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2B03" w14:textId="22FB514C" w:rsidR="00FE70C5" w:rsidRPr="00076AF6" w:rsidRDefault="00AD29B6">
      <w:pPr>
        <w:rPr>
          <w:rFonts w:ascii="Arial" w:hAnsi="Arial" w:cs="Arial"/>
          <w:b/>
          <w:bCs/>
        </w:rPr>
      </w:pPr>
      <w:r w:rsidRPr="00AD29B6">
        <w:rPr>
          <w:rFonts w:ascii="Verdana" w:eastAsia="Times New Roman" w:hAnsi="Verdana" w:cs="Times New Roman"/>
          <w:noProof/>
          <w:lang w:eastAsia="en-GB"/>
        </w:rPr>
        <w:drawing>
          <wp:inline distT="0" distB="0" distL="0" distR="0" wp14:anchorId="251CAE8A" wp14:editId="5860BA99">
            <wp:extent cx="3418840" cy="362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840" cy="362585"/>
                    </a:xfrm>
                    <a:prstGeom prst="rect">
                      <a:avLst/>
                    </a:prstGeom>
                    <a:noFill/>
                    <a:ln>
                      <a:noFill/>
                    </a:ln>
                  </pic:spPr>
                </pic:pic>
              </a:graphicData>
            </a:graphic>
          </wp:inline>
        </w:drawing>
      </w:r>
      <w:r w:rsidR="001639FE">
        <w:rPr>
          <w:rFonts w:ascii="Arial" w:hAnsi="Arial" w:cs="Arial"/>
          <w:b/>
          <w:bCs/>
        </w:rPr>
        <w:br w:type="textWrapping" w:clear="all"/>
      </w:r>
    </w:p>
    <w:p w14:paraId="0263230F" w14:textId="698A91CC" w:rsidR="002B534E" w:rsidRPr="00076AF6" w:rsidRDefault="00F154FC">
      <w:pPr>
        <w:rPr>
          <w:rFonts w:ascii="Arial" w:hAnsi="Arial" w:cs="Arial"/>
          <w:b/>
          <w:bCs/>
        </w:rPr>
      </w:pPr>
      <w:r w:rsidRPr="00076AF6">
        <w:rPr>
          <w:rFonts w:ascii="Arial" w:hAnsi="Arial" w:cs="Arial"/>
          <w:b/>
          <w:bCs/>
        </w:rPr>
        <w:t>TR020001: Application by London Luton Airport Limited for the London Luton Airport Expansion Project</w:t>
      </w:r>
    </w:p>
    <w:p w14:paraId="57B51FFB" w14:textId="43C9EA12" w:rsidR="00F154FC" w:rsidRPr="00076AF6" w:rsidRDefault="00F154FC">
      <w:pPr>
        <w:rPr>
          <w:rFonts w:ascii="Arial" w:hAnsi="Arial" w:cs="Arial"/>
          <w:b/>
          <w:bCs/>
        </w:rPr>
      </w:pPr>
      <w:r w:rsidRPr="00076AF6">
        <w:rPr>
          <w:rFonts w:ascii="Arial" w:hAnsi="Arial" w:cs="Arial"/>
          <w:b/>
          <w:bCs/>
        </w:rPr>
        <w:t>The Examining Authority’s Written Questions and requests for further information</w:t>
      </w:r>
    </w:p>
    <w:p w14:paraId="34257BF2" w14:textId="5ABB36D5" w:rsidR="00F154FC" w:rsidRPr="00076AF6" w:rsidRDefault="00F154FC">
      <w:pPr>
        <w:rPr>
          <w:rFonts w:ascii="Arial" w:hAnsi="Arial" w:cs="Arial"/>
          <w:b/>
          <w:bCs/>
        </w:rPr>
      </w:pPr>
      <w:r w:rsidRPr="00076AF6">
        <w:rPr>
          <w:rFonts w:ascii="Arial" w:hAnsi="Arial" w:cs="Arial"/>
          <w:b/>
          <w:bCs/>
        </w:rPr>
        <w:t>Issued on 10 October 2023</w:t>
      </w:r>
    </w:p>
    <w:p w14:paraId="5B337799" w14:textId="678938A8" w:rsidR="00F154FC" w:rsidRPr="00076AF6" w:rsidRDefault="00F154FC">
      <w:pPr>
        <w:rPr>
          <w:rFonts w:ascii="Arial" w:hAnsi="Arial" w:cs="Arial"/>
        </w:rPr>
      </w:pPr>
      <w:r w:rsidRPr="00076AF6">
        <w:rPr>
          <w:rFonts w:ascii="Arial" w:hAnsi="Arial" w:cs="Arial"/>
        </w:rPr>
        <w:t>The following table sets out the Examining Authority’s (ExA</w:t>
      </w:r>
      <w:r w:rsidR="00C017C1">
        <w:rPr>
          <w:rFonts w:ascii="Arial" w:hAnsi="Arial" w:cs="Arial"/>
        </w:rPr>
        <w:t>’</w:t>
      </w:r>
      <w:r w:rsidRPr="00076AF6">
        <w:rPr>
          <w:rFonts w:ascii="Arial" w:hAnsi="Arial" w:cs="Arial"/>
        </w:rPr>
        <w:t>s) Written Questions and requests for information</w:t>
      </w:r>
      <w:r w:rsidR="00FE70C5" w:rsidRPr="00076AF6">
        <w:rPr>
          <w:rFonts w:ascii="Arial" w:hAnsi="Arial" w:cs="Arial"/>
        </w:rPr>
        <w:t xml:space="preserve"> - </w:t>
      </w:r>
      <w:r w:rsidRPr="00076AF6">
        <w:rPr>
          <w:rFonts w:ascii="Arial" w:hAnsi="Arial" w:cs="Arial"/>
        </w:rPr>
        <w:t>ExQ1</w:t>
      </w:r>
      <w:r w:rsidRPr="00076AF6">
        <w:rPr>
          <w:rFonts w:ascii="Arial" w:hAnsi="Arial" w:cs="Arial"/>
        </w:rPr>
        <w:t xml:space="preserve">. </w:t>
      </w:r>
      <w:r w:rsidRPr="00076AF6">
        <w:rPr>
          <w:rFonts w:ascii="Arial" w:hAnsi="Arial" w:cs="Arial"/>
        </w:rPr>
        <w:t xml:space="preserve">If </w:t>
      </w:r>
      <w:r w:rsidR="00FE70C5" w:rsidRPr="00076AF6">
        <w:rPr>
          <w:rFonts w:ascii="Arial" w:hAnsi="Arial" w:cs="Arial"/>
        </w:rPr>
        <w:t>necessary,</w:t>
      </w:r>
      <w:r w:rsidRPr="00076AF6">
        <w:rPr>
          <w:rFonts w:ascii="Arial" w:hAnsi="Arial" w:cs="Arial"/>
        </w:rPr>
        <w:t xml:space="preserve"> the Examination </w:t>
      </w:r>
      <w:r w:rsidR="00FE70C5" w:rsidRPr="00076AF6">
        <w:rPr>
          <w:rFonts w:ascii="Arial" w:hAnsi="Arial" w:cs="Arial"/>
        </w:rPr>
        <w:t>Timetable</w:t>
      </w:r>
      <w:r w:rsidRPr="00076AF6">
        <w:rPr>
          <w:rFonts w:ascii="Arial" w:hAnsi="Arial" w:cs="Arial"/>
        </w:rPr>
        <w:t xml:space="preserve"> allows the ExA to issue a further round of written questions in due course</w:t>
      </w:r>
      <w:r w:rsidRPr="00076AF6">
        <w:rPr>
          <w:rFonts w:ascii="Arial" w:hAnsi="Arial" w:cs="Arial"/>
        </w:rPr>
        <w:t xml:space="preserve">. </w:t>
      </w:r>
      <w:r w:rsidRPr="00076AF6">
        <w:rPr>
          <w:rFonts w:ascii="Arial" w:hAnsi="Arial" w:cs="Arial"/>
        </w:rPr>
        <w:t>If this is done the further round of questions will be referred to as ExQ2.</w:t>
      </w:r>
    </w:p>
    <w:p w14:paraId="160D81BD" w14:textId="01B1B7C0" w:rsidR="00F154FC" w:rsidRPr="00076AF6" w:rsidRDefault="00F154FC">
      <w:pPr>
        <w:rPr>
          <w:rFonts w:ascii="Arial" w:hAnsi="Arial" w:cs="Arial"/>
        </w:rPr>
      </w:pPr>
      <w:r w:rsidRPr="00076AF6">
        <w:rPr>
          <w:rFonts w:ascii="Arial" w:hAnsi="Arial" w:cs="Arial"/>
        </w:rPr>
        <w:t xml:space="preserve">Questions are set out using an issue-based framework derived from the Initial Assessment of Principal Issues provided as Annex C to the Rule 6 letter of </w:t>
      </w:r>
      <w:r w:rsidR="00B84AED" w:rsidRPr="00076AF6">
        <w:rPr>
          <w:rFonts w:ascii="Arial" w:hAnsi="Arial" w:cs="Arial"/>
        </w:rPr>
        <w:t>13 July 2023 [PD-007]</w:t>
      </w:r>
      <w:r w:rsidR="00B84AED" w:rsidRPr="00076AF6">
        <w:rPr>
          <w:rFonts w:ascii="Arial" w:hAnsi="Arial" w:cs="Arial"/>
        </w:rPr>
        <w:t xml:space="preserve">. </w:t>
      </w:r>
      <w:r w:rsidR="00B84AED" w:rsidRPr="00076AF6">
        <w:rPr>
          <w:rFonts w:ascii="Arial" w:hAnsi="Arial" w:cs="Arial"/>
        </w:rPr>
        <w:t xml:space="preserve">Questions have been </w:t>
      </w:r>
      <w:r w:rsidR="00364DAE">
        <w:rPr>
          <w:rFonts w:ascii="Arial" w:hAnsi="Arial" w:cs="Arial"/>
        </w:rPr>
        <w:t>formulated</w:t>
      </w:r>
      <w:r w:rsidR="00B84AED" w:rsidRPr="00076AF6">
        <w:rPr>
          <w:rFonts w:ascii="Arial" w:hAnsi="Arial" w:cs="Arial"/>
        </w:rPr>
        <w:t xml:space="preserve"> as they have arisen from representations, examination of the issues and to address the assessment of the application against relevant policies.</w:t>
      </w:r>
    </w:p>
    <w:p w14:paraId="2B5485D6" w14:textId="41503862" w:rsidR="00B84AED" w:rsidRPr="00076AF6" w:rsidRDefault="00B84AED">
      <w:pPr>
        <w:rPr>
          <w:rFonts w:ascii="Arial" w:hAnsi="Arial" w:cs="Arial"/>
        </w:rPr>
      </w:pPr>
      <w:r w:rsidRPr="00076AF6">
        <w:rPr>
          <w:rFonts w:ascii="Arial" w:hAnsi="Arial" w:cs="Arial"/>
        </w:rPr>
        <w:t xml:space="preserve">Column 2 of the table indicates which Interested Parties (IPs) and other persons each question is directed to. The ExA would be grateful if all persons named could </w:t>
      </w:r>
      <w:r w:rsidR="00673C5B">
        <w:rPr>
          <w:rFonts w:ascii="Arial" w:hAnsi="Arial" w:cs="Arial"/>
        </w:rPr>
        <w:t xml:space="preserve">provide a substantive response to </w:t>
      </w:r>
      <w:r w:rsidRPr="00076AF6">
        <w:rPr>
          <w:rFonts w:ascii="Arial" w:hAnsi="Arial" w:cs="Arial"/>
        </w:rPr>
        <w:t>all questions directed to them, or indicat</w:t>
      </w:r>
      <w:r w:rsidR="00673C5B">
        <w:rPr>
          <w:rFonts w:ascii="Arial" w:hAnsi="Arial" w:cs="Arial"/>
        </w:rPr>
        <w:t>e</w:t>
      </w:r>
      <w:r w:rsidRPr="00076AF6">
        <w:rPr>
          <w:rFonts w:ascii="Arial" w:hAnsi="Arial" w:cs="Arial"/>
        </w:rPr>
        <w:t xml:space="preserve"> that the question is not relevant to them for a reason. This does not </w:t>
      </w:r>
      <w:r w:rsidR="00546A37">
        <w:rPr>
          <w:rFonts w:ascii="Arial" w:hAnsi="Arial" w:cs="Arial"/>
        </w:rPr>
        <w:t>preclude</w:t>
      </w:r>
      <w:r w:rsidRPr="00076AF6">
        <w:rPr>
          <w:rFonts w:ascii="Arial" w:hAnsi="Arial" w:cs="Arial"/>
        </w:rPr>
        <w:t xml:space="preserve"> an answer being provided to a question by a person </w:t>
      </w:r>
      <w:r w:rsidR="0027668E" w:rsidRPr="00076AF6">
        <w:rPr>
          <w:rFonts w:ascii="Arial" w:hAnsi="Arial" w:cs="Arial"/>
        </w:rPr>
        <w:t xml:space="preserve">to </w:t>
      </w:r>
      <w:r w:rsidRPr="00076AF6">
        <w:rPr>
          <w:rFonts w:ascii="Arial" w:hAnsi="Arial" w:cs="Arial"/>
        </w:rPr>
        <w:t>whom it is not directed, should the question be relevant to their interests.</w:t>
      </w:r>
    </w:p>
    <w:p w14:paraId="14ED78C2" w14:textId="349D5147" w:rsidR="0027668E" w:rsidRPr="00076AF6" w:rsidRDefault="00B84AED">
      <w:pPr>
        <w:rPr>
          <w:rFonts w:ascii="Arial" w:hAnsi="Arial" w:cs="Arial"/>
        </w:rPr>
      </w:pPr>
      <w:r w:rsidRPr="00076AF6">
        <w:rPr>
          <w:rFonts w:ascii="Arial" w:hAnsi="Arial" w:cs="Arial"/>
        </w:rPr>
        <w:t>Each question has a unique reference number which starts with an alphabetical code</w:t>
      </w:r>
      <w:r w:rsidR="0064538F">
        <w:rPr>
          <w:rFonts w:ascii="Arial" w:hAnsi="Arial" w:cs="Arial"/>
        </w:rPr>
        <w:t>, followed by</w:t>
      </w:r>
      <w:r w:rsidRPr="00076AF6">
        <w:rPr>
          <w:rFonts w:ascii="Arial" w:hAnsi="Arial" w:cs="Arial"/>
        </w:rPr>
        <w:t xml:space="preserve"> an issue number (indicating that it is from ExQ1) and a question number. For </w:t>
      </w:r>
      <w:r w:rsidR="00FE70C5" w:rsidRPr="00076AF6">
        <w:rPr>
          <w:rFonts w:ascii="Arial" w:hAnsi="Arial" w:cs="Arial"/>
        </w:rPr>
        <w:t>example,</w:t>
      </w:r>
      <w:r w:rsidRPr="00076AF6">
        <w:rPr>
          <w:rFonts w:ascii="Arial" w:hAnsi="Arial" w:cs="Arial"/>
        </w:rPr>
        <w:t xml:space="preserve"> the first question on air quality is identified as AQ.1.1</w:t>
      </w:r>
      <w:r w:rsidRPr="00076AF6">
        <w:rPr>
          <w:rFonts w:ascii="Arial" w:hAnsi="Arial" w:cs="Arial"/>
        </w:rPr>
        <w:t xml:space="preserve">. </w:t>
      </w:r>
      <w:r w:rsidR="0027668E" w:rsidRPr="00076AF6">
        <w:rPr>
          <w:rFonts w:ascii="Arial" w:hAnsi="Arial" w:cs="Arial"/>
        </w:rPr>
        <w:t>When you are answering a question</w:t>
      </w:r>
      <w:r w:rsidR="0064538F" w:rsidRPr="00076AF6">
        <w:rPr>
          <w:rFonts w:ascii="Arial" w:hAnsi="Arial" w:cs="Arial"/>
        </w:rPr>
        <w:t>,</w:t>
      </w:r>
      <w:r w:rsidR="0027668E" w:rsidRPr="00076AF6">
        <w:rPr>
          <w:rFonts w:ascii="Arial" w:hAnsi="Arial" w:cs="Arial"/>
        </w:rPr>
        <w:t xml:space="preserve"> please start your answer by quoting the unique reference number. </w:t>
      </w:r>
    </w:p>
    <w:p w14:paraId="24709384" w14:textId="132141F6" w:rsidR="00B84AED" w:rsidRPr="00EA7D5B" w:rsidRDefault="0027668E">
      <w:pPr>
        <w:rPr>
          <w:rFonts w:ascii="Arial" w:hAnsi="Arial" w:cs="Arial"/>
        </w:rPr>
      </w:pPr>
      <w:r w:rsidRPr="00F33D76">
        <w:rPr>
          <w:rFonts w:ascii="Arial" w:hAnsi="Arial" w:cs="Arial"/>
        </w:rPr>
        <w:t>If you are answering a small number of questions, answers in a letter will suffice</w:t>
      </w:r>
      <w:r w:rsidRPr="00F33D76">
        <w:rPr>
          <w:rFonts w:ascii="Arial" w:hAnsi="Arial" w:cs="Arial"/>
        </w:rPr>
        <w:t xml:space="preserve">. </w:t>
      </w:r>
      <w:r w:rsidRPr="00F33D76">
        <w:rPr>
          <w:rFonts w:ascii="Arial" w:hAnsi="Arial" w:cs="Arial"/>
        </w:rPr>
        <w:t>If you are answering a larger number of questions a</w:t>
      </w:r>
      <w:r w:rsidR="00B84AED" w:rsidRPr="00F33D76">
        <w:rPr>
          <w:rFonts w:ascii="Arial" w:hAnsi="Arial" w:cs="Arial"/>
        </w:rPr>
        <w:t xml:space="preserve">n </w:t>
      </w:r>
      <w:hyperlink r:id="rId12" w:history="1">
        <w:r w:rsidR="00EA7D5B" w:rsidRPr="00EA7D5B">
          <w:rPr>
            <w:rStyle w:val="Hyperlink"/>
            <w:rFonts w:ascii="Arial" w:hAnsi="Arial" w:cs="Arial"/>
          </w:rPr>
          <w:t>editable version of this table is available in Microsoft Word</w:t>
        </w:r>
      </w:hyperlink>
      <w:r w:rsidR="00EA7D5B" w:rsidRPr="00EA7D5B">
        <w:rPr>
          <w:rFonts w:ascii="Arial" w:hAnsi="Arial" w:cs="Arial"/>
        </w:rPr>
        <w:t xml:space="preserve">. </w:t>
      </w:r>
    </w:p>
    <w:p w14:paraId="4F6B8A55" w14:textId="29B27049" w:rsidR="004F3282" w:rsidRPr="00076AF6" w:rsidRDefault="004F3282">
      <w:pPr>
        <w:rPr>
          <w:rFonts w:ascii="Arial" w:hAnsi="Arial" w:cs="Arial"/>
        </w:rPr>
      </w:pPr>
      <w:r>
        <w:rPr>
          <w:rFonts w:ascii="Arial" w:hAnsi="Arial" w:cs="Arial"/>
        </w:rPr>
        <w:t xml:space="preserve">Please note </w:t>
      </w:r>
      <w:r w:rsidR="00DC5199">
        <w:rPr>
          <w:rFonts w:ascii="Arial" w:hAnsi="Arial" w:cs="Arial"/>
        </w:rPr>
        <w:t>these questions were largely drafted prior to Deadline 3</w:t>
      </w:r>
      <w:r w:rsidR="00AD3611">
        <w:rPr>
          <w:rFonts w:ascii="Arial" w:hAnsi="Arial" w:cs="Arial"/>
        </w:rPr>
        <w:t>. I</w:t>
      </w:r>
      <w:r w:rsidR="00DF074F">
        <w:rPr>
          <w:rFonts w:ascii="Arial" w:hAnsi="Arial" w:cs="Arial"/>
        </w:rPr>
        <w:t xml:space="preserve">f information was submitted at </w:t>
      </w:r>
      <w:r w:rsidR="002507F2">
        <w:rPr>
          <w:rFonts w:ascii="Arial" w:hAnsi="Arial" w:cs="Arial"/>
        </w:rPr>
        <w:t>that deadline which would answer a question</w:t>
      </w:r>
      <w:r w:rsidR="00823AEF">
        <w:rPr>
          <w:rFonts w:ascii="Arial" w:hAnsi="Arial" w:cs="Arial"/>
        </w:rPr>
        <w:t>,</w:t>
      </w:r>
      <w:r w:rsidR="002507F2">
        <w:rPr>
          <w:rFonts w:ascii="Arial" w:hAnsi="Arial" w:cs="Arial"/>
        </w:rPr>
        <w:t xml:space="preserve"> then please signpost the ExA to the relevant </w:t>
      </w:r>
      <w:r w:rsidR="00E957AE">
        <w:rPr>
          <w:rFonts w:ascii="Arial" w:hAnsi="Arial" w:cs="Arial"/>
        </w:rPr>
        <w:t>submission</w:t>
      </w:r>
      <w:r w:rsidR="001639FE">
        <w:rPr>
          <w:rFonts w:ascii="Arial" w:hAnsi="Arial" w:cs="Arial"/>
        </w:rPr>
        <w:t>.</w:t>
      </w:r>
    </w:p>
    <w:p w14:paraId="107FD045" w14:textId="0E3880E5" w:rsidR="00FE70C5" w:rsidRPr="00076AF6" w:rsidRDefault="00FE70C5">
      <w:pPr>
        <w:rPr>
          <w:rFonts w:ascii="Arial" w:hAnsi="Arial" w:cs="Arial"/>
          <w:b/>
          <w:bCs/>
        </w:rPr>
      </w:pPr>
      <w:r w:rsidRPr="00076AF6">
        <w:rPr>
          <w:rFonts w:ascii="Arial" w:hAnsi="Arial" w:cs="Arial"/>
          <w:b/>
          <w:bCs/>
        </w:rPr>
        <w:t xml:space="preserve">Responses </w:t>
      </w:r>
      <w:r w:rsidR="00120241">
        <w:rPr>
          <w:rFonts w:ascii="Arial" w:hAnsi="Arial" w:cs="Arial"/>
          <w:b/>
          <w:bCs/>
        </w:rPr>
        <w:t>are</w:t>
      </w:r>
      <w:r w:rsidRPr="00076AF6">
        <w:rPr>
          <w:rFonts w:ascii="Arial" w:hAnsi="Arial" w:cs="Arial"/>
          <w:b/>
          <w:bCs/>
        </w:rPr>
        <w:t xml:space="preserve"> due by Deadline 4: Wednesday 1 November 2023.</w:t>
      </w:r>
      <w:r w:rsidRPr="00076AF6">
        <w:rPr>
          <w:rFonts w:ascii="Arial" w:hAnsi="Arial" w:cs="Arial"/>
          <w:b/>
          <w:bCs/>
        </w:rPr>
        <w:br w:type="page"/>
      </w:r>
    </w:p>
    <w:p w14:paraId="7F6513F0" w14:textId="26A6E37E" w:rsidR="00FE70C5" w:rsidRPr="00076AF6" w:rsidRDefault="00FE70C5">
      <w:pPr>
        <w:rPr>
          <w:rFonts w:ascii="Arial" w:hAnsi="Arial" w:cs="Arial"/>
          <w:b/>
          <w:bCs/>
        </w:rPr>
      </w:pPr>
      <w:r w:rsidRPr="00076AF6">
        <w:rPr>
          <w:rFonts w:ascii="Arial" w:hAnsi="Arial" w:cs="Arial"/>
          <w:b/>
          <w:bCs/>
        </w:rPr>
        <w:lastRenderedPageBreak/>
        <w:t>Abbreviations Used</w:t>
      </w:r>
    </w:p>
    <w:tbl>
      <w:tblPr>
        <w:tblStyle w:val="TableGrid"/>
        <w:tblW w:w="0" w:type="auto"/>
        <w:tblLook w:val="04A0" w:firstRow="1" w:lastRow="0" w:firstColumn="1" w:lastColumn="0" w:noHBand="0" w:noVBand="1"/>
      </w:tblPr>
      <w:tblGrid>
        <w:gridCol w:w="1980"/>
        <w:gridCol w:w="11968"/>
      </w:tblGrid>
      <w:tr w:rsidR="000B47BF" w:rsidRPr="00870818" w14:paraId="6FD6339C" w14:textId="77777777" w:rsidTr="00FE70C5">
        <w:tc>
          <w:tcPr>
            <w:tcW w:w="1980" w:type="dxa"/>
          </w:tcPr>
          <w:p w14:paraId="3B30B66A" w14:textId="7066BF91" w:rsidR="000B47BF" w:rsidRPr="00870818" w:rsidRDefault="00C56DF6">
            <w:pPr>
              <w:rPr>
                <w:rFonts w:ascii="Arial" w:hAnsi="Arial" w:cs="Arial"/>
                <w:b/>
                <w:bCs/>
              </w:rPr>
            </w:pPr>
            <w:r w:rsidRPr="00870818">
              <w:rPr>
                <w:rFonts w:ascii="Arial" w:hAnsi="Arial" w:cs="Arial"/>
                <w:b/>
                <w:bCs/>
              </w:rPr>
              <w:t>AAR</w:t>
            </w:r>
          </w:p>
        </w:tc>
        <w:tc>
          <w:tcPr>
            <w:tcW w:w="11968" w:type="dxa"/>
          </w:tcPr>
          <w:p w14:paraId="56D2CB83" w14:textId="765E3042" w:rsidR="000B47BF" w:rsidRPr="00870818" w:rsidRDefault="00C56DF6">
            <w:pPr>
              <w:rPr>
                <w:rFonts w:ascii="Arial" w:hAnsi="Arial" w:cs="Arial"/>
              </w:rPr>
            </w:pPr>
            <w:r w:rsidRPr="00870818">
              <w:rPr>
                <w:rFonts w:ascii="Arial" w:hAnsi="Arial" w:cs="Arial"/>
              </w:rPr>
              <w:t>Airport Access Road</w:t>
            </w:r>
          </w:p>
        </w:tc>
      </w:tr>
      <w:tr w:rsidR="00044764" w:rsidRPr="00870818" w14:paraId="3AB206F5" w14:textId="77777777" w:rsidTr="00FE70C5">
        <w:tc>
          <w:tcPr>
            <w:tcW w:w="1980" w:type="dxa"/>
          </w:tcPr>
          <w:p w14:paraId="3C951E10" w14:textId="25ECC880" w:rsidR="00044764" w:rsidRPr="00870818" w:rsidRDefault="00044764">
            <w:pPr>
              <w:rPr>
                <w:rFonts w:ascii="Arial" w:hAnsi="Arial" w:cs="Arial"/>
                <w:b/>
                <w:bCs/>
              </w:rPr>
            </w:pPr>
            <w:r w:rsidRPr="00870818">
              <w:rPr>
                <w:rFonts w:ascii="Arial" w:hAnsi="Arial" w:cs="Arial"/>
                <w:b/>
                <w:bCs/>
              </w:rPr>
              <w:t>A</w:t>
            </w:r>
            <w:r w:rsidR="005A6B45" w:rsidRPr="00870818">
              <w:rPr>
                <w:rFonts w:ascii="Arial" w:hAnsi="Arial" w:cs="Arial"/>
                <w:b/>
                <w:bCs/>
              </w:rPr>
              <w:t>Co</w:t>
            </w:r>
            <w:r w:rsidRPr="00870818">
              <w:rPr>
                <w:rFonts w:ascii="Arial" w:hAnsi="Arial" w:cs="Arial"/>
                <w:b/>
                <w:bCs/>
              </w:rPr>
              <w:t>W</w:t>
            </w:r>
          </w:p>
        </w:tc>
        <w:tc>
          <w:tcPr>
            <w:tcW w:w="11968" w:type="dxa"/>
          </w:tcPr>
          <w:p w14:paraId="3FAF147E" w14:textId="6FB4619E" w:rsidR="00044764" w:rsidRPr="00870818" w:rsidRDefault="005A6B45">
            <w:pPr>
              <w:rPr>
                <w:rFonts w:ascii="Arial" w:hAnsi="Arial" w:cs="Arial"/>
              </w:rPr>
            </w:pPr>
            <w:r w:rsidRPr="00870818">
              <w:rPr>
                <w:rFonts w:ascii="Arial" w:hAnsi="Arial" w:cs="Arial"/>
              </w:rPr>
              <w:t>Archaeological Clerk of Works</w:t>
            </w:r>
          </w:p>
        </w:tc>
      </w:tr>
      <w:tr w:rsidR="00211041" w:rsidRPr="00870818" w14:paraId="22DE538B" w14:textId="77777777" w:rsidTr="00FE70C5">
        <w:tc>
          <w:tcPr>
            <w:tcW w:w="1980" w:type="dxa"/>
          </w:tcPr>
          <w:p w14:paraId="1F5B7D97" w14:textId="27332888" w:rsidR="00211041" w:rsidRPr="00870818" w:rsidRDefault="00211041">
            <w:pPr>
              <w:rPr>
                <w:rFonts w:ascii="Arial" w:hAnsi="Arial" w:cs="Arial"/>
                <w:b/>
                <w:bCs/>
              </w:rPr>
            </w:pPr>
            <w:r w:rsidRPr="00870818">
              <w:rPr>
                <w:rFonts w:ascii="Arial" w:hAnsi="Arial" w:cs="Arial"/>
                <w:b/>
                <w:bCs/>
              </w:rPr>
              <w:t>ACP</w:t>
            </w:r>
          </w:p>
        </w:tc>
        <w:tc>
          <w:tcPr>
            <w:tcW w:w="11968" w:type="dxa"/>
          </w:tcPr>
          <w:p w14:paraId="13EDBFA8" w14:textId="0B3E1EFF" w:rsidR="00211041" w:rsidRPr="00870818" w:rsidRDefault="00AD062B">
            <w:pPr>
              <w:rPr>
                <w:rFonts w:ascii="Arial" w:hAnsi="Arial" w:cs="Arial"/>
              </w:rPr>
            </w:pPr>
            <w:r w:rsidRPr="00870818">
              <w:rPr>
                <w:rFonts w:ascii="Arial" w:hAnsi="Arial" w:cs="Arial"/>
              </w:rPr>
              <w:t>Airspace Change Process</w:t>
            </w:r>
          </w:p>
        </w:tc>
      </w:tr>
      <w:tr w:rsidR="00591533" w:rsidRPr="00870818" w14:paraId="61AF2393" w14:textId="77777777" w:rsidTr="00FE70C5">
        <w:tc>
          <w:tcPr>
            <w:tcW w:w="1980" w:type="dxa"/>
          </w:tcPr>
          <w:p w14:paraId="60CF5E93" w14:textId="43FDC0CC" w:rsidR="00591533" w:rsidRPr="00870818" w:rsidRDefault="00591533">
            <w:pPr>
              <w:rPr>
                <w:rFonts w:ascii="Arial" w:hAnsi="Arial" w:cs="Arial"/>
                <w:b/>
                <w:bCs/>
              </w:rPr>
            </w:pPr>
            <w:r w:rsidRPr="00870818">
              <w:rPr>
                <w:rFonts w:ascii="Arial" w:hAnsi="Arial" w:cs="Arial"/>
                <w:b/>
                <w:bCs/>
              </w:rPr>
              <w:t>AEDT</w:t>
            </w:r>
          </w:p>
        </w:tc>
        <w:tc>
          <w:tcPr>
            <w:tcW w:w="11968" w:type="dxa"/>
          </w:tcPr>
          <w:p w14:paraId="0E6C0958" w14:textId="6D105D46" w:rsidR="00591533" w:rsidRPr="00870818" w:rsidRDefault="00591533">
            <w:pPr>
              <w:rPr>
                <w:rFonts w:ascii="Arial" w:hAnsi="Arial" w:cs="Arial"/>
              </w:rPr>
            </w:pPr>
            <w:r w:rsidRPr="00870818">
              <w:rPr>
                <w:rFonts w:ascii="Arial" w:hAnsi="Arial" w:cs="Arial"/>
              </w:rPr>
              <w:t>Aviation Environment Design Tool</w:t>
            </w:r>
          </w:p>
        </w:tc>
      </w:tr>
      <w:tr w:rsidR="00192298" w:rsidRPr="00870818" w14:paraId="2E635665" w14:textId="77777777" w:rsidTr="00FE70C5">
        <w:tc>
          <w:tcPr>
            <w:tcW w:w="1980" w:type="dxa"/>
          </w:tcPr>
          <w:p w14:paraId="6B1D4D76" w14:textId="7A6C83CF" w:rsidR="00192298" w:rsidRPr="00870818" w:rsidRDefault="00192298">
            <w:pPr>
              <w:rPr>
                <w:rFonts w:ascii="Arial" w:hAnsi="Arial" w:cs="Arial"/>
                <w:b/>
                <w:bCs/>
              </w:rPr>
            </w:pPr>
            <w:r>
              <w:rPr>
                <w:rFonts w:ascii="Arial" w:hAnsi="Arial" w:cs="Arial"/>
                <w:b/>
                <w:bCs/>
              </w:rPr>
              <w:t>ANPR</w:t>
            </w:r>
          </w:p>
        </w:tc>
        <w:tc>
          <w:tcPr>
            <w:tcW w:w="11968" w:type="dxa"/>
          </w:tcPr>
          <w:p w14:paraId="5E318FB7" w14:textId="78271730" w:rsidR="00192298" w:rsidRPr="00870818" w:rsidRDefault="00C870F3">
            <w:pPr>
              <w:rPr>
                <w:rFonts w:ascii="Arial" w:hAnsi="Arial" w:cs="Arial"/>
              </w:rPr>
            </w:pPr>
            <w:r>
              <w:rPr>
                <w:rFonts w:ascii="Arial" w:hAnsi="Arial" w:cs="Arial"/>
              </w:rPr>
              <w:t>Automati</w:t>
            </w:r>
            <w:r w:rsidR="00966BB0">
              <w:rPr>
                <w:rFonts w:ascii="Arial" w:hAnsi="Arial" w:cs="Arial"/>
              </w:rPr>
              <w:t>c Number</w:t>
            </w:r>
            <w:r w:rsidR="000B04F7">
              <w:rPr>
                <w:rFonts w:ascii="Arial" w:hAnsi="Arial" w:cs="Arial"/>
              </w:rPr>
              <w:t xml:space="preserve"> Plate Recognition</w:t>
            </w:r>
          </w:p>
        </w:tc>
      </w:tr>
      <w:tr w:rsidR="005938F9" w:rsidRPr="00870818" w14:paraId="239FF642" w14:textId="77777777" w:rsidTr="00FE70C5">
        <w:tc>
          <w:tcPr>
            <w:tcW w:w="1980" w:type="dxa"/>
          </w:tcPr>
          <w:p w14:paraId="1FCD788B" w14:textId="2A0078EB" w:rsidR="005938F9" w:rsidRPr="00870818" w:rsidRDefault="005938F9">
            <w:pPr>
              <w:rPr>
                <w:rFonts w:ascii="Arial" w:hAnsi="Arial" w:cs="Arial"/>
                <w:b/>
                <w:bCs/>
              </w:rPr>
            </w:pPr>
            <w:r w:rsidRPr="00870818">
              <w:rPr>
                <w:rFonts w:ascii="Arial" w:hAnsi="Arial" w:cs="Arial"/>
                <w:b/>
                <w:bCs/>
              </w:rPr>
              <w:t>ANPS</w:t>
            </w:r>
          </w:p>
        </w:tc>
        <w:tc>
          <w:tcPr>
            <w:tcW w:w="11968" w:type="dxa"/>
          </w:tcPr>
          <w:p w14:paraId="28962897" w14:textId="7F2EF0E5" w:rsidR="005938F9" w:rsidRPr="00870818" w:rsidRDefault="005938F9">
            <w:pPr>
              <w:rPr>
                <w:rFonts w:ascii="Arial" w:hAnsi="Arial" w:cs="Arial"/>
              </w:rPr>
            </w:pPr>
            <w:r w:rsidRPr="00870818">
              <w:rPr>
                <w:rFonts w:ascii="Arial" w:hAnsi="Arial" w:cs="Arial"/>
              </w:rPr>
              <w:t>Ai</w:t>
            </w:r>
            <w:r w:rsidR="00736736" w:rsidRPr="00870818">
              <w:rPr>
                <w:rFonts w:ascii="Arial" w:hAnsi="Arial" w:cs="Arial"/>
              </w:rPr>
              <w:t>rport National Policy Statement</w:t>
            </w:r>
            <w:r w:rsidR="000062E2" w:rsidRPr="00870818">
              <w:rPr>
                <w:rFonts w:ascii="Arial" w:hAnsi="Arial" w:cs="Arial"/>
              </w:rPr>
              <w:t xml:space="preserve">: New runway capacity and infrastructure of airports in the </w:t>
            </w:r>
            <w:r w:rsidR="000D443F">
              <w:rPr>
                <w:rFonts w:ascii="Arial" w:hAnsi="Arial" w:cs="Arial"/>
              </w:rPr>
              <w:t>S</w:t>
            </w:r>
            <w:r w:rsidR="000062E2" w:rsidRPr="00870818">
              <w:rPr>
                <w:rFonts w:ascii="Arial" w:hAnsi="Arial" w:cs="Arial"/>
              </w:rPr>
              <w:t xml:space="preserve">outh </w:t>
            </w:r>
            <w:r w:rsidR="000D443F">
              <w:rPr>
                <w:rFonts w:ascii="Arial" w:hAnsi="Arial" w:cs="Arial"/>
              </w:rPr>
              <w:t>E</w:t>
            </w:r>
            <w:r w:rsidR="000062E2" w:rsidRPr="00870818">
              <w:rPr>
                <w:rFonts w:ascii="Arial" w:hAnsi="Arial" w:cs="Arial"/>
              </w:rPr>
              <w:t>ast of England</w:t>
            </w:r>
            <w:r w:rsidR="002141E0" w:rsidRPr="00870818">
              <w:rPr>
                <w:rFonts w:ascii="Arial" w:hAnsi="Arial" w:cs="Arial"/>
              </w:rPr>
              <w:t xml:space="preserve"> (June 2018)</w:t>
            </w:r>
          </w:p>
        </w:tc>
      </w:tr>
      <w:tr w:rsidR="00D26C66" w:rsidRPr="00870818" w14:paraId="4CFD4ED2" w14:textId="77777777" w:rsidTr="00FE70C5">
        <w:tc>
          <w:tcPr>
            <w:tcW w:w="1980" w:type="dxa"/>
          </w:tcPr>
          <w:p w14:paraId="4E5B863E" w14:textId="4F333589" w:rsidR="00D26C66" w:rsidRPr="00870818" w:rsidRDefault="00D26C66">
            <w:pPr>
              <w:rPr>
                <w:rFonts w:ascii="Arial" w:hAnsi="Arial" w:cs="Arial"/>
                <w:b/>
                <w:bCs/>
              </w:rPr>
            </w:pPr>
            <w:r w:rsidRPr="00870818">
              <w:rPr>
                <w:rFonts w:ascii="Arial" w:hAnsi="Arial" w:cs="Arial"/>
                <w:b/>
                <w:bCs/>
              </w:rPr>
              <w:t>AONB</w:t>
            </w:r>
          </w:p>
        </w:tc>
        <w:tc>
          <w:tcPr>
            <w:tcW w:w="11968" w:type="dxa"/>
          </w:tcPr>
          <w:p w14:paraId="2839D06B" w14:textId="67916D8A" w:rsidR="00D26C66" w:rsidRPr="00870818" w:rsidRDefault="00D26C66">
            <w:pPr>
              <w:rPr>
                <w:rFonts w:ascii="Arial" w:hAnsi="Arial" w:cs="Arial"/>
              </w:rPr>
            </w:pPr>
            <w:r w:rsidRPr="00870818">
              <w:rPr>
                <w:rFonts w:ascii="Arial" w:hAnsi="Arial" w:cs="Arial"/>
              </w:rPr>
              <w:t>Area of Outstanding Natural Beauty</w:t>
            </w:r>
          </w:p>
        </w:tc>
      </w:tr>
      <w:tr w:rsidR="000111CD" w:rsidRPr="00870818" w14:paraId="28821C75" w14:textId="77777777" w:rsidTr="00FE70C5">
        <w:tc>
          <w:tcPr>
            <w:tcW w:w="1980" w:type="dxa"/>
          </w:tcPr>
          <w:p w14:paraId="70ECD075" w14:textId="3715B78E" w:rsidR="000111CD" w:rsidRPr="00870818" w:rsidRDefault="008B7490" w:rsidP="00C56DF6">
            <w:pPr>
              <w:rPr>
                <w:rFonts w:ascii="Arial" w:hAnsi="Arial" w:cs="Arial"/>
                <w:b/>
                <w:bCs/>
              </w:rPr>
            </w:pPr>
            <w:r w:rsidRPr="00870818">
              <w:rPr>
                <w:rFonts w:ascii="Arial" w:hAnsi="Arial" w:cs="Arial"/>
                <w:b/>
                <w:bCs/>
              </w:rPr>
              <w:t>ATM</w:t>
            </w:r>
          </w:p>
        </w:tc>
        <w:tc>
          <w:tcPr>
            <w:tcW w:w="11968" w:type="dxa"/>
          </w:tcPr>
          <w:p w14:paraId="4805FB2F" w14:textId="12D71BBC" w:rsidR="000111CD" w:rsidRPr="00870818" w:rsidRDefault="008B7490" w:rsidP="00C56DF6">
            <w:pPr>
              <w:rPr>
                <w:rFonts w:ascii="Arial" w:hAnsi="Arial" w:cs="Arial"/>
              </w:rPr>
            </w:pPr>
            <w:r w:rsidRPr="00870818">
              <w:rPr>
                <w:rFonts w:ascii="Arial" w:hAnsi="Arial" w:cs="Arial"/>
              </w:rPr>
              <w:t>Air Traffic Movement</w:t>
            </w:r>
          </w:p>
        </w:tc>
      </w:tr>
      <w:tr w:rsidR="00FE70C5" w:rsidRPr="00870818" w14:paraId="599FFC02" w14:textId="77777777" w:rsidTr="00FE70C5">
        <w:tc>
          <w:tcPr>
            <w:tcW w:w="1980" w:type="dxa"/>
          </w:tcPr>
          <w:p w14:paraId="590DCD57" w14:textId="698E27A7" w:rsidR="00FE70C5" w:rsidRPr="00870818" w:rsidRDefault="0027668E">
            <w:pPr>
              <w:rPr>
                <w:rFonts w:ascii="Arial" w:hAnsi="Arial" w:cs="Arial"/>
                <w:b/>
                <w:bCs/>
              </w:rPr>
            </w:pPr>
            <w:r w:rsidRPr="00870818">
              <w:rPr>
                <w:rFonts w:ascii="Arial" w:hAnsi="Arial" w:cs="Arial"/>
                <w:b/>
                <w:bCs/>
              </w:rPr>
              <w:t>BMV</w:t>
            </w:r>
          </w:p>
        </w:tc>
        <w:tc>
          <w:tcPr>
            <w:tcW w:w="11968" w:type="dxa"/>
          </w:tcPr>
          <w:p w14:paraId="018B5747" w14:textId="6E0C5868" w:rsidR="00FE70C5" w:rsidRPr="00870818" w:rsidRDefault="0027668E">
            <w:pPr>
              <w:rPr>
                <w:rFonts w:ascii="Arial" w:hAnsi="Arial" w:cs="Arial"/>
              </w:rPr>
            </w:pPr>
            <w:r w:rsidRPr="00870818">
              <w:rPr>
                <w:rFonts w:ascii="Arial" w:hAnsi="Arial" w:cs="Arial"/>
              </w:rPr>
              <w:t xml:space="preserve">Best and </w:t>
            </w:r>
            <w:r w:rsidR="001120A3">
              <w:rPr>
                <w:rFonts w:ascii="Arial" w:hAnsi="Arial" w:cs="Arial"/>
              </w:rPr>
              <w:t>M</w:t>
            </w:r>
            <w:r w:rsidRPr="00870818">
              <w:rPr>
                <w:rFonts w:ascii="Arial" w:hAnsi="Arial" w:cs="Arial"/>
              </w:rPr>
              <w:t xml:space="preserve">ost </w:t>
            </w:r>
            <w:r w:rsidR="001120A3">
              <w:rPr>
                <w:rFonts w:ascii="Arial" w:hAnsi="Arial" w:cs="Arial"/>
              </w:rPr>
              <w:t>V</w:t>
            </w:r>
            <w:r w:rsidRPr="00870818">
              <w:rPr>
                <w:rFonts w:ascii="Arial" w:hAnsi="Arial" w:cs="Arial"/>
              </w:rPr>
              <w:t>ersatile</w:t>
            </w:r>
          </w:p>
        </w:tc>
      </w:tr>
      <w:tr w:rsidR="0027668E" w:rsidRPr="00870818" w14:paraId="51F95D2A" w14:textId="77777777" w:rsidTr="00FE70C5">
        <w:tc>
          <w:tcPr>
            <w:tcW w:w="1980" w:type="dxa"/>
          </w:tcPr>
          <w:p w14:paraId="7119FD20" w14:textId="0865C3D4" w:rsidR="0027668E" w:rsidRPr="00870818" w:rsidRDefault="0027668E">
            <w:pPr>
              <w:rPr>
                <w:rFonts w:ascii="Arial" w:hAnsi="Arial" w:cs="Arial"/>
                <w:b/>
                <w:bCs/>
              </w:rPr>
            </w:pPr>
            <w:r w:rsidRPr="00870818">
              <w:rPr>
                <w:rFonts w:ascii="Arial" w:hAnsi="Arial" w:cs="Arial"/>
                <w:b/>
                <w:bCs/>
              </w:rPr>
              <w:t>BoR</w:t>
            </w:r>
          </w:p>
        </w:tc>
        <w:tc>
          <w:tcPr>
            <w:tcW w:w="11968" w:type="dxa"/>
          </w:tcPr>
          <w:p w14:paraId="0D10A0E6" w14:textId="246CA626" w:rsidR="0027668E" w:rsidRPr="00870818" w:rsidRDefault="0027668E">
            <w:pPr>
              <w:rPr>
                <w:rFonts w:ascii="Arial" w:hAnsi="Arial" w:cs="Arial"/>
              </w:rPr>
            </w:pPr>
            <w:r w:rsidRPr="00870818">
              <w:rPr>
                <w:rFonts w:ascii="Arial" w:hAnsi="Arial" w:cs="Arial"/>
              </w:rPr>
              <w:t>Book of Reference</w:t>
            </w:r>
            <w:r w:rsidR="00EE344A">
              <w:rPr>
                <w:rFonts w:ascii="Arial" w:hAnsi="Arial" w:cs="Arial"/>
              </w:rPr>
              <w:t xml:space="preserve"> [APP-011]</w:t>
            </w:r>
          </w:p>
        </w:tc>
      </w:tr>
      <w:tr w:rsidR="0027668E" w:rsidRPr="00870818" w14:paraId="63B2FB32" w14:textId="77777777" w:rsidTr="00FE70C5">
        <w:tc>
          <w:tcPr>
            <w:tcW w:w="1980" w:type="dxa"/>
          </w:tcPr>
          <w:p w14:paraId="163739D7" w14:textId="275F7724" w:rsidR="0027668E" w:rsidRPr="00870818" w:rsidRDefault="0027668E">
            <w:pPr>
              <w:rPr>
                <w:rFonts w:ascii="Arial" w:hAnsi="Arial" w:cs="Arial"/>
                <w:b/>
                <w:bCs/>
              </w:rPr>
            </w:pPr>
            <w:r w:rsidRPr="00870818">
              <w:rPr>
                <w:rFonts w:ascii="Arial" w:hAnsi="Arial" w:cs="Arial"/>
                <w:b/>
                <w:bCs/>
              </w:rPr>
              <w:t>CA</w:t>
            </w:r>
          </w:p>
        </w:tc>
        <w:tc>
          <w:tcPr>
            <w:tcW w:w="11968" w:type="dxa"/>
          </w:tcPr>
          <w:p w14:paraId="5FB2A6B9" w14:textId="4799DB26" w:rsidR="0027668E" w:rsidRPr="00870818" w:rsidRDefault="0027668E">
            <w:pPr>
              <w:rPr>
                <w:rFonts w:ascii="Arial" w:hAnsi="Arial" w:cs="Arial"/>
              </w:rPr>
            </w:pPr>
            <w:r w:rsidRPr="00870818">
              <w:rPr>
                <w:rFonts w:ascii="Arial" w:hAnsi="Arial" w:cs="Arial"/>
              </w:rPr>
              <w:t>Compulsory Acquisition</w:t>
            </w:r>
          </w:p>
        </w:tc>
      </w:tr>
      <w:tr w:rsidR="00C56DF6" w:rsidRPr="00870818" w14:paraId="4713D3CD" w14:textId="77777777" w:rsidTr="00FE70C5">
        <w:tc>
          <w:tcPr>
            <w:tcW w:w="1980" w:type="dxa"/>
          </w:tcPr>
          <w:p w14:paraId="4D5C4268" w14:textId="21A8BC15" w:rsidR="00C56DF6" w:rsidRPr="00870818" w:rsidRDefault="00C56DF6" w:rsidP="00C56DF6">
            <w:pPr>
              <w:rPr>
                <w:rFonts w:ascii="Arial" w:hAnsi="Arial" w:cs="Arial"/>
                <w:b/>
                <w:bCs/>
              </w:rPr>
            </w:pPr>
            <w:r w:rsidRPr="00870818">
              <w:rPr>
                <w:rFonts w:ascii="Arial" w:hAnsi="Arial" w:cs="Arial"/>
                <w:b/>
                <w:bCs/>
              </w:rPr>
              <w:t>CAA</w:t>
            </w:r>
          </w:p>
        </w:tc>
        <w:tc>
          <w:tcPr>
            <w:tcW w:w="11968" w:type="dxa"/>
          </w:tcPr>
          <w:p w14:paraId="676C76BB" w14:textId="22FB0AF3" w:rsidR="00C56DF6" w:rsidRPr="00870818" w:rsidRDefault="00C56DF6" w:rsidP="00C56DF6">
            <w:pPr>
              <w:rPr>
                <w:rFonts w:ascii="Arial" w:hAnsi="Arial" w:cs="Arial"/>
              </w:rPr>
            </w:pPr>
            <w:r w:rsidRPr="00870818">
              <w:rPr>
                <w:rFonts w:ascii="Arial" w:hAnsi="Arial" w:cs="Arial"/>
              </w:rPr>
              <w:t>Civil Aviation Authority</w:t>
            </w:r>
          </w:p>
        </w:tc>
      </w:tr>
      <w:tr w:rsidR="00473803" w:rsidRPr="00870818" w14:paraId="0FB7D931" w14:textId="77777777" w:rsidTr="00FE70C5">
        <w:tc>
          <w:tcPr>
            <w:tcW w:w="1980" w:type="dxa"/>
          </w:tcPr>
          <w:p w14:paraId="744BC08F" w14:textId="1765BD18" w:rsidR="00473803" w:rsidRPr="00870818" w:rsidRDefault="00473803" w:rsidP="00C56DF6">
            <w:pPr>
              <w:rPr>
                <w:rFonts w:ascii="Arial" w:hAnsi="Arial" w:cs="Arial"/>
                <w:b/>
                <w:bCs/>
              </w:rPr>
            </w:pPr>
            <w:r w:rsidRPr="00870818">
              <w:rPr>
                <w:rFonts w:ascii="Arial" w:hAnsi="Arial" w:cs="Arial"/>
                <w:b/>
                <w:bCs/>
              </w:rPr>
              <w:t>CAH</w:t>
            </w:r>
            <w:r w:rsidR="00073198" w:rsidRPr="00870818">
              <w:rPr>
                <w:rFonts w:ascii="Arial" w:hAnsi="Arial" w:cs="Arial"/>
                <w:b/>
                <w:bCs/>
              </w:rPr>
              <w:t>1</w:t>
            </w:r>
          </w:p>
        </w:tc>
        <w:tc>
          <w:tcPr>
            <w:tcW w:w="11968" w:type="dxa"/>
          </w:tcPr>
          <w:p w14:paraId="1927320D" w14:textId="07809429" w:rsidR="00473803" w:rsidRPr="00870818" w:rsidRDefault="00073198" w:rsidP="00C56DF6">
            <w:pPr>
              <w:rPr>
                <w:rFonts w:ascii="Arial" w:hAnsi="Arial" w:cs="Arial"/>
              </w:rPr>
            </w:pPr>
            <w:r w:rsidRPr="00870818">
              <w:rPr>
                <w:rFonts w:ascii="Arial" w:hAnsi="Arial" w:cs="Arial"/>
              </w:rPr>
              <w:t>Compulsory Acquisition Hearing 1</w:t>
            </w:r>
            <w:r w:rsidR="00FB2712">
              <w:rPr>
                <w:rFonts w:ascii="Arial" w:hAnsi="Arial" w:cs="Arial"/>
              </w:rPr>
              <w:t xml:space="preserve"> [E</w:t>
            </w:r>
            <w:r w:rsidR="00AD56BF">
              <w:rPr>
                <w:rFonts w:ascii="Arial" w:hAnsi="Arial" w:cs="Arial"/>
              </w:rPr>
              <w:t>V</w:t>
            </w:r>
            <w:r w:rsidR="00FB2712">
              <w:rPr>
                <w:rFonts w:ascii="Arial" w:hAnsi="Arial" w:cs="Arial"/>
              </w:rPr>
              <w:t>5-001</w:t>
            </w:r>
            <w:r w:rsidR="00AD56BF">
              <w:rPr>
                <w:rFonts w:ascii="Arial" w:hAnsi="Arial" w:cs="Arial"/>
              </w:rPr>
              <w:t>]</w:t>
            </w:r>
          </w:p>
        </w:tc>
      </w:tr>
      <w:tr w:rsidR="009E59FE" w:rsidRPr="00870818" w14:paraId="6B638922" w14:textId="77777777" w:rsidTr="00FE70C5">
        <w:tc>
          <w:tcPr>
            <w:tcW w:w="1980" w:type="dxa"/>
          </w:tcPr>
          <w:p w14:paraId="71AB3996" w14:textId="741239F4" w:rsidR="009E59FE" w:rsidRPr="00870818" w:rsidRDefault="009E59FE" w:rsidP="00C56DF6">
            <w:pPr>
              <w:rPr>
                <w:rFonts w:ascii="Arial" w:hAnsi="Arial" w:cs="Arial"/>
                <w:b/>
                <w:bCs/>
              </w:rPr>
            </w:pPr>
            <w:r w:rsidRPr="00870818">
              <w:rPr>
                <w:rFonts w:ascii="Arial" w:hAnsi="Arial" w:cs="Arial"/>
                <w:b/>
                <w:bCs/>
              </w:rPr>
              <w:t>CHMP</w:t>
            </w:r>
          </w:p>
        </w:tc>
        <w:tc>
          <w:tcPr>
            <w:tcW w:w="11968" w:type="dxa"/>
          </w:tcPr>
          <w:p w14:paraId="50CD347D" w14:textId="1CBE5719" w:rsidR="009E59FE" w:rsidRPr="00870818" w:rsidRDefault="009E59FE" w:rsidP="00C56DF6">
            <w:pPr>
              <w:rPr>
                <w:rFonts w:ascii="Arial" w:hAnsi="Arial" w:cs="Arial"/>
              </w:rPr>
            </w:pPr>
            <w:r w:rsidRPr="00870818">
              <w:rPr>
                <w:rFonts w:ascii="Arial" w:hAnsi="Arial" w:cs="Arial"/>
              </w:rPr>
              <w:t>Cultural Heritage Management Plan</w:t>
            </w:r>
            <w:r w:rsidR="00CA1A1C">
              <w:rPr>
                <w:rFonts w:ascii="Arial" w:hAnsi="Arial" w:cs="Arial"/>
              </w:rPr>
              <w:t xml:space="preserve"> [APP-077]</w:t>
            </w:r>
          </w:p>
        </w:tc>
      </w:tr>
      <w:tr w:rsidR="0027668E" w:rsidRPr="00870818" w14:paraId="322A2A10" w14:textId="77777777" w:rsidTr="00FE70C5">
        <w:tc>
          <w:tcPr>
            <w:tcW w:w="1980" w:type="dxa"/>
          </w:tcPr>
          <w:p w14:paraId="65066FDD" w14:textId="3205DB70" w:rsidR="0027668E" w:rsidRPr="00870818" w:rsidRDefault="0027668E">
            <w:pPr>
              <w:rPr>
                <w:rFonts w:ascii="Arial" w:hAnsi="Arial" w:cs="Arial"/>
                <w:b/>
                <w:bCs/>
              </w:rPr>
            </w:pPr>
            <w:r w:rsidRPr="00870818">
              <w:rPr>
                <w:rFonts w:ascii="Arial" w:hAnsi="Arial" w:cs="Arial"/>
                <w:b/>
                <w:bCs/>
              </w:rPr>
              <w:t>CoCP</w:t>
            </w:r>
          </w:p>
        </w:tc>
        <w:tc>
          <w:tcPr>
            <w:tcW w:w="11968" w:type="dxa"/>
          </w:tcPr>
          <w:p w14:paraId="42FE55B0" w14:textId="7DC0AA5F" w:rsidR="0027668E" w:rsidRPr="00870818" w:rsidRDefault="0027668E">
            <w:pPr>
              <w:rPr>
                <w:rFonts w:ascii="Arial" w:hAnsi="Arial" w:cs="Arial"/>
              </w:rPr>
            </w:pPr>
            <w:r w:rsidRPr="00870818">
              <w:rPr>
                <w:rFonts w:ascii="Arial" w:hAnsi="Arial" w:cs="Arial"/>
              </w:rPr>
              <w:t>Code of Construction Practice</w:t>
            </w:r>
            <w:r w:rsidR="00914A1F">
              <w:rPr>
                <w:rFonts w:ascii="Arial" w:hAnsi="Arial" w:cs="Arial"/>
              </w:rPr>
              <w:t xml:space="preserve"> [APP-049]</w:t>
            </w:r>
          </w:p>
        </w:tc>
      </w:tr>
      <w:tr w:rsidR="00EE16DA" w:rsidRPr="00870818" w14:paraId="58C3D480" w14:textId="77777777" w:rsidTr="00FE70C5">
        <w:tc>
          <w:tcPr>
            <w:tcW w:w="1980" w:type="dxa"/>
          </w:tcPr>
          <w:p w14:paraId="76FD327E" w14:textId="05CB380D" w:rsidR="00EE16DA" w:rsidRPr="00870818" w:rsidRDefault="00EE16DA">
            <w:pPr>
              <w:rPr>
                <w:rFonts w:ascii="Arial" w:hAnsi="Arial" w:cs="Arial"/>
                <w:b/>
                <w:bCs/>
              </w:rPr>
            </w:pPr>
            <w:r w:rsidRPr="00870818">
              <w:rPr>
                <w:rFonts w:ascii="Arial" w:hAnsi="Arial" w:cs="Arial"/>
                <w:b/>
                <w:bCs/>
              </w:rPr>
              <w:t>CTMP</w:t>
            </w:r>
          </w:p>
        </w:tc>
        <w:tc>
          <w:tcPr>
            <w:tcW w:w="11968" w:type="dxa"/>
          </w:tcPr>
          <w:p w14:paraId="6A87047B" w14:textId="7AEBB248" w:rsidR="00EE16DA" w:rsidRPr="00870818" w:rsidRDefault="00EE16DA">
            <w:pPr>
              <w:rPr>
                <w:rFonts w:ascii="Arial" w:hAnsi="Arial" w:cs="Arial"/>
              </w:rPr>
            </w:pPr>
            <w:r w:rsidRPr="00870818">
              <w:rPr>
                <w:rFonts w:ascii="Arial" w:hAnsi="Arial" w:cs="Arial"/>
              </w:rPr>
              <w:t>Construction Traffic Management Plan</w:t>
            </w:r>
            <w:r w:rsidR="00D8323C">
              <w:rPr>
                <w:rFonts w:ascii="Arial" w:hAnsi="Arial" w:cs="Arial"/>
              </w:rPr>
              <w:t xml:space="preserve"> [APP-130]</w:t>
            </w:r>
          </w:p>
        </w:tc>
      </w:tr>
      <w:tr w:rsidR="0071403E" w:rsidRPr="00870818" w14:paraId="65F0BC5E" w14:textId="77777777" w:rsidTr="00FE70C5">
        <w:tc>
          <w:tcPr>
            <w:tcW w:w="1980" w:type="dxa"/>
          </w:tcPr>
          <w:p w14:paraId="3ABB694E" w14:textId="7C8467BC" w:rsidR="0071403E" w:rsidRPr="00870818" w:rsidRDefault="0071403E">
            <w:pPr>
              <w:rPr>
                <w:rFonts w:ascii="Arial" w:hAnsi="Arial" w:cs="Arial"/>
                <w:b/>
                <w:bCs/>
              </w:rPr>
            </w:pPr>
            <w:r w:rsidRPr="00870818">
              <w:rPr>
                <w:rFonts w:ascii="Arial" w:hAnsi="Arial" w:cs="Arial"/>
                <w:b/>
                <w:bCs/>
              </w:rPr>
              <w:t>dB</w:t>
            </w:r>
          </w:p>
        </w:tc>
        <w:tc>
          <w:tcPr>
            <w:tcW w:w="11968" w:type="dxa"/>
          </w:tcPr>
          <w:p w14:paraId="42C3A07D" w14:textId="1F410335" w:rsidR="0071403E" w:rsidRPr="00870818" w:rsidRDefault="0071403E">
            <w:pPr>
              <w:rPr>
                <w:rFonts w:ascii="Arial" w:hAnsi="Arial" w:cs="Arial"/>
              </w:rPr>
            </w:pPr>
            <w:r w:rsidRPr="00870818">
              <w:rPr>
                <w:rFonts w:ascii="Arial" w:hAnsi="Arial" w:cs="Arial"/>
              </w:rPr>
              <w:t>Decibel</w:t>
            </w:r>
          </w:p>
        </w:tc>
      </w:tr>
      <w:tr w:rsidR="0089329B" w:rsidRPr="00870818" w14:paraId="6AFDBDBE" w14:textId="77777777" w:rsidTr="00FE70C5">
        <w:tc>
          <w:tcPr>
            <w:tcW w:w="1980" w:type="dxa"/>
          </w:tcPr>
          <w:p w14:paraId="24D64142" w14:textId="37FBE152" w:rsidR="0089329B" w:rsidRPr="00870818" w:rsidRDefault="0089329B">
            <w:pPr>
              <w:rPr>
                <w:rFonts w:ascii="Arial" w:hAnsi="Arial" w:cs="Arial"/>
                <w:b/>
                <w:bCs/>
              </w:rPr>
            </w:pPr>
            <w:r w:rsidRPr="00870818">
              <w:rPr>
                <w:rFonts w:ascii="Arial" w:hAnsi="Arial" w:cs="Arial"/>
                <w:b/>
                <w:bCs/>
              </w:rPr>
              <w:t>DCLG</w:t>
            </w:r>
          </w:p>
        </w:tc>
        <w:tc>
          <w:tcPr>
            <w:tcW w:w="11968" w:type="dxa"/>
          </w:tcPr>
          <w:p w14:paraId="4A925618" w14:textId="05843A78" w:rsidR="0089329B" w:rsidRPr="00870818" w:rsidRDefault="0089329B">
            <w:pPr>
              <w:rPr>
                <w:rFonts w:ascii="Arial" w:hAnsi="Arial" w:cs="Arial"/>
              </w:rPr>
            </w:pPr>
            <w:r w:rsidRPr="00870818">
              <w:rPr>
                <w:rFonts w:ascii="Arial" w:hAnsi="Arial" w:cs="Arial"/>
              </w:rPr>
              <w:t>Department of Communities and Local Government</w:t>
            </w:r>
          </w:p>
        </w:tc>
      </w:tr>
      <w:tr w:rsidR="0027668E" w:rsidRPr="00870818" w14:paraId="3B9802FA" w14:textId="77777777" w:rsidTr="00FE70C5">
        <w:tc>
          <w:tcPr>
            <w:tcW w:w="1980" w:type="dxa"/>
          </w:tcPr>
          <w:p w14:paraId="2A74AE05" w14:textId="10F28AD6" w:rsidR="0027668E" w:rsidRPr="00870818" w:rsidRDefault="0027668E">
            <w:pPr>
              <w:rPr>
                <w:rFonts w:ascii="Arial" w:hAnsi="Arial" w:cs="Arial"/>
                <w:b/>
                <w:bCs/>
              </w:rPr>
            </w:pPr>
            <w:r w:rsidRPr="00870818">
              <w:rPr>
                <w:rFonts w:ascii="Arial" w:hAnsi="Arial" w:cs="Arial"/>
                <w:b/>
                <w:bCs/>
              </w:rPr>
              <w:t>draft DCO</w:t>
            </w:r>
          </w:p>
        </w:tc>
        <w:tc>
          <w:tcPr>
            <w:tcW w:w="11968" w:type="dxa"/>
          </w:tcPr>
          <w:p w14:paraId="5944B31B" w14:textId="05F9004A" w:rsidR="0027668E" w:rsidRPr="00870818" w:rsidRDefault="0027668E">
            <w:pPr>
              <w:rPr>
                <w:rFonts w:ascii="Arial" w:hAnsi="Arial" w:cs="Arial"/>
              </w:rPr>
            </w:pPr>
            <w:r w:rsidRPr="00870818">
              <w:rPr>
                <w:rFonts w:ascii="Arial" w:hAnsi="Arial" w:cs="Arial"/>
              </w:rPr>
              <w:t>Draft Development Consent Order</w:t>
            </w:r>
            <w:r w:rsidR="00091A5F">
              <w:rPr>
                <w:rFonts w:ascii="Arial" w:hAnsi="Arial" w:cs="Arial"/>
              </w:rPr>
              <w:t xml:space="preserve"> </w:t>
            </w:r>
            <w:r w:rsidR="008F3843">
              <w:rPr>
                <w:rFonts w:ascii="Arial" w:hAnsi="Arial" w:cs="Arial"/>
              </w:rPr>
              <w:t>[REP2-003]</w:t>
            </w:r>
          </w:p>
        </w:tc>
      </w:tr>
      <w:tr w:rsidR="0027668E" w:rsidRPr="00870818" w14:paraId="749A9EA3" w14:textId="77777777" w:rsidTr="00FE70C5">
        <w:tc>
          <w:tcPr>
            <w:tcW w:w="1980" w:type="dxa"/>
          </w:tcPr>
          <w:p w14:paraId="603C6669" w14:textId="1F53A8FF" w:rsidR="0027668E" w:rsidRPr="00870818" w:rsidRDefault="0027668E">
            <w:pPr>
              <w:rPr>
                <w:rFonts w:ascii="Arial" w:hAnsi="Arial" w:cs="Arial"/>
                <w:b/>
                <w:bCs/>
              </w:rPr>
            </w:pPr>
            <w:r w:rsidRPr="00870818">
              <w:rPr>
                <w:rFonts w:ascii="Arial" w:hAnsi="Arial" w:cs="Arial"/>
                <w:b/>
                <w:bCs/>
              </w:rPr>
              <w:t>EIA</w:t>
            </w:r>
          </w:p>
        </w:tc>
        <w:tc>
          <w:tcPr>
            <w:tcW w:w="11968" w:type="dxa"/>
          </w:tcPr>
          <w:p w14:paraId="0831ABDB" w14:textId="2637B6EA" w:rsidR="0027668E" w:rsidRPr="00870818" w:rsidRDefault="0027668E">
            <w:pPr>
              <w:rPr>
                <w:rFonts w:ascii="Arial" w:hAnsi="Arial" w:cs="Arial"/>
              </w:rPr>
            </w:pPr>
            <w:r w:rsidRPr="00870818">
              <w:rPr>
                <w:rFonts w:ascii="Arial" w:hAnsi="Arial" w:cs="Arial"/>
              </w:rPr>
              <w:t>Environmental Impact Assessment</w:t>
            </w:r>
          </w:p>
        </w:tc>
      </w:tr>
      <w:tr w:rsidR="00CA565A" w:rsidRPr="00870818" w14:paraId="42D90D94" w14:textId="77777777" w:rsidTr="00FE70C5">
        <w:tc>
          <w:tcPr>
            <w:tcW w:w="1980" w:type="dxa"/>
          </w:tcPr>
          <w:p w14:paraId="0F71A09E" w14:textId="12F9B849" w:rsidR="00CA565A" w:rsidRPr="00870818" w:rsidRDefault="00CA565A">
            <w:pPr>
              <w:rPr>
                <w:rFonts w:ascii="Arial" w:hAnsi="Arial" w:cs="Arial"/>
                <w:b/>
                <w:bCs/>
              </w:rPr>
            </w:pPr>
            <w:r>
              <w:rPr>
                <w:rFonts w:ascii="Arial" w:hAnsi="Arial" w:cs="Arial"/>
                <w:b/>
                <w:bCs/>
              </w:rPr>
              <w:t>EA</w:t>
            </w:r>
          </w:p>
        </w:tc>
        <w:tc>
          <w:tcPr>
            <w:tcW w:w="11968" w:type="dxa"/>
          </w:tcPr>
          <w:p w14:paraId="152B8D51" w14:textId="338879D3" w:rsidR="00CA565A" w:rsidRPr="00870818" w:rsidRDefault="00CA565A">
            <w:pPr>
              <w:rPr>
                <w:rFonts w:ascii="Arial" w:hAnsi="Arial" w:cs="Arial"/>
              </w:rPr>
            </w:pPr>
            <w:r>
              <w:rPr>
                <w:rFonts w:ascii="Arial" w:hAnsi="Arial" w:cs="Arial"/>
              </w:rPr>
              <w:t>Environment Agency</w:t>
            </w:r>
          </w:p>
        </w:tc>
      </w:tr>
      <w:tr w:rsidR="0027668E" w:rsidRPr="00870818" w14:paraId="602017AB" w14:textId="77777777" w:rsidTr="00FE70C5">
        <w:tc>
          <w:tcPr>
            <w:tcW w:w="1980" w:type="dxa"/>
          </w:tcPr>
          <w:p w14:paraId="64B631F0" w14:textId="04932D69" w:rsidR="0027668E" w:rsidRPr="00870818" w:rsidRDefault="0027668E">
            <w:pPr>
              <w:rPr>
                <w:rFonts w:ascii="Arial" w:hAnsi="Arial" w:cs="Arial"/>
                <w:b/>
                <w:bCs/>
              </w:rPr>
            </w:pPr>
            <w:r w:rsidRPr="00870818">
              <w:rPr>
                <w:rFonts w:ascii="Arial" w:hAnsi="Arial" w:cs="Arial"/>
                <w:b/>
                <w:bCs/>
              </w:rPr>
              <w:t>EM</w:t>
            </w:r>
          </w:p>
        </w:tc>
        <w:tc>
          <w:tcPr>
            <w:tcW w:w="11968" w:type="dxa"/>
          </w:tcPr>
          <w:p w14:paraId="3CA6A54C" w14:textId="7C98BFE3" w:rsidR="0027668E" w:rsidRPr="00870818" w:rsidRDefault="0027668E">
            <w:pPr>
              <w:rPr>
                <w:rFonts w:ascii="Arial" w:hAnsi="Arial" w:cs="Arial"/>
              </w:rPr>
            </w:pPr>
            <w:r w:rsidRPr="00870818">
              <w:rPr>
                <w:rFonts w:ascii="Arial" w:hAnsi="Arial" w:cs="Arial"/>
              </w:rPr>
              <w:t>Explanatory Memorandum</w:t>
            </w:r>
          </w:p>
        </w:tc>
      </w:tr>
      <w:tr w:rsidR="0027668E" w:rsidRPr="00870818" w14:paraId="0F72AD4B" w14:textId="77777777" w:rsidTr="00FE70C5">
        <w:tc>
          <w:tcPr>
            <w:tcW w:w="1980" w:type="dxa"/>
          </w:tcPr>
          <w:p w14:paraId="0171547B" w14:textId="5DF892FB" w:rsidR="0027668E" w:rsidRPr="00870818" w:rsidRDefault="0027668E">
            <w:pPr>
              <w:rPr>
                <w:rFonts w:ascii="Arial" w:hAnsi="Arial" w:cs="Arial"/>
                <w:b/>
                <w:bCs/>
              </w:rPr>
            </w:pPr>
            <w:r w:rsidRPr="00870818">
              <w:rPr>
                <w:rFonts w:ascii="Arial" w:hAnsi="Arial" w:cs="Arial"/>
                <w:b/>
                <w:bCs/>
              </w:rPr>
              <w:t>ES</w:t>
            </w:r>
          </w:p>
        </w:tc>
        <w:tc>
          <w:tcPr>
            <w:tcW w:w="11968" w:type="dxa"/>
          </w:tcPr>
          <w:p w14:paraId="73C2B3A5" w14:textId="736A73B9" w:rsidR="0027668E" w:rsidRPr="00870818" w:rsidRDefault="0027668E">
            <w:pPr>
              <w:rPr>
                <w:rFonts w:ascii="Arial" w:hAnsi="Arial" w:cs="Arial"/>
              </w:rPr>
            </w:pPr>
            <w:r w:rsidRPr="00870818">
              <w:rPr>
                <w:rFonts w:ascii="Arial" w:hAnsi="Arial" w:cs="Arial"/>
              </w:rPr>
              <w:t>Environmental Statement</w:t>
            </w:r>
          </w:p>
        </w:tc>
      </w:tr>
      <w:tr w:rsidR="00C56DF6" w:rsidRPr="00870818" w14:paraId="043C11D6" w14:textId="77777777" w:rsidTr="00FE70C5">
        <w:tc>
          <w:tcPr>
            <w:tcW w:w="1980" w:type="dxa"/>
          </w:tcPr>
          <w:p w14:paraId="2927E60E" w14:textId="522DC601" w:rsidR="00C56DF6" w:rsidRPr="00870818" w:rsidRDefault="00C56DF6" w:rsidP="00C56DF6">
            <w:pPr>
              <w:rPr>
                <w:rFonts w:ascii="Arial" w:hAnsi="Arial" w:cs="Arial"/>
                <w:b/>
                <w:bCs/>
              </w:rPr>
            </w:pPr>
            <w:r w:rsidRPr="00870818">
              <w:rPr>
                <w:rFonts w:ascii="Arial" w:hAnsi="Arial" w:cs="Arial"/>
                <w:b/>
                <w:bCs/>
              </w:rPr>
              <w:t>ESG</w:t>
            </w:r>
          </w:p>
        </w:tc>
        <w:tc>
          <w:tcPr>
            <w:tcW w:w="11968" w:type="dxa"/>
          </w:tcPr>
          <w:p w14:paraId="7AB170AA" w14:textId="63A030F4" w:rsidR="00C56DF6" w:rsidRPr="00870818" w:rsidRDefault="00C56DF6" w:rsidP="00C56DF6">
            <w:pPr>
              <w:rPr>
                <w:rFonts w:ascii="Arial" w:hAnsi="Arial" w:cs="Arial"/>
              </w:rPr>
            </w:pPr>
            <w:r w:rsidRPr="00870818">
              <w:rPr>
                <w:rFonts w:ascii="Arial" w:hAnsi="Arial" w:cs="Arial"/>
              </w:rPr>
              <w:t>Environmental Scrutiny Group</w:t>
            </w:r>
          </w:p>
        </w:tc>
      </w:tr>
      <w:tr w:rsidR="00DE6017" w:rsidRPr="00870818" w14:paraId="7CF59286" w14:textId="77777777" w:rsidTr="00FE70C5">
        <w:tc>
          <w:tcPr>
            <w:tcW w:w="1980" w:type="dxa"/>
          </w:tcPr>
          <w:p w14:paraId="67C6FBB1" w14:textId="7579E1B9" w:rsidR="00DE6017" w:rsidRPr="00870818" w:rsidRDefault="00DE6017" w:rsidP="00C56DF6">
            <w:pPr>
              <w:rPr>
                <w:rFonts w:ascii="Arial" w:hAnsi="Arial" w:cs="Arial"/>
                <w:b/>
                <w:bCs/>
              </w:rPr>
            </w:pPr>
            <w:r w:rsidRPr="00870818">
              <w:rPr>
                <w:rFonts w:ascii="Arial" w:hAnsi="Arial" w:cs="Arial"/>
                <w:b/>
                <w:bCs/>
              </w:rPr>
              <w:t>ETS</w:t>
            </w:r>
          </w:p>
        </w:tc>
        <w:tc>
          <w:tcPr>
            <w:tcW w:w="11968" w:type="dxa"/>
          </w:tcPr>
          <w:p w14:paraId="57B2AF22" w14:textId="632B43D0" w:rsidR="00DE6017" w:rsidRPr="00870818" w:rsidRDefault="00DE6017" w:rsidP="00C56DF6">
            <w:pPr>
              <w:rPr>
                <w:rFonts w:ascii="Arial" w:hAnsi="Arial" w:cs="Arial"/>
              </w:rPr>
            </w:pPr>
            <w:r w:rsidRPr="00870818">
              <w:rPr>
                <w:rFonts w:ascii="Arial" w:hAnsi="Arial" w:cs="Arial"/>
              </w:rPr>
              <w:t>Employment and Training Strategy</w:t>
            </w:r>
            <w:r w:rsidR="007847FB">
              <w:rPr>
                <w:rFonts w:ascii="Arial" w:hAnsi="Arial" w:cs="Arial"/>
              </w:rPr>
              <w:t xml:space="preserve"> [APP-215]</w:t>
            </w:r>
          </w:p>
        </w:tc>
      </w:tr>
      <w:tr w:rsidR="0027668E" w:rsidRPr="00870818" w14:paraId="7F625D23" w14:textId="77777777" w:rsidTr="00FE70C5">
        <w:tc>
          <w:tcPr>
            <w:tcW w:w="1980" w:type="dxa"/>
          </w:tcPr>
          <w:p w14:paraId="2B192855" w14:textId="309CF982" w:rsidR="0027668E" w:rsidRPr="00870818" w:rsidRDefault="0027668E">
            <w:pPr>
              <w:rPr>
                <w:rFonts w:ascii="Arial" w:hAnsi="Arial" w:cs="Arial"/>
                <w:b/>
                <w:bCs/>
              </w:rPr>
            </w:pPr>
            <w:r w:rsidRPr="00870818">
              <w:rPr>
                <w:rFonts w:ascii="Arial" w:hAnsi="Arial" w:cs="Arial"/>
                <w:b/>
                <w:bCs/>
              </w:rPr>
              <w:t>ExA</w:t>
            </w:r>
          </w:p>
        </w:tc>
        <w:tc>
          <w:tcPr>
            <w:tcW w:w="11968" w:type="dxa"/>
          </w:tcPr>
          <w:p w14:paraId="7F2D13ED" w14:textId="20CC976C" w:rsidR="0027668E" w:rsidRPr="00870818" w:rsidRDefault="0027668E">
            <w:pPr>
              <w:rPr>
                <w:rFonts w:ascii="Arial" w:hAnsi="Arial" w:cs="Arial"/>
              </w:rPr>
            </w:pPr>
            <w:r w:rsidRPr="00870818">
              <w:rPr>
                <w:rFonts w:ascii="Arial" w:hAnsi="Arial" w:cs="Arial"/>
              </w:rPr>
              <w:t>Examining Authority</w:t>
            </w:r>
          </w:p>
        </w:tc>
      </w:tr>
      <w:tr w:rsidR="0027668E" w:rsidRPr="00870818" w14:paraId="425A97A5" w14:textId="77777777" w:rsidTr="00FE70C5">
        <w:tc>
          <w:tcPr>
            <w:tcW w:w="1980" w:type="dxa"/>
          </w:tcPr>
          <w:p w14:paraId="621FC64B" w14:textId="4AB10F57" w:rsidR="0027668E" w:rsidRPr="00870818" w:rsidRDefault="0027668E">
            <w:pPr>
              <w:rPr>
                <w:rFonts w:ascii="Arial" w:hAnsi="Arial" w:cs="Arial"/>
                <w:b/>
                <w:bCs/>
              </w:rPr>
            </w:pPr>
            <w:r w:rsidRPr="00870818">
              <w:rPr>
                <w:rFonts w:ascii="Arial" w:hAnsi="Arial" w:cs="Arial"/>
                <w:b/>
                <w:bCs/>
              </w:rPr>
              <w:t>FRA</w:t>
            </w:r>
          </w:p>
        </w:tc>
        <w:tc>
          <w:tcPr>
            <w:tcW w:w="11968" w:type="dxa"/>
          </w:tcPr>
          <w:p w14:paraId="7807126B" w14:textId="6CCDD6E5" w:rsidR="0027668E" w:rsidRPr="00870818" w:rsidRDefault="0027668E">
            <w:pPr>
              <w:rPr>
                <w:rFonts w:ascii="Arial" w:hAnsi="Arial" w:cs="Arial"/>
              </w:rPr>
            </w:pPr>
            <w:r w:rsidRPr="00870818">
              <w:rPr>
                <w:rFonts w:ascii="Arial" w:hAnsi="Arial" w:cs="Arial"/>
              </w:rPr>
              <w:t>Flood Risk Assessment</w:t>
            </w:r>
            <w:r w:rsidR="004A052B">
              <w:rPr>
                <w:rFonts w:ascii="Arial" w:hAnsi="Arial" w:cs="Arial"/>
              </w:rPr>
              <w:t xml:space="preserve"> [AS-046]</w:t>
            </w:r>
          </w:p>
        </w:tc>
      </w:tr>
      <w:tr w:rsidR="005D1549" w:rsidRPr="00870818" w14:paraId="5BB2B4C0" w14:textId="77777777" w:rsidTr="00FE70C5">
        <w:tc>
          <w:tcPr>
            <w:tcW w:w="1980" w:type="dxa"/>
          </w:tcPr>
          <w:p w14:paraId="3C73FCC4" w14:textId="336E7386" w:rsidR="005D1549" w:rsidRPr="00870818" w:rsidRDefault="005D1549">
            <w:pPr>
              <w:rPr>
                <w:rFonts w:ascii="Arial" w:hAnsi="Arial" w:cs="Arial"/>
                <w:b/>
                <w:bCs/>
              </w:rPr>
            </w:pPr>
            <w:r w:rsidRPr="00870818">
              <w:rPr>
                <w:rFonts w:ascii="Arial" w:hAnsi="Arial" w:cs="Arial"/>
                <w:b/>
                <w:bCs/>
              </w:rPr>
              <w:t xml:space="preserve">GCG </w:t>
            </w:r>
          </w:p>
        </w:tc>
        <w:tc>
          <w:tcPr>
            <w:tcW w:w="11968" w:type="dxa"/>
          </w:tcPr>
          <w:p w14:paraId="48B4D095" w14:textId="1D98407E" w:rsidR="005D1549" w:rsidRPr="00870818" w:rsidRDefault="005D1549">
            <w:pPr>
              <w:rPr>
                <w:rFonts w:ascii="Arial" w:hAnsi="Arial" w:cs="Arial"/>
              </w:rPr>
            </w:pPr>
            <w:r w:rsidRPr="00870818">
              <w:rPr>
                <w:rFonts w:ascii="Arial" w:hAnsi="Arial" w:cs="Arial"/>
              </w:rPr>
              <w:t>Green Controlled Growth</w:t>
            </w:r>
          </w:p>
        </w:tc>
      </w:tr>
      <w:tr w:rsidR="00C56DF6" w:rsidRPr="00870818" w14:paraId="5B06AFB0" w14:textId="77777777" w:rsidTr="00FE70C5">
        <w:tc>
          <w:tcPr>
            <w:tcW w:w="1980" w:type="dxa"/>
          </w:tcPr>
          <w:p w14:paraId="053103F7" w14:textId="15C0EA07" w:rsidR="00C56DF6" w:rsidRPr="00870818" w:rsidRDefault="00C56DF6" w:rsidP="00C56DF6">
            <w:pPr>
              <w:rPr>
                <w:rFonts w:ascii="Arial" w:hAnsi="Arial" w:cs="Arial"/>
                <w:b/>
              </w:rPr>
            </w:pPr>
            <w:r w:rsidRPr="00870818">
              <w:rPr>
                <w:rFonts w:ascii="Arial" w:hAnsi="Arial" w:cs="Arial"/>
                <w:b/>
              </w:rPr>
              <w:t>GHG</w:t>
            </w:r>
          </w:p>
        </w:tc>
        <w:tc>
          <w:tcPr>
            <w:tcW w:w="11968" w:type="dxa"/>
          </w:tcPr>
          <w:p w14:paraId="4471C105" w14:textId="285DED64" w:rsidR="00C56DF6" w:rsidRPr="00870818" w:rsidRDefault="00C56DF6" w:rsidP="00C56DF6">
            <w:pPr>
              <w:rPr>
                <w:rFonts w:ascii="Arial" w:hAnsi="Arial" w:cs="Arial"/>
              </w:rPr>
            </w:pPr>
            <w:r w:rsidRPr="00870818">
              <w:rPr>
                <w:rFonts w:ascii="Arial" w:hAnsi="Arial" w:cs="Arial"/>
              </w:rPr>
              <w:t>Greenhouse Gas</w:t>
            </w:r>
          </w:p>
        </w:tc>
      </w:tr>
      <w:tr w:rsidR="00823A00" w:rsidRPr="00870818" w14:paraId="58042165" w14:textId="77777777" w:rsidTr="00FE70C5">
        <w:tc>
          <w:tcPr>
            <w:tcW w:w="1980" w:type="dxa"/>
          </w:tcPr>
          <w:p w14:paraId="5C2F4859" w14:textId="66C0F4DD" w:rsidR="00823A00" w:rsidRPr="00870818" w:rsidRDefault="00823A00" w:rsidP="00C56DF6">
            <w:pPr>
              <w:rPr>
                <w:rFonts w:ascii="Arial" w:hAnsi="Arial" w:cs="Arial"/>
                <w:b/>
              </w:rPr>
            </w:pPr>
            <w:r w:rsidRPr="00870818">
              <w:rPr>
                <w:rFonts w:ascii="Arial" w:hAnsi="Arial" w:cs="Arial"/>
                <w:b/>
              </w:rPr>
              <w:t>GI</w:t>
            </w:r>
          </w:p>
        </w:tc>
        <w:tc>
          <w:tcPr>
            <w:tcW w:w="11968" w:type="dxa"/>
          </w:tcPr>
          <w:p w14:paraId="1CF75853" w14:textId="556B8612" w:rsidR="00823A00" w:rsidRPr="00870818" w:rsidRDefault="00823A00" w:rsidP="00C56DF6">
            <w:pPr>
              <w:rPr>
                <w:rFonts w:ascii="Arial" w:hAnsi="Arial" w:cs="Arial"/>
              </w:rPr>
            </w:pPr>
            <w:r w:rsidRPr="00870818">
              <w:rPr>
                <w:rFonts w:ascii="Arial" w:hAnsi="Arial" w:cs="Arial"/>
              </w:rPr>
              <w:t>Green Infrastr</w:t>
            </w:r>
            <w:r w:rsidR="000A7F1A" w:rsidRPr="00870818">
              <w:rPr>
                <w:rFonts w:ascii="Arial" w:hAnsi="Arial" w:cs="Arial"/>
              </w:rPr>
              <w:t>ucture</w:t>
            </w:r>
          </w:p>
        </w:tc>
      </w:tr>
      <w:tr w:rsidR="00B11390" w:rsidRPr="00870818" w14:paraId="7D094FA3" w14:textId="77777777" w:rsidTr="00FE70C5">
        <w:tc>
          <w:tcPr>
            <w:tcW w:w="1980" w:type="dxa"/>
          </w:tcPr>
          <w:p w14:paraId="6F020400" w14:textId="69411241" w:rsidR="00B11390" w:rsidRPr="00870818" w:rsidRDefault="00B11390" w:rsidP="00C56DF6">
            <w:pPr>
              <w:rPr>
                <w:rFonts w:ascii="Arial" w:hAnsi="Arial" w:cs="Arial"/>
                <w:b/>
                <w:bCs/>
              </w:rPr>
            </w:pPr>
            <w:r w:rsidRPr="00870818">
              <w:rPr>
                <w:rFonts w:ascii="Arial" w:eastAsia="Arial" w:hAnsi="Arial" w:cs="Arial"/>
                <w:b/>
                <w:bCs/>
                <w:color w:val="000000" w:themeColor="text1"/>
              </w:rPr>
              <w:t>GLVIA3</w:t>
            </w:r>
          </w:p>
        </w:tc>
        <w:tc>
          <w:tcPr>
            <w:tcW w:w="11968" w:type="dxa"/>
          </w:tcPr>
          <w:p w14:paraId="3B606B83" w14:textId="53364E18" w:rsidR="00B11390" w:rsidRPr="00870818" w:rsidRDefault="00B11390" w:rsidP="00C56DF6">
            <w:pPr>
              <w:rPr>
                <w:rFonts w:ascii="Arial" w:hAnsi="Arial" w:cs="Arial"/>
                <w:highlight w:val="green"/>
              </w:rPr>
            </w:pPr>
            <w:r w:rsidRPr="00870818">
              <w:rPr>
                <w:rFonts w:ascii="Arial" w:hAnsi="Arial" w:cs="Arial"/>
              </w:rPr>
              <w:t xml:space="preserve">Guidelines for Landscape and Visual Impact Assessment </w:t>
            </w:r>
            <w:r w:rsidR="00933319" w:rsidRPr="00870818">
              <w:rPr>
                <w:rFonts w:ascii="Arial" w:hAnsi="Arial" w:cs="Arial"/>
              </w:rPr>
              <w:t>Third Edition</w:t>
            </w:r>
            <w:r w:rsidR="004E0EBF">
              <w:rPr>
                <w:rFonts w:ascii="Arial" w:hAnsi="Arial" w:cs="Arial"/>
              </w:rPr>
              <w:t xml:space="preserve"> (2013)</w:t>
            </w:r>
          </w:p>
        </w:tc>
      </w:tr>
      <w:tr w:rsidR="006F460D" w:rsidRPr="00870818" w14:paraId="6EBBC0CA" w14:textId="77777777" w:rsidTr="00FE70C5">
        <w:tc>
          <w:tcPr>
            <w:tcW w:w="1980" w:type="dxa"/>
          </w:tcPr>
          <w:p w14:paraId="17E62230" w14:textId="7E8E6D01" w:rsidR="006F460D" w:rsidRPr="00870818" w:rsidRDefault="006F460D" w:rsidP="00C56DF6">
            <w:pPr>
              <w:rPr>
                <w:rFonts w:ascii="Arial" w:eastAsia="Arial" w:hAnsi="Arial" w:cs="Arial"/>
                <w:b/>
                <w:bCs/>
                <w:color w:val="000000" w:themeColor="text1"/>
              </w:rPr>
            </w:pPr>
            <w:r w:rsidRPr="00870818">
              <w:rPr>
                <w:rFonts w:ascii="Arial" w:eastAsia="Arial" w:hAnsi="Arial" w:cs="Arial"/>
                <w:b/>
                <w:bCs/>
                <w:color w:val="000000" w:themeColor="text1"/>
              </w:rPr>
              <w:lastRenderedPageBreak/>
              <w:t>GVA</w:t>
            </w:r>
          </w:p>
        </w:tc>
        <w:tc>
          <w:tcPr>
            <w:tcW w:w="11968" w:type="dxa"/>
          </w:tcPr>
          <w:p w14:paraId="72BA437B" w14:textId="71738A90" w:rsidR="006F460D" w:rsidRPr="00870818" w:rsidRDefault="006F460D" w:rsidP="00C56DF6">
            <w:pPr>
              <w:rPr>
                <w:rFonts w:ascii="Arial" w:hAnsi="Arial" w:cs="Arial"/>
              </w:rPr>
            </w:pPr>
            <w:r w:rsidRPr="00870818">
              <w:rPr>
                <w:rFonts w:ascii="Arial" w:hAnsi="Arial" w:cs="Arial"/>
              </w:rPr>
              <w:t>Gross Val</w:t>
            </w:r>
            <w:r w:rsidR="00113592" w:rsidRPr="00870818">
              <w:rPr>
                <w:rFonts w:ascii="Arial" w:hAnsi="Arial" w:cs="Arial"/>
              </w:rPr>
              <w:t>u</w:t>
            </w:r>
            <w:r w:rsidRPr="00870818">
              <w:rPr>
                <w:rFonts w:ascii="Arial" w:hAnsi="Arial" w:cs="Arial"/>
              </w:rPr>
              <w:t>e Added</w:t>
            </w:r>
          </w:p>
        </w:tc>
      </w:tr>
      <w:tr w:rsidR="00DE60E2" w:rsidRPr="00870818" w14:paraId="3C3B4D79" w14:textId="77777777" w:rsidTr="00FE70C5">
        <w:tc>
          <w:tcPr>
            <w:tcW w:w="1980" w:type="dxa"/>
          </w:tcPr>
          <w:p w14:paraId="51193A3B" w14:textId="10063F25" w:rsidR="00DE60E2" w:rsidRPr="00870818" w:rsidRDefault="00DE60E2" w:rsidP="00C56DF6">
            <w:pPr>
              <w:rPr>
                <w:rFonts w:ascii="Arial" w:eastAsia="Arial" w:hAnsi="Arial" w:cs="Arial"/>
                <w:b/>
                <w:bCs/>
                <w:color w:val="000000" w:themeColor="text1"/>
              </w:rPr>
            </w:pPr>
            <w:r w:rsidRPr="00870818">
              <w:rPr>
                <w:rFonts w:ascii="Arial" w:eastAsia="Arial" w:hAnsi="Arial" w:cs="Arial"/>
                <w:b/>
                <w:bCs/>
                <w:color w:val="000000" w:themeColor="text1"/>
              </w:rPr>
              <w:t>ha</w:t>
            </w:r>
          </w:p>
        </w:tc>
        <w:tc>
          <w:tcPr>
            <w:tcW w:w="11968" w:type="dxa"/>
          </w:tcPr>
          <w:p w14:paraId="4FDBBF00" w14:textId="656327EE" w:rsidR="00DE60E2" w:rsidRPr="00870818" w:rsidRDefault="00DE60E2" w:rsidP="00C56DF6">
            <w:pPr>
              <w:rPr>
                <w:rFonts w:ascii="Arial" w:hAnsi="Arial" w:cs="Arial"/>
              </w:rPr>
            </w:pPr>
            <w:r w:rsidRPr="00870818">
              <w:rPr>
                <w:rFonts w:ascii="Arial" w:hAnsi="Arial" w:cs="Arial"/>
              </w:rPr>
              <w:t>Hectare</w:t>
            </w:r>
          </w:p>
        </w:tc>
      </w:tr>
      <w:tr w:rsidR="00EB7434" w:rsidRPr="00870818" w14:paraId="4EA9A0D2" w14:textId="77777777" w:rsidTr="00FE70C5">
        <w:tc>
          <w:tcPr>
            <w:tcW w:w="1980" w:type="dxa"/>
          </w:tcPr>
          <w:p w14:paraId="62F3B0CA" w14:textId="498DFF2B" w:rsidR="00EB7434" w:rsidRPr="00870818" w:rsidRDefault="00EB7434" w:rsidP="00C56DF6">
            <w:pPr>
              <w:rPr>
                <w:rFonts w:ascii="Arial" w:eastAsia="Arial" w:hAnsi="Arial" w:cs="Arial"/>
                <w:b/>
                <w:bCs/>
                <w:color w:val="000000" w:themeColor="text1"/>
              </w:rPr>
            </w:pPr>
            <w:r>
              <w:rPr>
                <w:rFonts w:ascii="Arial" w:eastAsia="Arial" w:hAnsi="Arial" w:cs="Arial"/>
                <w:b/>
                <w:bCs/>
                <w:color w:val="000000" w:themeColor="text1"/>
              </w:rPr>
              <w:t>ICAO</w:t>
            </w:r>
          </w:p>
        </w:tc>
        <w:tc>
          <w:tcPr>
            <w:tcW w:w="11968" w:type="dxa"/>
          </w:tcPr>
          <w:p w14:paraId="39D22A32" w14:textId="3CFFF34B" w:rsidR="00EB7434" w:rsidRPr="00870818" w:rsidRDefault="00EB7434" w:rsidP="00C56DF6">
            <w:pPr>
              <w:rPr>
                <w:rFonts w:ascii="Arial" w:hAnsi="Arial" w:cs="Arial"/>
              </w:rPr>
            </w:pPr>
            <w:r>
              <w:rPr>
                <w:rFonts w:ascii="Arial" w:hAnsi="Arial" w:cs="Arial"/>
              </w:rPr>
              <w:t>International Civil Aviation Organisation</w:t>
            </w:r>
          </w:p>
        </w:tc>
      </w:tr>
      <w:tr w:rsidR="00591533" w:rsidRPr="00870818" w14:paraId="7BE37F14" w14:textId="77777777" w:rsidTr="00FE70C5">
        <w:tc>
          <w:tcPr>
            <w:tcW w:w="1980" w:type="dxa"/>
          </w:tcPr>
          <w:p w14:paraId="6C3C9086" w14:textId="11AEBBA5" w:rsidR="00591533" w:rsidRPr="00870818" w:rsidRDefault="00591533" w:rsidP="00C56DF6">
            <w:pPr>
              <w:rPr>
                <w:rFonts w:ascii="Arial" w:hAnsi="Arial" w:cs="Arial"/>
                <w:b/>
                <w:bCs/>
              </w:rPr>
            </w:pPr>
            <w:r w:rsidRPr="00870818">
              <w:rPr>
                <w:rFonts w:ascii="Arial" w:hAnsi="Arial" w:cs="Arial"/>
                <w:b/>
                <w:bCs/>
              </w:rPr>
              <w:t>INM</w:t>
            </w:r>
          </w:p>
        </w:tc>
        <w:tc>
          <w:tcPr>
            <w:tcW w:w="11968" w:type="dxa"/>
          </w:tcPr>
          <w:p w14:paraId="6A814290" w14:textId="7B75B5A3" w:rsidR="00591533" w:rsidRPr="00870818" w:rsidRDefault="00591533" w:rsidP="00C56DF6">
            <w:pPr>
              <w:rPr>
                <w:rFonts w:ascii="Arial" w:hAnsi="Arial" w:cs="Arial"/>
                <w:highlight w:val="green"/>
              </w:rPr>
            </w:pPr>
            <w:r w:rsidRPr="00870818">
              <w:rPr>
                <w:rFonts w:ascii="Arial" w:hAnsi="Arial" w:cs="Arial"/>
              </w:rPr>
              <w:t>Integrated Noise Model</w:t>
            </w:r>
          </w:p>
        </w:tc>
      </w:tr>
      <w:tr w:rsidR="003E0BC0" w:rsidRPr="00870818" w14:paraId="502D3386" w14:textId="77777777" w:rsidTr="00FE70C5">
        <w:tc>
          <w:tcPr>
            <w:tcW w:w="1980" w:type="dxa"/>
          </w:tcPr>
          <w:p w14:paraId="25D47733" w14:textId="6380C09A" w:rsidR="003E0BC0" w:rsidRPr="00870818" w:rsidRDefault="008B69AE" w:rsidP="00C56DF6">
            <w:pPr>
              <w:rPr>
                <w:rFonts w:ascii="Arial" w:hAnsi="Arial" w:cs="Arial"/>
                <w:b/>
                <w:bCs/>
              </w:rPr>
            </w:pPr>
            <w:r w:rsidRPr="00870818">
              <w:rPr>
                <w:rFonts w:ascii="Arial" w:hAnsi="Arial" w:cs="Arial"/>
                <w:b/>
                <w:bCs/>
              </w:rPr>
              <w:t>ISH</w:t>
            </w:r>
          </w:p>
        </w:tc>
        <w:tc>
          <w:tcPr>
            <w:tcW w:w="11968" w:type="dxa"/>
          </w:tcPr>
          <w:p w14:paraId="62ED99AB" w14:textId="22D30D55" w:rsidR="003E0BC0" w:rsidRPr="00870818" w:rsidRDefault="008B69AE" w:rsidP="00C56DF6">
            <w:pPr>
              <w:rPr>
                <w:rFonts w:ascii="Arial" w:hAnsi="Arial" w:cs="Arial"/>
              </w:rPr>
            </w:pPr>
            <w:r w:rsidRPr="00870818">
              <w:rPr>
                <w:rFonts w:ascii="Arial" w:hAnsi="Arial" w:cs="Arial"/>
              </w:rPr>
              <w:t>Issue Specific Hearing</w:t>
            </w:r>
          </w:p>
        </w:tc>
      </w:tr>
      <w:tr w:rsidR="00D6490D" w:rsidRPr="00870818" w14:paraId="3892ADB8" w14:textId="77777777" w:rsidTr="00FE70C5">
        <w:tc>
          <w:tcPr>
            <w:tcW w:w="1980" w:type="dxa"/>
          </w:tcPr>
          <w:p w14:paraId="23A2F751" w14:textId="3DF61CCC" w:rsidR="00D6490D" w:rsidRPr="00870818" w:rsidRDefault="00D6490D" w:rsidP="00C56DF6">
            <w:pPr>
              <w:rPr>
                <w:rFonts w:ascii="Arial" w:hAnsi="Arial" w:cs="Arial"/>
                <w:b/>
                <w:bCs/>
              </w:rPr>
            </w:pPr>
            <w:r w:rsidRPr="00870818">
              <w:rPr>
                <w:rFonts w:ascii="Arial" w:hAnsi="Arial" w:cs="Arial"/>
                <w:b/>
                <w:bCs/>
              </w:rPr>
              <w:t>ISO</w:t>
            </w:r>
          </w:p>
        </w:tc>
        <w:tc>
          <w:tcPr>
            <w:tcW w:w="11968" w:type="dxa"/>
          </w:tcPr>
          <w:p w14:paraId="3DF69A85" w14:textId="3CEE8038" w:rsidR="00D6490D" w:rsidRPr="00870818" w:rsidRDefault="00D6490D" w:rsidP="00C56DF6">
            <w:pPr>
              <w:rPr>
                <w:rFonts w:ascii="Arial" w:hAnsi="Arial" w:cs="Arial"/>
              </w:rPr>
            </w:pPr>
            <w:r w:rsidRPr="00870818">
              <w:rPr>
                <w:rFonts w:ascii="Arial" w:hAnsi="Arial" w:cs="Arial"/>
              </w:rPr>
              <w:t>The International Organisation for Standardisation</w:t>
            </w:r>
          </w:p>
        </w:tc>
      </w:tr>
      <w:tr w:rsidR="00C56DF6" w:rsidRPr="00870818" w14:paraId="097DFFEA" w14:textId="77777777" w:rsidTr="00FE70C5">
        <w:tc>
          <w:tcPr>
            <w:tcW w:w="1980" w:type="dxa"/>
          </w:tcPr>
          <w:p w14:paraId="5BFF2A21" w14:textId="7D6454DA" w:rsidR="00C56DF6" w:rsidRPr="00870818" w:rsidRDefault="00C56DF6" w:rsidP="00C56DF6">
            <w:pPr>
              <w:rPr>
                <w:rFonts w:ascii="Arial" w:hAnsi="Arial" w:cs="Arial"/>
                <w:b/>
              </w:rPr>
            </w:pPr>
            <w:r w:rsidRPr="00870818">
              <w:rPr>
                <w:rFonts w:ascii="Arial" w:hAnsi="Arial" w:cs="Arial"/>
                <w:b/>
              </w:rPr>
              <w:t>JSNA</w:t>
            </w:r>
          </w:p>
        </w:tc>
        <w:tc>
          <w:tcPr>
            <w:tcW w:w="11968" w:type="dxa"/>
          </w:tcPr>
          <w:p w14:paraId="670016F7" w14:textId="7E0FC601" w:rsidR="00C56DF6" w:rsidRPr="00870818" w:rsidRDefault="00C56DF6" w:rsidP="00C56DF6">
            <w:pPr>
              <w:rPr>
                <w:rFonts w:ascii="Arial" w:hAnsi="Arial" w:cs="Arial"/>
              </w:rPr>
            </w:pPr>
            <w:r w:rsidRPr="00870818">
              <w:rPr>
                <w:rFonts w:ascii="Arial" w:hAnsi="Arial" w:cs="Arial"/>
              </w:rPr>
              <w:t>Joint Strategic Needs Assessment</w:t>
            </w:r>
          </w:p>
        </w:tc>
      </w:tr>
      <w:tr w:rsidR="00D7411E" w:rsidRPr="00870818" w14:paraId="1AB1E733" w14:textId="77777777" w:rsidTr="00FE70C5">
        <w:tc>
          <w:tcPr>
            <w:tcW w:w="1980" w:type="dxa"/>
          </w:tcPr>
          <w:p w14:paraId="015346F7" w14:textId="35FF4E65" w:rsidR="00D7411E" w:rsidRPr="00870818" w:rsidRDefault="00D7411E" w:rsidP="00C56DF6">
            <w:pPr>
              <w:rPr>
                <w:rFonts w:ascii="Arial" w:hAnsi="Arial" w:cs="Arial"/>
                <w:b/>
                <w:bCs/>
              </w:rPr>
            </w:pPr>
            <w:r w:rsidRPr="00870818">
              <w:rPr>
                <w:rFonts w:ascii="Arial" w:hAnsi="Arial" w:cs="Arial"/>
                <w:b/>
                <w:bCs/>
              </w:rPr>
              <w:t>kg/N/ha/yr</w:t>
            </w:r>
          </w:p>
        </w:tc>
        <w:tc>
          <w:tcPr>
            <w:tcW w:w="11968" w:type="dxa"/>
          </w:tcPr>
          <w:p w14:paraId="72D61A0A" w14:textId="7EF3055D" w:rsidR="00D7411E" w:rsidRPr="00870818" w:rsidRDefault="00DA60A1" w:rsidP="00C56DF6">
            <w:pPr>
              <w:rPr>
                <w:rFonts w:ascii="Arial" w:hAnsi="Arial" w:cs="Arial"/>
              </w:rPr>
            </w:pPr>
            <w:r w:rsidRPr="00870818">
              <w:rPr>
                <w:rFonts w:ascii="Arial" w:hAnsi="Arial" w:cs="Arial"/>
              </w:rPr>
              <w:t>Kilograms of nitrogen per hectare per year</w:t>
            </w:r>
          </w:p>
        </w:tc>
      </w:tr>
      <w:tr w:rsidR="00823A00" w:rsidRPr="00870818" w14:paraId="6F87D558" w14:textId="77777777" w:rsidTr="00FE70C5">
        <w:tc>
          <w:tcPr>
            <w:tcW w:w="1980" w:type="dxa"/>
          </w:tcPr>
          <w:p w14:paraId="4BE4EE82" w14:textId="1A39A6C5" w:rsidR="00823A00" w:rsidRPr="00870818" w:rsidRDefault="00823A00" w:rsidP="00C56DF6">
            <w:pPr>
              <w:rPr>
                <w:rFonts w:ascii="Arial" w:hAnsi="Arial" w:cs="Arial"/>
                <w:b/>
                <w:bCs/>
              </w:rPr>
            </w:pPr>
            <w:r w:rsidRPr="00870818">
              <w:rPr>
                <w:rFonts w:ascii="Arial" w:hAnsi="Arial" w:cs="Arial"/>
                <w:b/>
                <w:bCs/>
              </w:rPr>
              <w:t>km</w:t>
            </w:r>
          </w:p>
        </w:tc>
        <w:tc>
          <w:tcPr>
            <w:tcW w:w="11968" w:type="dxa"/>
          </w:tcPr>
          <w:p w14:paraId="289ECF6A" w14:textId="1B4D5D2E" w:rsidR="00823A00" w:rsidRPr="00870818" w:rsidRDefault="003D72C8" w:rsidP="00C56DF6">
            <w:pPr>
              <w:rPr>
                <w:rFonts w:ascii="Arial" w:hAnsi="Arial" w:cs="Arial"/>
              </w:rPr>
            </w:pPr>
            <w:r w:rsidRPr="00870818">
              <w:rPr>
                <w:rFonts w:ascii="Arial" w:hAnsi="Arial" w:cs="Arial"/>
              </w:rPr>
              <w:t>Kilometres</w:t>
            </w:r>
          </w:p>
        </w:tc>
      </w:tr>
      <w:tr w:rsidR="00C56DF6" w:rsidRPr="00870818" w14:paraId="1184222D" w14:textId="77777777" w:rsidTr="00FE70C5">
        <w:tc>
          <w:tcPr>
            <w:tcW w:w="1980" w:type="dxa"/>
          </w:tcPr>
          <w:p w14:paraId="45BAF7A3" w14:textId="6B805E2B" w:rsidR="00C56DF6" w:rsidRPr="00870818" w:rsidRDefault="00C56DF6" w:rsidP="00C56DF6">
            <w:pPr>
              <w:rPr>
                <w:rFonts w:ascii="Arial" w:hAnsi="Arial" w:cs="Arial"/>
                <w:b/>
                <w:bCs/>
              </w:rPr>
            </w:pPr>
            <w:r w:rsidRPr="00870818">
              <w:rPr>
                <w:rFonts w:ascii="Arial" w:hAnsi="Arial" w:cs="Arial"/>
                <w:b/>
                <w:bCs/>
              </w:rPr>
              <w:t>LAeq</w:t>
            </w:r>
          </w:p>
        </w:tc>
        <w:tc>
          <w:tcPr>
            <w:tcW w:w="11968" w:type="dxa"/>
          </w:tcPr>
          <w:p w14:paraId="30BB038E" w14:textId="6AA5EA14" w:rsidR="00C56DF6" w:rsidRPr="00870818" w:rsidRDefault="00C56DF6" w:rsidP="00C56DF6">
            <w:pPr>
              <w:rPr>
                <w:rFonts w:ascii="Arial" w:hAnsi="Arial" w:cs="Arial"/>
              </w:rPr>
            </w:pPr>
            <w:r w:rsidRPr="00870818">
              <w:rPr>
                <w:rFonts w:ascii="Arial" w:hAnsi="Arial" w:cs="Arial"/>
              </w:rPr>
              <w:t>A weighted continuous equivalent sound level</w:t>
            </w:r>
          </w:p>
        </w:tc>
      </w:tr>
      <w:tr w:rsidR="0027668E" w:rsidRPr="00870818" w14:paraId="538EC305" w14:textId="77777777" w:rsidTr="00FE70C5">
        <w:tc>
          <w:tcPr>
            <w:tcW w:w="1980" w:type="dxa"/>
          </w:tcPr>
          <w:p w14:paraId="05E80204" w14:textId="16B3FE4D" w:rsidR="0027668E" w:rsidRPr="00870818" w:rsidRDefault="0027668E">
            <w:pPr>
              <w:rPr>
                <w:rFonts w:ascii="Arial" w:hAnsi="Arial" w:cs="Arial"/>
                <w:b/>
                <w:bCs/>
              </w:rPr>
            </w:pPr>
            <w:r w:rsidRPr="00870818">
              <w:rPr>
                <w:rFonts w:ascii="Arial" w:hAnsi="Arial" w:cs="Arial"/>
                <w:b/>
                <w:bCs/>
              </w:rPr>
              <w:t>LIR</w:t>
            </w:r>
          </w:p>
        </w:tc>
        <w:tc>
          <w:tcPr>
            <w:tcW w:w="11968" w:type="dxa"/>
          </w:tcPr>
          <w:p w14:paraId="30A20B0D" w14:textId="1F995462" w:rsidR="0027668E" w:rsidRPr="00870818" w:rsidRDefault="0027668E">
            <w:pPr>
              <w:rPr>
                <w:rFonts w:ascii="Arial" w:hAnsi="Arial" w:cs="Arial"/>
              </w:rPr>
            </w:pPr>
            <w:r w:rsidRPr="00870818">
              <w:rPr>
                <w:rFonts w:ascii="Arial" w:hAnsi="Arial" w:cs="Arial"/>
              </w:rPr>
              <w:t>Local Impact Report</w:t>
            </w:r>
          </w:p>
        </w:tc>
      </w:tr>
      <w:tr w:rsidR="00C63E69" w:rsidRPr="00870818" w14:paraId="65334622" w14:textId="77777777" w:rsidTr="00FE70C5">
        <w:tc>
          <w:tcPr>
            <w:tcW w:w="1980" w:type="dxa"/>
          </w:tcPr>
          <w:p w14:paraId="19CF7EA1" w14:textId="23D1F05C" w:rsidR="00C63E69" w:rsidRPr="00870818" w:rsidRDefault="00C63E69">
            <w:pPr>
              <w:rPr>
                <w:rFonts w:ascii="Arial" w:hAnsi="Arial" w:cs="Arial"/>
                <w:b/>
                <w:bCs/>
              </w:rPr>
            </w:pPr>
            <w:r w:rsidRPr="00870818">
              <w:rPr>
                <w:rFonts w:ascii="Arial" w:hAnsi="Arial" w:cs="Arial"/>
                <w:b/>
                <w:bCs/>
              </w:rPr>
              <w:t>LOAEL</w:t>
            </w:r>
          </w:p>
        </w:tc>
        <w:tc>
          <w:tcPr>
            <w:tcW w:w="11968" w:type="dxa"/>
          </w:tcPr>
          <w:p w14:paraId="48399C70" w14:textId="59D87B30" w:rsidR="00C63E69" w:rsidRPr="00870818" w:rsidRDefault="00C63E69">
            <w:pPr>
              <w:rPr>
                <w:rFonts w:ascii="Arial" w:hAnsi="Arial" w:cs="Arial"/>
              </w:rPr>
            </w:pPr>
            <w:r w:rsidRPr="00870818">
              <w:rPr>
                <w:rFonts w:ascii="Arial" w:hAnsi="Arial" w:cs="Arial"/>
              </w:rPr>
              <w:t>Lowest Observed Adverse Effect Level</w:t>
            </w:r>
          </w:p>
        </w:tc>
      </w:tr>
      <w:tr w:rsidR="001316B5" w:rsidRPr="00870818" w14:paraId="740EC6A9" w14:textId="77777777" w:rsidTr="00FE70C5">
        <w:tc>
          <w:tcPr>
            <w:tcW w:w="1980" w:type="dxa"/>
          </w:tcPr>
          <w:p w14:paraId="536CA618" w14:textId="54E7773C" w:rsidR="001316B5" w:rsidRPr="00870818" w:rsidRDefault="001316B5">
            <w:pPr>
              <w:rPr>
                <w:rFonts w:ascii="Arial" w:hAnsi="Arial" w:cs="Arial"/>
                <w:b/>
                <w:bCs/>
              </w:rPr>
            </w:pPr>
            <w:r w:rsidRPr="00870818">
              <w:rPr>
                <w:rFonts w:ascii="Arial" w:hAnsi="Arial" w:cs="Arial"/>
                <w:b/>
                <w:bCs/>
              </w:rPr>
              <w:t>LTFC</w:t>
            </w:r>
          </w:p>
        </w:tc>
        <w:tc>
          <w:tcPr>
            <w:tcW w:w="11968" w:type="dxa"/>
          </w:tcPr>
          <w:p w14:paraId="0A2CCF06" w14:textId="6E4DD2B0" w:rsidR="001316B5" w:rsidRPr="00870818" w:rsidRDefault="001316B5">
            <w:pPr>
              <w:rPr>
                <w:rFonts w:ascii="Arial" w:hAnsi="Arial" w:cs="Arial"/>
              </w:rPr>
            </w:pPr>
            <w:r w:rsidRPr="00870818">
              <w:rPr>
                <w:rFonts w:ascii="Arial" w:hAnsi="Arial" w:cs="Arial"/>
              </w:rPr>
              <w:t>Luton Town Football Club</w:t>
            </w:r>
          </w:p>
        </w:tc>
      </w:tr>
      <w:tr w:rsidR="0027668E" w:rsidRPr="00870818" w14:paraId="3276AD06" w14:textId="77777777" w:rsidTr="00FE70C5">
        <w:tc>
          <w:tcPr>
            <w:tcW w:w="1980" w:type="dxa"/>
          </w:tcPr>
          <w:p w14:paraId="79207E64" w14:textId="042F8577" w:rsidR="0027668E" w:rsidRPr="00870818" w:rsidRDefault="0027668E">
            <w:pPr>
              <w:rPr>
                <w:rFonts w:ascii="Arial" w:hAnsi="Arial" w:cs="Arial"/>
                <w:b/>
                <w:bCs/>
              </w:rPr>
            </w:pPr>
            <w:r w:rsidRPr="00870818">
              <w:rPr>
                <w:rFonts w:ascii="Arial" w:hAnsi="Arial" w:cs="Arial"/>
                <w:b/>
                <w:bCs/>
              </w:rPr>
              <w:t>LVIA</w:t>
            </w:r>
          </w:p>
        </w:tc>
        <w:tc>
          <w:tcPr>
            <w:tcW w:w="11968" w:type="dxa"/>
          </w:tcPr>
          <w:p w14:paraId="6E9DB005" w14:textId="60A600B2" w:rsidR="0027668E" w:rsidRPr="00870818" w:rsidRDefault="0027668E">
            <w:pPr>
              <w:rPr>
                <w:rFonts w:ascii="Arial" w:hAnsi="Arial" w:cs="Arial"/>
              </w:rPr>
            </w:pPr>
            <w:r w:rsidRPr="00870818">
              <w:rPr>
                <w:rFonts w:ascii="Arial" w:hAnsi="Arial" w:cs="Arial"/>
              </w:rPr>
              <w:t>Landscape and Visual Impact Assessment</w:t>
            </w:r>
            <w:r w:rsidR="004819C2">
              <w:rPr>
                <w:rFonts w:ascii="Arial" w:hAnsi="Arial" w:cs="Arial"/>
              </w:rPr>
              <w:t xml:space="preserve"> [AS-079]</w:t>
            </w:r>
          </w:p>
        </w:tc>
      </w:tr>
      <w:tr w:rsidR="009E115B" w:rsidRPr="00870818" w14:paraId="699817DC" w14:textId="77777777" w:rsidTr="00FE70C5">
        <w:tc>
          <w:tcPr>
            <w:tcW w:w="1980" w:type="dxa"/>
          </w:tcPr>
          <w:p w14:paraId="67CF19C9" w14:textId="0AD82F89" w:rsidR="009E115B" w:rsidRPr="00870818" w:rsidRDefault="009E115B">
            <w:pPr>
              <w:rPr>
                <w:rFonts w:ascii="Arial" w:hAnsi="Arial" w:cs="Arial"/>
                <w:b/>
                <w:bCs/>
              </w:rPr>
            </w:pPr>
            <w:r w:rsidRPr="00870818">
              <w:rPr>
                <w:rFonts w:ascii="Arial" w:hAnsi="Arial" w:cs="Arial"/>
                <w:b/>
                <w:bCs/>
              </w:rPr>
              <w:t>m</w:t>
            </w:r>
          </w:p>
        </w:tc>
        <w:tc>
          <w:tcPr>
            <w:tcW w:w="11968" w:type="dxa"/>
          </w:tcPr>
          <w:p w14:paraId="0F1D1415" w14:textId="47C3B603" w:rsidR="009E115B" w:rsidRPr="00870818" w:rsidRDefault="009E115B">
            <w:pPr>
              <w:rPr>
                <w:rFonts w:ascii="Arial" w:hAnsi="Arial" w:cs="Arial"/>
              </w:rPr>
            </w:pPr>
            <w:r w:rsidRPr="00870818">
              <w:rPr>
                <w:rFonts w:ascii="Arial" w:hAnsi="Arial" w:cs="Arial"/>
              </w:rPr>
              <w:t>Metr</w:t>
            </w:r>
            <w:r w:rsidR="00BC4276">
              <w:rPr>
                <w:rFonts w:ascii="Arial" w:hAnsi="Arial" w:cs="Arial"/>
              </w:rPr>
              <w:t>e</w:t>
            </w:r>
          </w:p>
        </w:tc>
      </w:tr>
      <w:tr w:rsidR="00F0771F" w:rsidRPr="00870818" w14:paraId="73B851F6" w14:textId="77777777" w:rsidTr="00FE70C5">
        <w:tc>
          <w:tcPr>
            <w:tcW w:w="1980" w:type="dxa"/>
          </w:tcPr>
          <w:p w14:paraId="3BBDEAAE" w14:textId="070A3F78" w:rsidR="00F0771F" w:rsidRPr="00870818" w:rsidRDefault="00F0771F">
            <w:pPr>
              <w:rPr>
                <w:rFonts w:ascii="Arial" w:hAnsi="Arial" w:cs="Arial"/>
                <w:b/>
                <w:bCs/>
              </w:rPr>
            </w:pPr>
            <w:r w:rsidRPr="00870818">
              <w:rPr>
                <w:rFonts w:ascii="Arial" w:hAnsi="Arial" w:cs="Arial"/>
                <w:b/>
                <w:bCs/>
              </w:rPr>
              <w:t>MPPA</w:t>
            </w:r>
          </w:p>
        </w:tc>
        <w:tc>
          <w:tcPr>
            <w:tcW w:w="11968" w:type="dxa"/>
          </w:tcPr>
          <w:p w14:paraId="7FE0F232" w14:textId="01385CD2" w:rsidR="00F0771F" w:rsidRPr="00870818" w:rsidRDefault="00F0771F">
            <w:pPr>
              <w:rPr>
                <w:rFonts w:ascii="Arial" w:hAnsi="Arial" w:cs="Arial"/>
              </w:rPr>
            </w:pPr>
            <w:r w:rsidRPr="00870818">
              <w:rPr>
                <w:rFonts w:ascii="Arial" w:hAnsi="Arial" w:cs="Arial"/>
              </w:rPr>
              <w:t xml:space="preserve">Million </w:t>
            </w:r>
            <w:r w:rsidR="00B44FA0" w:rsidRPr="00870818">
              <w:rPr>
                <w:rFonts w:ascii="Arial" w:hAnsi="Arial" w:cs="Arial"/>
              </w:rPr>
              <w:t>Passengers</w:t>
            </w:r>
            <w:r w:rsidRPr="00870818">
              <w:rPr>
                <w:rFonts w:ascii="Arial" w:hAnsi="Arial" w:cs="Arial"/>
              </w:rPr>
              <w:t xml:space="preserve"> Per Annum</w:t>
            </w:r>
          </w:p>
        </w:tc>
      </w:tr>
      <w:tr w:rsidR="00DD4661" w:rsidRPr="00870818" w14:paraId="3B25CFDA" w14:textId="77777777" w:rsidTr="00FE70C5">
        <w:tc>
          <w:tcPr>
            <w:tcW w:w="1980" w:type="dxa"/>
          </w:tcPr>
          <w:p w14:paraId="150B2702" w14:textId="5FD9DADF" w:rsidR="00DD4661" w:rsidRPr="00870818" w:rsidRDefault="00DD4661">
            <w:pPr>
              <w:rPr>
                <w:rFonts w:ascii="Arial" w:hAnsi="Arial" w:cs="Arial"/>
                <w:b/>
                <w:bCs/>
              </w:rPr>
            </w:pPr>
            <w:r w:rsidRPr="00870818">
              <w:rPr>
                <w:rFonts w:ascii="Arial" w:hAnsi="Arial" w:cs="Arial"/>
                <w:b/>
                <w:bCs/>
              </w:rPr>
              <w:t>NAP</w:t>
            </w:r>
          </w:p>
        </w:tc>
        <w:tc>
          <w:tcPr>
            <w:tcW w:w="11968" w:type="dxa"/>
          </w:tcPr>
          <w:p w14:paraId="67E44487" w14:textId="063030DC" w:rsidR="00DD4661" w:rsidRPr="00870818" w:rsidRDefault="00073BF4">
            <w:pPr>
              <w:rPr>
                <w:rFonts w:ascii="Arial" w:hAnsi="Arial" w:cs="Arial"/>
              </w:rPr>
            </w:pPr>
            <w:r w:rsidRPr="00870818">
              <w:rPr>
                <w:rFonts w:ascii="Arial" w:hAnsi="Arial" w:cs="Arial"/>
              </w:rPr>
              <w:t>Noise Action Plan</w:t>
            </w:r>
          </w:p>
        </w:tc>
      </w:tr>
      <w:tr w:rsidR="0027668E" w:rsidRPr="00870818" w14:paraId="4BA89057" w14:textId="77777777" w:rsidTr="00FE70C5">
        <w:tc>
          <w:tcPr>
            <w:tcW w:w="1980" w:type="dxa"/>
          </w:tcPr>
          <w:p w14:paraId="3C3650DA" w14:textId="1E09A785" w:rsidR="0027668E" w:rsidRPr="00870818" w:rsidRDefault="0027668E">
            <w:pPr>
              <w:rPr>
                <w:rFonts w:ascii="Arial" w:hAnsi="Arial" w:cs="Arial"/>
                <w:b/>
                <w:bCs/>
              </w:rPr>
            </w:pPr>
            <w:r w:rsidRPr="00870818">
              <w:rPr>
                <w:rFonts w:ascii="Arial" w:hAnsi="Arial" w:cs="Arial"/>
                <w:b/>
                <w:bCs/>
              </w:rPr>
              <w:t>NATS</w:t>
            </w:r>
          </w:p>
        </w:tc>
        <w:tc>
          <w:tcPr>
            <w:tcW w:w="11968" w:type="dxa"/>
          </w:tcPr>
          <w:p w14:paraId="0AC8927E" w14:textId="51693A88" w:rsidR="0027668E" w:rsidRPr="00870818" w:rsidRDefault="0027668E">
            <w:pPr>
              <w:rPr>
                <w:rFonts w:ascii="Arial" w:hAnsi="Arial" w:cs="Arial"/>
              </w:rPr>
            </w:pPr>
            <w:r w:rsidRPr="00870818">
              <w:rPr>
                <w:rFonts w:ascii="Arial" w:hAnsi="Arial" w:cs="Arial"/>
              </w:rPr>
              <w:t>National Air Traffic Service</w:t>
            </w:r>
          </w:p>
        </w:tc>
      </w:tr>
      <w:tr w:rsidR="00C56DF6" w:rsidRPr="00870818" w14:paraId="25E5DB4B" w14:textId="77777777" w:rsidTr="00FE70C5">
        <w:tc>
          <w:tcPr>
            <w:tcW w:w="1980" w:type="dxa"/>
          </w:tcPr>
          <w:p w14:paraId="50657A21" w14:textId="2940E4D5" w:rsidR="00C56DF6" w:rsidRPr="00870818" w:rsidRDefault="00C56DF6" w:rsidP="00C56DF6">
            <w:pPr>
              <w:rPr>
                <w:rFonts w:ascii="Arial" w:hAnsi="Arial" w:cs="Arial"/>
                <w:b/>
                <w:bCs/>
              </w:rPr>
            </w:pPr>
            <w:r w:rsidRPr="00870818">
              <w:rPr>
                <w:rFonts w:ascii="Arial" w:hAnsi="Arial" w:cs="Arial"/>
                <w:b/>
                <w:bCs/>
              </w:rPr>
              <w:t>NEDG</w:t>
            </w:r>
          </w:p>
        </w:tc>
        <w:tc>
          <w:tcPr>
            <w:tcW w:w="11968" w:type="dxa"/>
          </w:tcPr>
          <w:p w14:paraId="600B2060" w14:textId="10B5953F" w:rsidR="00C56DF6" w:rsidRPr="00870818" w:rsidRDefault="00C56DF6" w:rsidP="00C56DF6">
            <w:pPr>
              <w:rPr>
                <w:rFonts w:ascii="Arial" w:hAnsi="Arial" w:cs="Arial"/>
              </w:rPr>
            </w:pPr>
            <w:r w:rsidRPr="00870818">
              <w:rPr>
                <w:rFonts w:ascii="Arial" w:hAnsi="Arial" w:cs="Arial"/>
              </w:rPr>
              <w:t>Noise Envelope Design Group</w:t>
            </w:r>
          </w:p>
        </w:tc>
      </w:tr>
      <w:tr w:rsidR="00B44FA0" w:rsidRPr="00870818" w14:paraId="4F6010B7" w14:textId="77777777" w:rsidTr="00FE70C5">
        <w:tc>
          <w:tcPr>
            <w:tcW w:w="1980" w:type="dxa"/>
          </w:tcPr>
          <w:p w14:paraId="15D154B8" w14:textId="49AFA9B6" w:rsidR="00B44FA0" w:rsidRPr="00870818" w:rsidRDefault="00DD37B7" w:rsidP="00C56DF6">
            <w:pPr>
              <w:rPr>
                <w:rFonts w:ascii="Arial" w:hAnsi="Arial" w:cs="Arial"/>
                <w:b/>
                <w:bCs/>
              </w:rPr>
            </w:pPr>
            <w:r w:rsidRPr="00870818">
              <w:rPr>
                <w:rFonts w:ascii="Arial" w:hAnsi="Arial" w:cs="Arial"/>
                <w:b/>
                <w:bCs/>
              </w:rPr>
              <w:t>NO</w:t>
            </w:r>
            <w:r w:rsidR="00FE2DD0" w:rsidRPr="00DA35F8">
              <w:rPr>
                <w:rFonts w:ascii="Arial" w:hAnsi="Arial" w:cs="Arial"/>
                <w:b/>
                <w:bCs/>
                <w:sz w:val="16"/>
                <w:szCs w:val="16"/>
              </w:rPr>
              <w:t>2</w:t>
            </w:r>
          </w:p>
        </w:tc>
        <w:tc>
          <w:tcPr>
            <w:tcW w:w="11968" w:type="dxa"/>
          </w:tcPr>
          <w:p w14:paraId="1AABE43F" w14:textId="1D753E8A" w:rsidR="00B44FA0" w:rsidRPr="00870818" w:rsidRDefault="00FE2DD0" w:rsidP="00C56DF6">
            <w:pPr>
              <w:rPr>
                <w:rFonts w:ascii="Arial" w:hAnsi="Arial" w:cs="Arial"/>
              </w:rPr>
            </w:pPr>
            <w:r w:rsidRPr="00870818">
              <w:rPr>
                <w:rFonts w:ascii="Arial" w:hAnsi="Arial" w:cs="Arial"/>
              </w:rPr>
              <w:t>Ni</w:t>
            </w:r>
            <w:r w:rsidR="00C22726" w:rsidRPr="00870818">
              <w:rPr>
                <w:rFonts w:ascii="Arial" w:hAnsi="Arial" w:cs="Arial"/>
              </w:rPr>
              <w:t xml:space="preserve">trogen </w:t>
            </w:r>
            <w:r w:rsidR="003D72C8">
              <w:rPr>
                <w:rFonts w:ascii="Arial" w:hAnsi="Arial" w:cs="Arial"/>
              </w:rPr>
              <w:t>D</w:t>
            </w:r>
            <w:r w:rsidR="00C22726" w:rsidRPr="00870818">
              <w:rPr>
                <w:rFonts w:ascii="Arial" w:hAnsi="Arial" w:cs="Arial"/>
              </w:rPr>
              <w:t>ioxide</w:t>
            </w:r>
          </w:p>
        </w:tc>
      </w:tr>
      <w:tr w:rsidR="00DA35F8" w:rsidRPr="00870818" w14:paraId="0198C308" w14:textId="77777777" w:rsidTr="00FE70C5">
        <w:tc>
          <w:tcPr>
            <w:tcW w:w="1980" w:type="dxa"/>
          </w:tcPr>
          <w:p w14:paraId="3EC9F063" w14:textId="0838FF11" w:rsidR="00DA35F8" w:rsidRPr="00870818" w:rsidRDefault="00DA35F8" w:rsidP="00C56DF6">
            <w:pPr>
              <w:rPr>
                <w:rFonts w:ascii="Arial" w:hAnsi="Arial" w:cs="Arial"/>
                <w:b/>
                <w:bCs/>
              </w:rPr>
            </w:pPr>
            <w:r>
              <w:rPr>
                <w:rFonts w:ascii="Arial" w:hAnsi="Arial" w:cs="Arial"/>
                <w:b/>
                <w:bCs/>
              </w:rPr>
              <w:t>NO</w:t>
            </w:r>
            <w:r w:rsidRPr="00DA35F8">
              <w:rPr>
                <w:rFonts w:ascii="Arial" w:hAnsi="Arial" w:cs="Arial"/>
                <w:b/>
                <w:bCs/>
                <w:sz w:val="16"/>
                <w:szCs w:val="16"/>
              </w:rPr>
              <w:t>x</w:t>
            </w:r>
          </w:p>
        </w:tc>
        <w:tc>
          <w:tcPr>
            <w:tcW w:w="11968" w:type="dxa"/>
          </w:tcPr>
          <w:p w14:paraId="6417D6D0" w14:textId="5D1C363B" w:rsidR="00DA35F8" w:rsidRPr="00870818" w:rsidRDefault="00DA35F8" w:rsidP="00C56DF6">
            <w:pPr>
              <w:rPr>
                <w:rFonts w:ascii="Arial" w:hAnsi="Arial" w:cs="Arial"/>
              </w:rPr>
            </w:pPr>
            <w:r>
              <w:rPr>
                <w:rFonts w:ascii="Arial" w:hAnsi="Arial" w:cs="Arial"/>
              </w:rPr>
              <w:t xml:space="preserve">Nitrogen </w:t>
            </w:r>
            <w:r w:rsidR="003D72C8">
              <w:rPr>
                <w:rFonts w:ascii="Arial" w:hAnsi="Arial" w:cs="Arial"/>
              </w:rPr>
              <w:t>O</w:t>
            </w:r>
            <w:r>
              <w:rPr>
                <w:rFonts w:ascii="Arial" w:hAnsi="Arial" w:cs="Arial"/>
              </w:rPr>
              <w:t>xide</w:t>
            </w:r>
          </w:p>
        </w:tc>
      </w:tr>
      <w:tr w:rsidR="0027668E" w:rsidRPr="00870818" w14:paraId="1321439D" w14:textId="77777777" w:rsidTr="00FE70C5">
        <w:tc>
          <w:tcPr>
            <w:tcW w:w="1980" w:type="dxa"/>
          </w:tcPr>
          <w:p w14:paraId="4E40C716" w14:textId="610CCA3C" w:rsidR="0027668E" w:rsidRPr="00870818" w:rsidRDefault="0027668E">
            <w:pPr>
              <w:rPr>
                <w:rFonts w:ascii="Arial" w:hAnsi="Arial" w:cs="Arial"/>
                <w:b/>
                <w:bCs/>
              </w:rPr>
            </w:pPr>
            <w:r w:rsidRPr="00870818">
              <w:rPr>
                <w:rFonts w:ascii="Arial" w:hAnsi="Arial" w:cs="Arial"/>
                <w:b/>
                <w:bCs/>
              </w:rPr>
              <w:t>NPPF</w:t>
            </w:r>
          </w:p>
        </w:tc>
        <w:tc>
          <w:tcPr>
            <w:tcW w:w="11968" w:type="dxa"/>
          </w:tcPr>
          <w:p w14:paraId="2622764E" w14:textId="79872955" w:rsidR="0027668E" w:rsidRPr="00870818" w:rsidRDefault="0027668E">
            <w:pPr>
              <w:rPr>
                <w:rFonts w:ascii="Arial" w:hAnsi="Arial" w:cs="Arial"/>
              </w:rPr>
            </w:pPr>
            <w:r w:rsidRPr="00870818">
              <w:rPr>
                <w:rFonts w:ascii="Arial" w:hAnsi="Arial" w:cs="Arial"/>
              </w:rPr>
              <w:t>National Planning Policy Framework 202</w:t>
            </w:r>
            <w:r w:rsidR="00A709BE">
              <w:rPr>
                <w:rFonts w:ascii="Arial" w:hAnsi="Arial" w:cs="Arial"/>
              </w:rPr>
              <w:t>3</w:t>
            </w:r>
          </w:p>
        </w:tc>
      </w:tr>
      <w:tr w:rsidR="0027668E" w:rsidRPr="00870818" w14:paraId="08E34CEA" w14:textId="77777777" w:rsidTr="00FE70C5">
        <w:tc>
          <w:tcPr>
            <w:tcW w:w="1980" w:type="dxa"/>
          </w:tcPr>
          <w:p w14:paraId="3AEB1041" w14:textId="27C16E98" w:rsidR="0027668E" w:rsidRPr="00870818" w:rsidRDefault="0027668E">
            <w:pPr>
              <w:rPr>
                <w:rFonts w:ascii="Arial" w:hAnsi="Arial" w:cs="Arial"/>
                <w:b/>
                <w:bCs/>
              </w:rPr>
            </w:pPr>
            <w:r w:rsidRPr="00870818">
              <w:rPr>
                <w:rFonts w:ascii="Arial" w:hAnsi="Arial" w:cs="Arial"/>
                <w:b/>
                <w:bCs/>
              </w:rPr>
              <w:t>NSIP</w:t>
            </w:r>
          </w:p>
        </w:tc>
        <w:tc>
          <w:tcPr>
            <w:tcW w:w="11968" w:type="dxa"/>
          </w:tcPr>
          <w:p w14:paraId="66DB5F48" w14:textId="4FE6110D" w:rsidR="0027668E" w:rsidRPr="00870818" w:rsidRDefault="0027668E">
            <w:pPr>
              <w:rPr>
                <w:rFonts w:ascii="Arial" w:hAnsi="Arial" w:cs="Arial"/>
              </w:rPr>
            </w:pPr>
            <w:r w:rsidRPr="00870818">
              <w:rPr>
                <w:rFonts w:ascii="Arial" w:hAnsi="Arial" w:cs="Arial"/>
              </w:rPr>
              <w:t>Nationally Significant Infrastructure Project</w:t>
            </w:r>
          </w:p>
        </w:tc>
      </w:tr>
      <w:tr w:rsidR="0027668E" w:rsidRPr="00870818" w14:paraId="639D9BCB" w14:textId="77777777" w:rsidTr="00FE70C5">
        <w:tc>
          <w:tcPr>
            <w:tcW w:w="1980" w:type="dxa"/>
          </w:tcPr>
          <w:p w14:paraId="36D0034C" w14:textId="43D78DFE" w:rsidR="0027668E" w:rsidRPr="00870818" w:rsidRDefault="0027668E">
            <w:pPr>
              <w:rPr>
                <w:rFonts w:ascii="Arial" w:hAnsi="Arial" w:cs="Arial"/>
                <w:b/>
                <w:bCs/>
              </w:rPr>
            </w:pPr>
            <w:r w:rsidRPr="00870818">
              <w:rPr>
                <w:rFonts w:ascii="Arial" w:hAnsi="Arial" w:cs="Arial"/>
                <w:b/>
                <w:bCs/>
              </w:rPr>
              <w:t>PA2008</w:t>
            </w:r>
          </w:p>
        </w:tc>
        <w:tc>
          <w:tcPr>
            <w:tcW w:w="11968" w:type="dxa"/>
          </w:tcPr>
          <w:p w14:paraId="651B4E74" w14:textId="26DC2769" w:rsidR="0027668E" w:rsidRPr="00870818" w:rsidRDefault="0027668E">
            <w:pPr>
              <w:rPr>
                <w:rFonts w:ascii="Arial" w:hAnsi="Arial" w:cs="Arial"/>
              </w:rPr>
            </w:pPr>
            <w:r w:rsidRPr="00870818">
              <w:rPr>
                <w:rFonts w:ascii="Arial" w:hAnsi="Arial" w:cs="Arial"/>
              </w:rPr>
              <w:t>The Planning Act 2008</w:t>
            </w:r>
          </w:p>
        </w:tc>
      </w:tr>
      <w:tr w:rsidR="0027668E" w:rsidRPr="00870818" w14:paraId="68A51E0D" w14:textId="77777777" w:rsidTr="00FE70C5">
        <w:tc>
          <w:tcPr>
            <w:tcW w:w="1980" w:type="dxa"/>
          </w:tcPr>
          <w:p w14:paraId="0B506700" w14:textId="625FAF8B" w:rsidR="0027668E" w:rsidRPr="00870818" w:rsidRDefault="0027668E">
            <w:pPr>
              <w:rPr>
                <w:rFonts w:ascii="Arial" w:hAnsi="Arial" w:cs="Arial"/>
                <w:b/>
                <w:bCs/>
              </w:rPr>
            </w:pPr>
            <w:r w:rsidRPr="00870818">
              <w:rPr>
                <w:rFonts w:ascii="Arial" w:hAnsi="Arial" w:cs="Arial"/>
                <w:b/>
                <w:bCs/>
              </w:rPr>
              <w:t>PINS</w:t>
            </w:r>
          </w:p>
        </w:tc>
        <w:tc>
          <w:tcPr>
            <w:tcW w:w="11968" w:type="dxa"/>
          </w:tcPr>
          <w:p w14:paraId="268C1F9A" w14:textId="0D06659F" w:rsidR="0027668E" w:rsidRPr="00870818" w:rsidRDefault="0027668E">
            <w:pPr>
              <w:rPr>
                <w:rFonts w:ascii="Arial" w:hAnsi="Arial" w:cs="Arial"/>
              </w:rPr>
            </w:pPr>
            <w:r w:rsidRPr="00870818">
              <w:rPr>
                <w:rFonts w:ascii="Arial" w:hAnsi="Arial" w:cs="Arial"/>
              </w:rPr>
              <w:t>The Planning Inspectorate</w:t>
            </w:r>
          </w:p>
        </w:tc>
      </w:tr>
      <w:tr w:rsidR="00CF489B" w:rsidRPr="00870818" w14:paraId="264360D5" w14:textId="77777777" w:rsidTr="00FE70C5">
        <w:tc>
          <w:tcPr>
            <w:tcW w:w="1980" w:type="dxa"/>
          </w:tcPr>
          <w:p w14:paraId="3546B416" w14:textId="194D0593" w:rsidR="00CF489B" w:rsidRPr="00870818" w:rsidRDefault="00CF489B">
            <w:pPr>
              <w:rPr>
                <w:rFonts w:ascii="Arial" w:hAnsi="Arial" w:cs="Arial"/>
                <w:b/>
                <w:bCs/>
              </w:rPr>
            </w:pPr>
            <w:r>
              <w:rPr>
                <w:rFonts w:ascii="Arial" w:hAnsi="Arial" w:cs="Arial"/>
                <w:b/>
                <w:bCs/>
              </w:rPr>
              <w:t>PM</w:t>
            </w:r>
            <w:r w:rsidRPr="003E42ED">
              <w:rPr>
                <w:rFonts w:ascii="Arial" w:hAnsi="Arial" w:cs="Arial"/>
                <w:b/>
                <w:vertAlign w:val="subscript"/>
              </w:rPr>
              <w:t>2.5</w:t>
            </w:r>
          </w:p>
        </w:tc>
        <w:tc>
          <w:tcPr>
            <w:tcW w:w="11968" w:type="dxa"/>
          </w:tcPr>
          <w:p w14:paraId="747777FF" w14:textId="2F5D5DC1" w:rsidR="00CF489B" w:rsidRPr="00870818" w:rsidRDefault="008464AE">
            <w:pPr>
              <w:rPr>
                <w:rFonts w:ascii="Arial" w:hAnsi="Arial" w:cs="Arial"/>
              </w:rPr>
            </w:pPr>
            <w:r w:rsidRPr="008464AE">
              <w:rPr>
                <w:rFonts w:ascii="Arial" w:hAnsi="Arial" w:cs="Arial"/>
              </w:rPr>
              <w:t xml:space="preserve">Particulate </w:t>
            </w:r>
            <w:r>
              <w:rPr>
                <w:rFonts w:ascii="Arial" w:hAnsi="Arial" w:cs="Arial"/>
              </w:rPr>
              <w:t>M</w:t>
            </w:r>
            <w:r w:rsidRPr="008464AE">
              <w:rPr>
                <w:rFonts w:ascii="Arial" w:hAnsi="Arial" w:cs="Arial"/>
              </w:rPr>
              <w:t xml:space="preserve">atter that </w:t>
            </w:r>
            <w:r w:rsidR="00D07A11">
              <w:rPr>
                <w:rFonts w:ascii="Arial" w:hAnsi="Arial" w:cs="Arial"/>
              </w:rPr>
              <w:t>has a diameter of</w:t>
            </w:r>
            <w:r w:rsidRPr="008464AE">
              <w:rPr>
                <w:rFonts w:ascii="Arial" w:hAnsi="Arial" w:cs="Arial"/>
              </w:rPr>
              <w:t xml:space="preserve"> </w:t>
            </w:r>
            <w:r>
              <w:rPr>
                <w:rFonts w:ascii="Arial" w:hAnsi="Arial" w:cs="Arial"/>
              </w:rPr>
              <w:t>2.5</w:t>
            </w:r>
            <w:r w:rsidRPr="008464AE">
              <w:rPr>
                <w:rFonts w:ascii="Arial" w:hAnsi="Arial" w:cs="Arial"/>
              </w:rPr>
              <w:t xml:space="preserve"> micrometres </w:t>
            </w:r>
            <w:r w:rsidR="00D07A11">
              <w:rPr>
                <w:rFonts w:ascii="Arial" w:hAnsi="Arial" w:cs="Arial"/>
              </w:rPr>
              <w:t>or less</w:t>
            </w:r>
          </w:p>
        </w:tc>
      </w:tr>
      <w:tr w:rsidR="000A7F1A" w:rsidRPr="00870818" w14:paraId="38A2046F" w14:textId="77777777" w:rsidTr="00FE70C5">
        <w:tc>
          <w:tcPr>
            <w:tcW w:w="1980" w:type="dxa"/>
          </w:tcPr>
          <w:p w14:paraId="73947EC7" w14:textId="65576D0F" w:rsidR="000A7F1A" w:rsidRPr="00870818" w:rsidRDefault="000A7F1A">
            <w:pPr>
              <w:rPr>
                <w:rFonts w:ascii="Arial" w:hAnsi="Arial" w:cs="Arial"/>
                <w:b/>
                <w:bCs/>
              </w:rPr>
            </w:pPr>
            <w:r w:rsidRPr="00870818">
              <w:rPr>
                <w:rFonts w:ascii="Arial" w:hAnsi="Arial" w:cs="Arial"/>
                <w:b/>
                <w:bCs/>
              </w:rPr>
              <w:t>PV</w:t>
            </w:r>
          </w:p>
        </w:tc>
        <w:tc>
          <w:tcPr>
            <w:tcW w:w="11968" w:type="dxa"/>
          </w:tcPr>
          <w:p w14:paraId="22D0A04A" w14:textId="76662676" w:rsidR="000A7F1A" w:rsidRPr="00870818" w:rsidRDefault="000A7F1A">
            <w:pPr>
              <w:rPr>
                <w:rFonts w:ascii="Arial" w:hAnsi="Arial" w:cs="Arial"/>
              </w:rPr>
            </w:pPr>
            <w:r w:rsidRPr="00870818">
              <w:rPr>
                <w:rFonts w:ascii="Arial" w:hAnsi="Arial" w:cs="Arial"/>
              </w:rPr>
              <w:t>Photovoltaic</w:t>
            </w:r>
          </w:p>
        </w:tc>
      </w:tr>
      <w:tr w:rsidR="009E115B" w:rsidRPr="00870818" w14:paraId="24FE9D0C" w14:textId="77777777" w:rsidTr="00FE70C5">
        <w:tc>
          <w:tcPr>
            <w:tcW w:w="1980" w:type="dxa"/>
          </w:tcPr>
          <w:p w14:paraId="57FBA994" w14:textId="40187887" w:rsidR="009E115B" w:rsidRPr="00870818" w:rsidRDefault="009E115B">
            <w:pPr>
              <w:rPr>
                <w:rFonts w:ascii="Arial" w:hAnsi="Arial" w:cs="Arial"/>
                <w:b/>
                <w:bCs/>
              </w:rPr>
            </w:pPr>
            <w:r w:rsidRPr="00870818">
              <w:rPr>
                <w:rFonts w:ascii="Arial" w:hAnsi="Arial" w:cs="Arial"/>
                <w:b/>
                <w:bCs/>
              </w:rPr>
              <w:t>RPG</w:t>
            </w:r>
          </w:p>
        </w:tc>
        <w:tc>
          <w:tcPr>
            <w:tcW w:w="11968" w:type="dxa"/>
          </w:tcPr>
          <w:p w14:paraId="6CA5857A" w14:textId="225EAEAA" w:rsidR="009E115B" w:rsidRPr="00870818" w:rsidRDefault="009E115B">
            <w:pPr>
              <w:rPr>
                <w:rFonts w:ascii="Arial" w:hAnsi="Arial" w:cs="Arial"/>
              </w:rPr>
            </w:pPr>
            <w:r w:rsidRPr="00870818">
              <w:rPr>
                <w:rFonts w:ascii="Arial" w:hAnsi="Arial" w:cs="Arial"/>
              </w:rPr>
              <w:t>Registered Park and Garden</w:t>
            </w:r>
          </w:p>
        </w:tc>
      </w:tr>
      <w:tr w:rsidR="004827FD" w:rsidRPr="00870818" w14:paraId="003C6D5F" w14:textId="77777777" w:rsidTr="00FE70C5">
        <w:tc>
          <w:tcPr>
            <w:tcW w:w="1980" w:type="dxa"/>
          </w:tcPr>
          <w:p w14:paraId="084A7729" w14:textId="12D03E8B" w:rsidR="004827FD" w:rsidRPr="00870818" w:rsidRDefault="004827FD">
            <w:pPr>
              <w:rPr>
                <w:rFonts w:ascii="Arial" w:hAnsi="Arial" w:cs="Arial"/>
                <w:b/>
                <w:bCs/>
              </w:rPr>
            </w:pPr>
            <w:r w:rsidRPr="00870818">
              <w:rPr>
                <w:rFonts w:ascii="Arial" w:hAnsi="Arial" w:cs="Arial"/>
                <w:b/>
                <w:bCs/>
              </w:rPr>
              <w:t>RR</w:t>
            </w:r>
          </w:p>
        </w:tc>
        <w:tc>
          <w:tcPr>
            <w:tcW w:w="11968" w:type="dxa"/>
          </w:tcPr>
          <w:p w14:paraId="2BCA055C" w14:textId="4E1C412A" w:rsidR="004827FD" w:rsidRPr="00870818" w:rsidRDefault="004827FD">
            <w:pPr>
              <w:rPr>
                <w:rFonts w:ascii="Arial" w:hAnsi="Arial" w:cs="Arial"/>
              </w:rPr>
            </w:pPr>
            <w:r w:rsidRPr="00870818">
              <w:rPr>
                <w:rFonts w:ascii="Arial" w:hAnsi="Arial" w:cs="Arial"/>
              </w:rPr>
              <w:t>Relevant Representation</w:t>
            </w:r>
          </w:p>
        </w:tc>
      </w:tr>
      <w:tr w:rsidR="0075245C" w:rsidRPr="00870818" w14:paraId="384CC4E9" w14:textId="77777777" w:rsidTr="00FE70C5">
        <w:tc>
          <w:tcPr>
            <w:tcW w:w="1980" w:type="dxa"/>
          </w:tcPr>
          <w:p w14:paraId="43BAAF93" w14:textId="742ADE8E" w:rsidR="0075245C" w:rsidRPr="00870818" w:rsidRDefault="0075245C">
            <w:pPr>
              <w:rPr>
                <w:rFonts w:ascii="Arial" w:hAnsi="Arial" w:cs="Arial"/>
                <w:b/>
                <w:bCs/>
              </w:rPr>
            </w:pPr>
            <w:r>
              <w:rPr>
                <w:rFonts w:ascii="Arial" w:hAnsi="Arial" w:cs="Arial"/>
                <w:b/>
                <w:bCs/>
              </w:rPr>
              <w:t>s</w:t>
            </w:r>
          </w:p>
        </w:tc>
        <w:tc>
          <w:tcPr>
            <w:tcW w:w="11968" w:type="dxa"/>
          </w:tcPr>
          <w:p w14:paraId="6BEE840D" w14:textId="7F48F111" w:rsidR="0075245C" w:rsidRPr="00870818" w:rsidRDefault="0075245C">
            <w:pPr>
              <w:rPr>
                <w:rFonts w:ascii="Arial" w:hAnsi="Arial" w:cs="Arial"/>
              </w:rPr>
            </w:pPr>
            <w:r>
              <w:rPr>
                <w:rFonts w:ascii="Arial" w:hAnsi="Arial" w:cs="Arial"/>
              </w:rPr>
              <w:t>Section</w:t>
            </w:r>
          </w:p>
        </w:tc>
      </w:tr>
      <w:tr w:rsidR="00AC12C6" w:rsidRPr="00870818" w14:paraId="58FB5758" w14:textId="77777777" w:rsidTr="00FE70C5">
        <w:tc>
          <w:tcPr>
            <w:tcW w:w="1980" w:type="dxa"/>
          </w:tcPr>
          <w:p w14:paraId="4CF1EE6B" w14:textId="3B6EC343" w:rsidR="00AC12C6" w:rsidRPr="00870818" w:rsidRDefault="0075245C">
            <w:pPr>
              <w:rPr>
                <w:rFonts w:ascii="Arial" w:hAnsi="Arial" w:cs="Arial"/>
                <w:b/>
                <w:bCs/>
              </w:rPr>
            </w:pPr>
            <w:r>
              <w:rPr>
                <w:rFonts w:ascii="Arial" w:hAnsi="Arial" w:cs="Arial"/>
                <w:b/>
                <w:bCs/>
              </w:rPr>
              <w:t>s</w:t>
            </w:r>
            <w:r w:rsidR="00AC12C6" w:rsidRPr="00870818">
              <w:rPr>
                <w:rFonts w:ascii="Arial" w:hAnsi="Arial" w:cs="Arial"/>
                <w:b/>
                <w:bCs/>
              </w:rPr>
              <w:t>106</w:t>
            </w:r>
          </w:p>
        </w:tc>
        <w:tc>
          <w:tcPr>
            <w:tcW w:w="11968" w:type="dxa"/>
          </w:tcPr>
          <w:p w14:paraId="785466DE" w14:textId="60BD8272" w:rsidR="00AC12C6" w:rsidRPr="00870818" w:rsidRDefault="00AC12C6">
            <w:pPr>
              <w:rPr>
                <w:rFonts w:ascii="Arial" w:hAnsi="Arial" w:cs="Arial"/>
              </w:rPr>
            </w:pPr>
            <w:r w:rsidRPr="00870818">
              <w:rPr>
                <w:rFonts w:ascii="Arial" w:hAnsi="Arial" w:cs="Arial"/>
              </w:rPr>
              <w:t>Section 106</w:t>
            </w:r>
          </w:p>
        </w:tc>
      </w:tr>
      <w:tr w:rsidR="0027668E" w:rsidRPr="00870818" w14:paraId="6EB8897E" w14:textId="77777777" w:rsidTr="00FE70C5">
        <w:tc>
          <w:tcPr>
            <w:tcW w:w="1980" w:type="dxa"/>
          </w:tcPr>
          <w:p w14:paraId="6D212446" w14:textId="151EDD6B" w:rsidR="0027668E" w:rsidRPr="00870818" w:rsidRDefault="0027668E">
            <w:pPr>
              <w:rPr>
                <w:rFonts w:ascii="Arial" w:hAnsi="Arial" w:cs="Arial"/>
                <w:b/>
                <w:bCs/>
              </w:rPr>
            </w:pPr>
            <w:r w:rsidRPr="00870818">
              <w:rPr>
                <w:rFonts w:ascii="Arial" w:hAnsi="Arial" w:cs="Arial"/>
                <w:b/>
                <w:bCs/>
              </w:rPr>
              <w:t>SoCG</w:t>
            </w:r>
          </w:p>
        </w:tc>
        <w:tc>
          <w:tcPr>
            <w:tcW w:w="11968" w:type="dxa"/>
          </w:tcPr>
          <w:p w14:paraId="2B797CE1" w14:textId="28287C69" w:rsidR="0027668E" w:rsidRPr="00870818" w:rsidRDefault="0027668E">
            <w:pPr>
              <w:rPr>
                <w:rFonts w:ascii="Arial" w:hAnsi="Arial" w:cs="Arial"/>
              </w:rPr>
            </w:pPr>
            <w:r w:rsidRPr="00870818">
              <w:rPr>
                <w:rFonts w:ascii="Arial" w:hAnsi="Arial" w:cs="Arial"/>
              </w:rPr>
              <w:t>Statement of Common Ground</w:t>
            </w:r>
          </w:p>
        </w:tc>
      </w:tr>
      <w:tr w:rsidR="008540C2" w:rsidRPr="00870818" w14:paraId="21A901F5" w14:textId="77777777" w:rsidTr="00FE70C5">
        <w:tc>
          <w:tcPr>
            <w:tcW w:w="1980" w:type="dxa"/>
          </w:tcPr>
          <w:p w14:paraId="03B545E3" w14:textId="79717EE6" w:rsidR="008540C2" w:rsidRPr="00870818" w:rsidRDefault="008540C2">
            <w:pPr>
              <w:rPr>
                <w:rFonts w:ascii="Arial" w:hAnsi="Arial" w:cs="Arial"/>
                <w:b/>
                <w:bCs/>
              </w:rPr>
            </w:pPr>
            <w:r w:rsidRPr="00870818">
              <w:rPr>
                <w:rFonts w:ascii="Arial" w:hAnsi="Arial" w:cs="Arial"/>
                <w:b/>
                <w:bCs/>
              </w:rPr>
              <w:t>SoR</w:t>
            </w:r>
          </w:p>
        </w:tc>
        <w:tc>
          <w:tcPr>
            <w:tcW w:w="11968" w:type="dxa"/>
          </w:tcPr>
          <w:p w14:paraId="5C46C2B8" w14:textId="210B891A" w:rsidR="008540C2" w:rsidRPr="00870818" w:rsidRDefault="008540C2">
            <w:pPr>
              <w:rPr>
                <w:rFonts w:ascii="Arial" w:hAnsi="Arial" w:cs="Arial"/>
              </w:rPr>
            </w:pPr>
            <w:r w:rsidRPr="00870818">
              <w:rPr>
                <w:rFonts w:ascii="Arial" w:hAnsi="Arial" w:cs="Arial"/>
              </w:rPr>
              <w:t>Statement of Reasons</w:t>
            </w:r>
            <w:r w:rsidR="00877119" w:rsidRPr="00870818">
              <w:rPr>
                <w:rFonts w:ascii="Arial" w:hAnsi="Arial" w:cs="Arial"/>
              </w:rPr>
              <w:t xml:space="preserve"> [AS-071]</w:t>
            </w:r>
          </w:p>
        </w:tc>
      </w:tr>
      <w:tr w:rsidR="0027668E" w:rsidRPr="00870818" w14:paraId="39C90522" w14:textId="77777777" w:rsidTr="00FE70C5">
        <w:tc>
          <w:tcPr>
            <w:tcW w:w="1980" w:type="dxa"/>
          </w:tcPr>
          <w:p w14:paraId="1B3A6D03" w14:textId="48ABF359" w:rsidR="0027668E" w:rsidRPr="00870818" w:rsidRDefault="00F9323E">
            <w:pPr>
              <w:rPr>
                <w:rFonts w:ascii="Arial" w:hAnsi="Arial" w:cs="Arial"/>
                <w:b/>
                <w:bCs/>
              </w:rPr>
            </w:pPr>
            <w:r w:rsidRPr="00870818">
              <w:rPr>
                <w:rFonts w:ascii="Arial" w:hAnsi="Arial" w:cs="Arial"/>
                <w:b/>
                <w:bCs/>
              </w:rPr>
              <w:t>SSSI</w:t>
            </w:r>
          </w:p>
        </w:tc>
        <w:tc>
          <w:tcPr>
            <w:tcW w:w="11968" w:type="dxa"/>
          </w:tcPr>
          <w:p w14:paraId="2B74C57D" w14:textId="533614AF" w:rsidR="0027668E" w:rsidRPr="00870818" w:rsidRDefault="00F9323E">
            <w:pPr>
              <w:rPr>
                <w:rFonts w:ascii="Arial" w:hAnsi="Arial" w:cs="Arial"/>
              </w:rPr>
            </w:pPr>
            <w:r w:rsidRPr="00870818">
              <w:rPr>
                <w:rFonts w:ascii="Arial" w:hAnsi="Arial" w:cs="Arial"/>
              </w:rPr>
              <w:t>Site of Special Scientific Interest</w:t>
            </w:r>
          </w:p>
        </w:tc>
      </w:tr>
      <w:tr w:rsidR="00EC6311" w:rsidRPr="00870818" w14:paraId="1B5F9DBF" w14:textId="77777777" w:rsidTr="00FE70C5">
        <w:tc>
          <w:tcPr>
            <w:tcW w:w="1980" w:type="dxa"/>
          </w:tcPr>
          <w:p w14:paraId="495355A7" w14:textId="41291C76" w:rsidR="00EC6311" w:rsidRPr="00870818" w:rsidRDefault="00EC6311">
            <w:pPr>
              <w:rPr>
                <w:rFonts w:ascii="Arial" w:hAnsi="Arial" w:cs="Arial"/>
                <w:b/>
                <w:bCs/>
              </w:rPr>
            </w:pPr>
            <w:r w:rsidRPr="00870818">
              <w:rPr>
                <w:rFonts w:ascii="Arial" w:hAnsi="Arial" w:cs="Arial"/>
                <w:b/>
                <w:bCs/>
              </w:rPr>
              <w:lastRenderedPageBreak/>
              <w:t>SSWSI</w:t>
            </w:r>
          </w:p>
        </w:tc>
        <w:tc>
          <w:tcPr>
            <w:tcW w:w="11968" w:type="dxa"/>
          </w:tcPr>
          <w:p w14:paraId="1D09C88D" w14:textId="2551CA71" w:rsidR="00EC6311" w:rsidRPr="00870818" w:rsidRDefault="00EC6311">
            <w:pPr>
              <w:rPr>
                <w:rFonts w:ascii="Arial" w:hAnsi="Arial" w:cs="Arial"/>
              </w:rPr>
            </w:pPr>
            <w:r w:rsidRPr="00870818">
              <w:rPr>
                <w:rFonts w:ascii="Arial" w:hAnsi="Arial" w:cs="Arial"/>
              </w:rPr>
              <w:t>Site of Specific Written Scheme of Investigation</w:t>
            </w:r>
          </w:p>
        </w:tc>
      </w:tr>
      <w:tr w:rsidR="00F9323E" w:rsidRPr="00870818" w14:paraId="2008D319" w14:textId="77777777" w:rsidTr="00FE70C5">
        <w:tc>
          <w:tcPr>
            <w:tcW w:w="1980" w:type="dxa"/>
          </w:tcPr>
          <w:p w14:paraId="09D8141C" w14:textId="62127F9B" w:rsidR="00F9323E" w:rsidRPr="00870818" w:rsidRDefault="00F9323E">
            <w:pPr>
              <w:rPr>
                <w:rFonts w:ascii="Arial" w:hAnsi="Arial" w:cs="Arial"/>
                <w:b/>
                <w:bCs/>
              </w:rPr>
            </w:pPr>
            <w:r w:rsidRPr="00870818">
              <w:rPr>
                <w:rFonts w:ascii="Arial" w:hAnsi="Arial" w:cs="Arial"/>
                <w:b/>
                <w:bCs/>
              </w:rPr>
              <w:t>TPCA90</w:t>
            </w:r>
          </w:p>
        </w:tc>
        <w:tc>
          <w:tcPr>
            <w:tcW w:w="11968" w:type="dxa"/>
          </w:tcPr>
          <w:p w14:paraId="41882BE5" w14:textId="7FC8324E" w:rsidR="00F9323E" w:rsidRPr="00870818" w:rsidRDefault="00F9323E">
            <w:pPr>
              <w:rPr>
                <w:rFonts w:ascii="Arial" w:hAnsi="Arial" w:cs="Arial"/>
              </w:rPr>
            </w:pPr>
            <w:r w:rsidRPr="00870818">
              <w:rPr>
                <w:rFonts w:ascii="Arial" w:hAnsi="Arial" w:cs="Arial"/>
              </w:rPr>
              <w:t>Town and Country Planning Act 1990</w:t>
            </w:r>
          </w:p>
        </w:tc>
      </w:tr>
      <w:tr w:rsidR="00F9323E" w:rsidRPr="00870818" w14:paraId="4D5E9F85" w14:textId="77777777" w:rsidTr="00FE70C5">
        <w:tc>
          <w:tcPr>
            <w:tcW w:w="1980" w:type="dxa"/>
          </w:tcPr>
          <w:p w14:paraId="1E977568" w14:textId="1175B6E5" w:rsidR="00F9323E" w:rsidRPr="00870818" w:rsidRDefault="00F9323E">
            <w:pPr>
              <w:rPr>
                <w:rFonts w:ascii="Arial" w:hAnsi="Arial" w:cs="Arial"/>
                <w:b/>
                <w:bCs/>
              </w:rPr>
            </w:pPr>
            <w:r w:rsidRPr="00870818">
              <w:rPr>
                <w:rFonts w:ascii="Arial" w:hAnsi="Arial" w:cs="Arial"/>
                <w:b/>
                <w:bCs/>
              </w:rPr>
              <w:t>TP</w:t>
            </w:r>
          </w:p>
        </w:tc>
        <w:tc>
          <w:tcPr>
            <w:tcW w:w="11968" w:type="dxa"/>
          </w:tcPr>
          <w:p w14:paraId="337FEAC7" w14:textId="547C0CC1" w:rsidR="00F9323E" w:rsidRPr="00870818" w:rsidRDefault="00F9323E">
            <w:pPr>
              <w:rPr>
                <w:rFonts w:ascii="Arial" w:hAnsi="Arial" w:cs="Arial"/>
              </w:rPr>
            </w:pPr>
            <w:r w:rsidRPr="00870818">
              <w:rPr>
                <w:rFonts w:ascii="Arial" w:hAnsi="Arial" w:cs="Arial"/>
              </w:rPr>
              <w:t>Temporary Possession</w:t>
            </w:r>
          </w:p>
        </w:tc>
      </w:tr>
      <w:tr w:rsidR="00FD68FD" w:rsidRPr="00870818" w14:paraId="69A94BFE" w14:textId="77777777" w:rsidTr="00FE70C5">
        <w:tc>
          <w:tcPr>
            <w:tcW w:w="1980" w:type="dxa"/>
          </w:tcPr>
          <w:p w14:paraId="7C58FDB0" w14:textId="736605E5" w:rsidR="00FD68FD" w:rsidRPr="00870818" w:rsidRDefault="00FD68FD">
            <w:pPr>
              <w:rPr>
                <w:rFonts w:ascii="Arial" w:hAnsi="Arial" w:cs="Arial"/>
                <w:b/>
                <w:bCs/>
              </w:rPr>
            </w:pPr>
            <w:r w:rsidRPr="00870818">
              <w:rPr>
                <w:rFonts w:ascii="Arial" w:hAnsi="Arial" w:cs="Arial"/>
                <w:b/>
                <w:bCs/>
              </w:rPr>
              <w:t>UK</w:t>
            </w:r>
          </w:p>
        </w:tc>
        <w:tc>
          <w:tcPr>
            <w:tcW w:w="11968" w:type="dxa"/>
          </w:tcPr>
          <w:p w14:paraId="7D09525A" w14:textId="049CF798" w:rsidR="00FD68FD" w:rsidRPr="00870818" w:rsidRDefault="00FD68FD">
            <w:pPr>
              <w:rPr>
                <w:rFonts w:ascii="Arial" w:hAnsi="Arial" w:cs="Arial"/>
              </w:rPr>
            </w:pPr>
            <w:r w:rsidRPr="00870818">
              <w:rPr>
                <w:rFonts w:ascii="Arial" w:hAnsi="Arial" w:cs="Arial"/>
              </w:rPr>
              <w:t>United Kingdom</w:t>
            </w:r>
          </w:p>
        </w:tc>
      </w:tr>
      <w:tr w:rsidR="00C56DF6" w:rsidRPr="00870818" w14:paraId="24357E61" w14:textId="77777777" w:rsidTr="00FE70C5">
        <w:tc>
          <w:tcPr>
            <w:tcW w:w="1980" w:type="dxa"/>
          </w:tcPr>
          <w:p w14:paraId="71E5FAB4" w14:textId="6B552855" w:rsidR="00C56DF6" w:rsidRPr="00870818" w:rsidRDefault="00C56DF6" w:rsidP="00C56DF6">
            <w:pPr>
              <w:rPr>
                <w:rFonts w:ascii="Arial" w:hAnsi="Arial" w:cs="Arial"/>
                <w:b/>
                <w:bCs/>
              </w:rPr>
            </w:pPr>
            <w:r w:rsidRPr="00870818">
              <w:rPr>
                <w:rFonts w:ascii="Arial" w:hAnsi="Arial" w:cs="Arial"/>
                <w:b/>
                <w:bCs/>
              </w:rPr>
              <w:t>UKHSA</w:t>
            </w:r>
          </w:p>
        </w:tc>
        <w:tc>
          <w:tcPr>
            <w:tcW w:w="11968" w:type="dxa"/>
          </w:tcPr>
          <w:p w14:paraId="1ECFC7EC" w14:textId="71901C98" w:rsidR="00C56DF6" w:rsidRPr="00870818" w:rsidRDefault="00C56DF6" w:rsidP="00C56DF6">
            <w:pPr>
              <w:rPr>
                <w:rFonts w:ascii="Arial" w:hAnsi="Arial" w:cs="Arial"/>
              </w:rPr>
            </w:pPr>
            <w:r w:rsidRPr="00870818">
              <w:rPr>
                <w:rFonts w:ascii="Arial" w:hAnsi="Arial" w:cs="Arial"/>
              </w:rPr>
              <w:t>UK Health Security Agency</w:t>
            </w:r>
          </w:p>
        </w:tc>
      </w:tr>
      <w:tr w:rsidR="00875EAC" w:rsidRPr="00870818" w14:paraId="3FC841AC" w14:textId="77777777" w:rsidTr="00FE70C5">
        <w:tc>
          <w:tcPr>
            <w:tcW w:w="1980" w:type="dxa"/>
          </w:tcPr>
          <w:p w14:paraId="750565E6" w14:textId="7445AFCE" w:rsidR="00875EAC" w:rsidRPr="00870818" w:rsidRDefault="00053566" w:rsidP="00C56DF6">
            <w:pPr>
              <w:rPr>
                <w:rFonts w:ascii="Arial" w:hAnsi="Arial" w:cs="Arial"/>
                <w:b/>
                <w:bCs/>
              </w:rPr>
            </w:pPr>
            <w:r w:rsidRPr="00870818">
              <w:rPr>
                <w:rFonts w:ascii="Arial" w:hAnsi="Arial" w:cs="Arial"/>
                <w:b/>
                <w:bCs/>
              </w:rPr>
              <w:t>ZTV</w:t>
            </w:r>
          </w:p>
        </w:tc>
        <w:tc>
          <w:tcPr>
            <w:tcW w:w="11968" w:type="dxa"/>
          </w:tcPr>
          <w:p w14:paraId="6B232ED3" w14:textId="66C5A302" w:rsidR="00875EAC" w:rsidRPr="00870818" w:rsidRDefault="00053566" w:rsidP="00C56DF6">
            <w:pPr>
              <w:rPr>
                <w:rFonts w:ascii="Arial" w:hAnsi="Arial" w:cs="Arial"/>
              </w:rPr>
            </w:pPr>
            <w:r w:rsidRPr="00870818">
              <w:rPr>
                <w:rFonts w:ascii="Arial" w:hAnsi="Arial" w:cs="Arial"/>
              </w:rPr>
              <w:t>Zone of Theoretical Visibility</w:t>
            </w:r>
          </w:p>
        </w:tc>
      </w:tr>
    </w:tbl>
    <w:p w14:paraId="6B721563" w14:textId="360224E0" w:rsidR="00FE70C5" w:rsidRPr="00870818" w:rsidRDefault="00FE70C5">
      <w:pPr>
        <w:rPr>
          <w:rFonts w:ascii="Arial" w:hAnsi="Arial" w:cs="Arial"/>
          <w:b/>
          <w:bCs/>
        </w:rPr>
      </w:pPr>
    </w:p>
    <w:p w14:paraId="0B4D7A46" w14:textId="6EF699F2" w:rsidR="00F9323E" w:rsidRPr="00076AF6" w:rsidRDefault="00F9323E">
      <w:pPr>
        <w:rPr>
          <w:rFonts w:ascii="Arial" w:hAnsi="Arial" w:cs="Arial"/>
        </w:rPr>
      </w:pPr>
      <w:r w:rsidRPr="00076AF6">
        <w:rPr>
          <w:rFonts w:ascii="Arial" w:hAnsi="Arial" w:cs="Arial"/>
          <w:b/>
          <w:bCs/>
        </w:rPr>
        <w:t>The Examination Library</w:t>
      </w:r>
    </w:p>
    <w:p w14:paraId="057CD85F" w14:textId="6E5F65FB" w:rsidR="00F9323E" w:rsidRPr="00076AF6" w:rsidRDefault="00F9323E">
      <w:pPr>
        <w:rPr>
          <w:rFonts w:ascii="Arial" w:hAnsi="Arial" w:cs="Arial"/>
        </w:rPr>
      </w:pPr>
      <w:r w:rsidRPr="00076AF6">
        <w:rPr>
          <w:rFonts w:ascii="Arial" w:hAnsi="Arial" w:cs="Arial"/>
        </w:rPr>
        <w:t>References in these questions set out in square brackets (eg [APP-100]) are documents catalogued in the Examination Library. The Examination Library can be obtained from the following link:</w:t>
      </w:r>
    </w:p>
    <w:p w14:paraId="64C7701D" w14:textId="333FF59E" w:rsidR="00F9323E" w:rsidRPr="00076AF6" w:rsidRDefault="00000000">
      <w:pPr>
        <w:rPr>
          <w:rFonts w:ascii="Arial" w:hAnsi="Arial" w:cs="Arial"/>
        </w:rPr>
      </w:pPr>
      <w:hyperlink r:id="rId13" w:history="1">
        <w:r w:rsidR="00CA7248" w:rsidRPr="00CA7248">
          <w:rPr>
            <w:color w:val="0000FF"/>
            <w:u w:val="single"/>
          </w:rPr>
          <w:t>TR020001-000920-London Luton Airport Expansion Examination Library.pdf (planninginspectorate.gov.uk)</w:t>
        </w:r>
      </w:hyperlink>
    </w:p>
    <w:p w14:paraId="16F5926F" w14:textId="77777777" w:rsidR="00F9323E" w:rsidRPr="00076AF6" w:rsidRDefault="00F9323E">
      <w:pPr>
        <w:rPr>
          <w:rFonts w:ascii="Arial" w:hAnsi="Arial" w:cs="Arial"/>
        </w:rPr>
      </w:pPr>
      <w:r w:rsidRPr="00076AF6">
        <w:rPr>
          <w:rFonts w:ascii="Arial" w:hAnsi="Arial" w:cs="Arial"/>
        </w:rPr>
        <w:br w:type="page"/>
      </w:r>
    </w:p>
    <w:p w14:paraId="22F7C8C0" w14:textId="1E6A8A75" w:rsidR="00F64001" w:rsidRPr="00076AF6" w:rsidRDefault="00AD29B6">
      <w:pPr>
        <w:rPr>
          <w:rFonts w:ascii="Arial" w:hAnsi="Arial" w:cs="Arial"/>
          <w:b/>
          <w:bCs/>
        </w:rPr>
      </w:pPr>
      <w:r>
        <w:rPr>
          <w:noProof/>
        </w:rPr>
        <w:lastRenderedPageBreak/>
        <w:drawing>
          <wp:inline distT="0" distB="0" distL="0" distR="0" wp14:anchorId="772CA801" wp14:editId="0736243B">
            <wp:extent cx="341884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840" cy="362585"/>
                    </a:xfrm>
                    <a:prstGeom prst="rect">
                      <a:avLst/>
                    </a:prstGeom>
                    <a:noFill/>
                    <a:ln>
                      <a:noFill/>
                    </a:ln>
                  </pic:spPr>
                </pic:pic>
              </a:graphicData>
            </a:graphic>
          </wp:inline>
        </w:drawing>
      </w:r>
    </w:p>
    <w:p w14:paraId="048AD54A" w14:textId="77777777" w:rsidR="00A815B5" w:rsidRDefault="00A815B5">
      <w:pPr>
        <w:rPr>
          <w:rFonts w:ascii="Arial" w:hAnsi="Arial" w:cs="Arial"/>
          <w:b/>
          <w:bCs/>
        </w:rPr>
      </w:pPr>
    </w:p>
    <w:p w14:paraId="4B912159" w14:textId="77777777" w:rsidR="00332881" w:rsidRPr="00E97E3F" w:rsidRDefault="00F9323E">
      <w:pPr>
        <w:rPr>
          <w:rFonts w:ascii="Arial" w:hAnsi="Arial" w:cs="Arial"/>
        </w:rPr>
      </w:pPr>
      <w:r w:rsidRPr="00076AF6">
        <w:rPr>
          <w:rFonts w:ascii="Arial" w:hAnsi="Arial" w:cs="Arial"/>
          <w:b/>
          <w:bCs/>
        </w:rPr>
        <w:t>Index</w:t>
      </w:r>
      <w:r w:rsidRPr="00076AF6">
        <w:rPr>
          <w:rFonts w:ascii="Arial" w:hAnsi="Arial" w:cs="Arial"/>
          <w:b/>
          <w:bCs/>
        </w:rPr>
        <w:br/>
      </w:r>
      <w:r w:rsidR="00A74CBB">
        <w:rPr>
          <w:rFonts w:ascii="Arial" w:hAnsi="Arial" w:cs="Arial"/>
          <w:b/>
          <w:bCs/>
        </w:rPr>
        <w:fldChar w:fldCharType="begin"/>
      </w:r>
      <w:r w:rsidR="00A74CBB">
        <w:rPr>
          <w:rFonts w:ascii="Arial" w:hAnsi="Arial" w:cs="Arial"/>
          <w:b/>
          <w:bCs/>
        </w:rPr>
        <w:instrText xml:space="preserve"> TOC \o "1-3" \h \z \u </w:instrText>
      </w:r>
      <w:r w:rsidR="00A74CBB">
        <w:rPr>
          <w:rFonts w:ascii="Arial" w:hAnsi="Arial" w:cs="Arial"/>
          <w:b/>
          <w:bCs/>
        </w:rPr>
        <w:fldChar w:fldCharType="separate"/>
      </w:r>
    </w:p>
    <w:p w14:paraId="190DF3AC" w14:textId="66468701" w:rsidR="00356142" w:rsidRPr="00E97E3F" w:rsidRDefault="00356142">
      <w:pPr>
        <w:pStyle w:val="TOC1"/>
        <w:tabs>
          <w:tab w:val="right" w:leader="dot" w:pos="13948"/>
        </w:tabs>
        <w:rPr>
          <w:rFonts w:ascii="Arial" w:eastAsiaTheme="minorEastAsia" w:hAnsi="Arial" w:cs="Arial"/>
          <w:lang w:eastAsia="en-GB"/>
        </w:rPr>
      </w:pPr>
      <w:hyperlink w:anchor="_Toc147845229" w:history="1">
        <w:r w:rsidRPr="00E97E3F">
          <w:rPr>
            <w:rStyle w:val="Hyperlink"/>
            <w:rFonts w:ascii="Arial" w:hAnsi="Arial" w:cs="Arial"/>
          </w:rPr>
          <w:t>Broad, general and cross-topic questions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_Toc147845229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7</w:t>
        </w:r>
        <w:r w:rsidRPr="00E97E3F">
          <w:rPr>
            <w:rFonts w:ascii="Arial" w:hAnsi="Arial" w:cs="Arial"/>
            <w:webHidden/>
          </w:rPr>
          <w:fldChar w:fldCharType="end"/>
        </w:r>
      </w:hyperlink>
    </w:p>
    <w:p w14:paraId="4749CAB3" w14:textId="47B1D68D" w:rsidR="00356142" w:rsidRPr="00E97E3F" w:rsidRDefault="00356142">
      <w:pPr>
        <w:pStyle w:val="TOC1"/>
        <w:tabs>
          <w:tab w:val="right" w:leader="dot" w:pos="13948"/>
        </w:tabs>
        <w:rPr>
          <w:rFonts w:ascii="Arial" w:eastAsiaTheme="minorEastAsia" w:hAnsi="Arial" w:cs="Arial"/>
          <w:lang w:eastAsia="en-GB"/>
        </w:rPr>
      </w:pPr>
      <w:hyperlink w:anchor="_Toc147845230" w:history="1">
        <w:r w:rsidRPr="00E97E3F">
          <w:rPr>
            <w:rStyle w:val="Hyperlink"/>
            <w:rFonts w:ascii="Arial" w:hAnsi="Arial" w:cs="Arial"/>
          </w:rPr>
          <w:t>Air Quality and odour</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_Toc147845230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8</w:t>
        </w:r>
        <w:r w:rsidRPr="00E97E3F">
          <w:rPr>
            <w:rFonts w:ascii="Arial" w:hAnsi="Arial" w:cs="Arial"/>
            <w:webHidden/>
          </w:rPr>
          <w:fldChar w:fldCharType="end"/>
        </w:r>
      </w:hyperlink>
    </w:p>
    <w:p w14:paraId="74F21E39" w14:textId="41DB05E4" w:rsidR="00356142" w:rsidRPr="00E97E3F" w:rsidRDefault="00356142">
      <w:pPr>
        <w:pStyle w:val="TOC1"/>
        <w:tabs>
          <w:tab w:val="right" w:leader="dot" w:pos="13948"/>
        </w:tabs>
        <w:rPr>
          <w:rFonts w:ascii="Arial" w:eastAsiaTheme="minorEastAsia" w:hAnsi="Arial" w:cs="Arial"/>
          <w:lang w:eastAsia="en-GB"/>
        </w:rPr>
      </w:pPr>
      <w:hyperlink w:anchor="_Toc147845231" w:history="1">
        <w:r w:rsidRPr="00E97E3F">
          <w:rPr>
            <w:rStyle w:val="Hyperlink"/>
            <w:rFonts w:ascii="Arial" w:hAnsi="Arial" w:cs="Arial"/>
          </w:rPr>
          <w:t>Biodiversity</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_Toc147845231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10</w:t>
        </w:r>
        <w:r w:rsidRPr="00E97E3F">
          <w:rPr>
            <w:rFonts w:ascii="Arial" w:hAnsi="Arial" w:cs="Arial"/>
            <w:webHidden/>
          </w:rPr>
          <w:fldChar w:fldCharType="end"/>
        </w:r>
      </w:hyperlink>
    </w:p>
    <w:p w14:paraId="077E71D0" w14:textId="15A95342" w:rsidR="00356142" w:rsidRPr="00E97E3F" w:rsidRDefault="00356142">
      <w:pPr>
        <w:pStyle w:val="TOC1"/>
        <w:tabs>
          <w:tab w:val="right" w:leader="dot" w:pos="13948"/>
        </w:tabs>
        <w:rPr>
          <w:rFonts w:ascii="Arial" w:eastAsiaTheme="minorEastAsia" w:hAnsi="Arial" w:cs="Arial"/>
          <w:lang w:eastAsia="en-GB"/>
        </w:rPr>
      </w:pPr>
      <w:hyperlink w:anchor="_Toc147845232" w:history="1">
        <w:r w:rsidRPr="00E97E3F">
          <w:rPr>
            <w:rStyle w:val="Hyperlink"/>
            <w:rFonts w:ascii="Arial" w:hAnsi="Arial" w:cs="Arial"/>
          </w:rPr>
          <w:t>Climate change and greenhouse gas emissions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_Toc147845232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12</w:t>
        </w:r>
        <w:r w:rsidRPr="00E97E3F">
          <w:rPr>
            <w:rFonts w:ascii="Arial" w:hAnsi="Arial" w:cs="Arial"/>
            <w:webHidden/>
          </w:rPr>
          <w:fldChar w:fldCharType="end"/>
        </w:r>
      </w:hyperlink>
    </w:p>
    <w:p w14:paraId="18E0EAD8" w14:textId="3DAE5D0C" w:rsidR="00356142" w:rsidRPr="00E97E3F" w:rsidRDefault="00356142">
      <w:pPr>
        <w:pStyle w:val="TOC1"/>
        <w:tabs>
          <w:tab w:val="right" w:leader="dot" w:pos="13948"/>
        </w:tabs>
        <w:rPr>
          <w:rFonts w:ascii="Arial" w:eastAsiaTheme="minorEastAsia" w:hAnsi="Arial" w:cs="Arial"/>
          <w:lang w:eastAsia="en-GB"/>
        </w:rPr>
      </w:pPr>
      <w:hyperlink w:anchor="_Toc147845233" w:history="1">
        <w:r w:rsidRPr="00E97E3F">
          <w:rPr>
            <w:rStyle w:val="Hyperlink"/>
            <w:rFonts w:ascii="Arial" w:hAnsi="Arial" w:cs="Arial"/>
          </w:rPr>
          <w:t>Compulsory Acquisition and Temporary Possession of land and rights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_Toc147845233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14</w:t>
        </w:r>
        <w:r w:rsidRPr="00E97E3F">
          <w:rPr>
            <w:rFonts w:ascii="Arial" w:hAnsi="Arial" w:cs="Arial"/>
            <w:webHidden/>
          </w:rPr>
          <w:fldChar w:fldCharType="end"/>
        </w:r>
      </w:hyperlink>
    </w:p>
    <w:p w14:paraId="079E0F61" w14:textId="25BABECC" w:rsidR="00356142" w:rsidRPr="00E97E3F" w:rsidRDefault="00356142">
      <w:pPr>
        <w:pStyle w:val="TOC2"/>
        <w:tabs>
          <w:tab w:val="right" w:leader="dot" w:pos="13948"/>
        </w:tabs>
        <w:rPr>
          <w:rFonts w:ascii="Arial" w:eastAsiaTheme="minorEastAsia" w:hAnsi="Arial" w:cs="Arial"/>
          <w:lang w:eastAsia="en-GB"/>
        </w:rPr>
      </w:pPr>
      <w:hyperlink w:anchor="_Toc147845234" w:history="1">
        <w:r w:rsidRPr="00E97E3F">
          <w:rPr>
            <w:rStyle w:val="Hyperlink"/>
            <w:rFonts w:ascii="Arial" w:hAnsi="Arial" w:cs="Arial"/>
          </w:rPr>
          <w:t>General questions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_Toc147845234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14</w:t>
        </w:r>
        <w:r w:rsidRPr="00E97E3F">
          <w:rPr>
            <w:rFonts w:ascii="Arial" w:hAnsi="Arial" w:cs="Arial"/>
            <w:webHidden/>
          </w:rPr>
          <w:fldChar w:fldCharType="end"/>
        </w:r>
      </w:hyperlink>
    </w:p>
    <w:p w14:paraId="55C0A479" w14:textId="2B53EDBC" w:rsidR="00356142" w:rsidRPr="00E97E3F" w:rsidRDefault="00356142">
      <w:pPr>
        <w:pStyle w:val="TOC2"/>
        <w:tabs>
          <w:tab w:val="right" w:leader="dot" w:pos="13948"/>
        </w:tabs>
        <w:rPr>
          <w:rFonts w:ascii="Arial" w:eastAsiaTheme="minorEastAsia" w:hAnsi="Arial" w:cs="Arial"/>
          <w:lang w:eastAsia="en-GB"/>
        </w:rPr>
      </w:pPr>
      <w:hyperlink w:anchor="_Toc147845235" w:history="1">
        <w:r w:rsidRPr="00E97E3F">
          <w:rPr>
            <w:rStyle w:val="Hyperlink"/>
            <w:rFonts w:ascii="Arial" w:hAnsi="Arial" w:cs="Arial"/>
          </w:rPr>
          <w:t>How it is intended to use the land, alternatives and whether rights sought are legitimate, proportionate and necessary</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_Toc147845235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15</w:t>
        </w:r>
        <w:r w:rsidRPr="00E97E3F">
          <w:rPr>
            <w:rFonts w:ascii="Arial" w:hAnsi="Arial" w:cs="Arial"/>
            <w:webHidden/>
          </w:rPr>
          <w:fldChar w:fldCharType="end"/>
        </w:r>
      </w:hyperlink>
    </w:p>
    <w:p w14:paraId="5A72A48D" w14:textId="5D84B5D8" w:rsidR="00356142" w:rsidRPr="00E97E3F" w:rsidRDefault="00356142">
      <w:pPr>
        <w:pStyle w:val="TOC2"/>
        <w:tabs>
          <w:tab w:val="right" w:leader="dot" w:pos="13948"/>
        </w:tabs>
        <w:rPr>
          <w:rFonts w:ascii="Arial" w:eastAsiaTheme="minorEastAsia" w:hAnsi="Arial" w:cs="Arial"/>
          <w:lang w:eastAsia="en-GB"/>
        </w:rPr>
      </w:pPr>
      <w:hyperlink w:anchor="_Toc147845236" w:history="1">
        <w:r w:rsidRPr="00E97E3F">
          <w:rPr>
            <w:rStyle w:val="Hyperlink"/>
            <w:rFonts w:ascii="Arial" w:hAnsi="Arial" w:cs="Arial"/>
          </w:rPr>
          <w:t>Individual objections, issues and voluntary agreements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_Toc147845236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15</w:t>
        </w:r>
        <w:r w:rsidRPr="00E97E3F">
          <w:rPr>
            <w:rFonts w:ascii="Arial" w:hAnsi="Arial" w:cs="Arial"/>
            <w:webHidden/>
          </w:rPr>
          <w:fldChar w:fldCharType="end"/>
        </w:r>
      </w:hyperlink>
    </w:p>
    <w:p w14:paraId="7B1F92F4" w14:textId="22D43B6F" w:rsidR="00356142" w:rsidRPr="00E97E3F" w:rsidRDefault="00356142">
      <w:pPr>
        <w:pStyle w:val="TOC2"/>
        <w:tabs>
          <w:tab w:val="right" w:leader="dot" w:pos="13948"/>
        </w:tabs>
        <w:rPr>
          <w:rFonts w:ascii="Arial" w:eastAsiaTheme="minorEastAsia" w:hAnsi="Arial" w:cs="Arial"/>
          <w:lang w:eastAsia="en-GB"/>
        </w:rPr>
      </w:pPr>
      <w:hyperlink w:anchor="_Toc147845237" w:history="1">
        <w:r w:rsidRPr="00E97E3F">
          <w:rPr>
            <w:rStyle w:val="Hyperlink"/>
            <w:rFonts w:ascii="Arial" w:hAnsi="Arial" w:cs="Arial"/>
          </w:rPr>
          <w:t>Other Matters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_Toc147845237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16</w:t>
        </w:r>
        <w:r w:rsidRPr="00E97E3F">
          <w:rPr>
            <w:rFonts w:ascii="Arial" w:hAnsi="Arial" w:cs="Arial"/>
            <w:webHidden/>
          </w:rPr>
          <w:fldChar w:fldCharType="end"/>
        </w:r>
      </w:hyperlink>
    </w:p>
    <w:p w14:paraId="0555A3C3" w14:textId="5ECD852F" w:rsidR="00356142" w:rsidRPr="00E97E3F" w:rsidRDefault="00356142">
      <w:pPr>
        <w:pStyle w:val="TOC2"/>
        <w:tabs>
          <w:tab w:val="right" w:leader="dot" w:pos="13948"/>
        </w:tabs>
        <w:rPr>
          <w:rFonts w:ascii="Arial" w:eastAsiaTheme="minorEastAsia" w:hAnsi="Arial" w:cs="Arial"/>
          <w:lang w:eastAsia="en-GB"/>
        </w:rPr>
      </w:pPr>
      <w:hyperlink w:anchor="_Toc147845238" w:history="1">
        <w:r w:rsidRPr="00E97E3F">
          <w:rPr>
            <w:rStyle w:val="Hyperlink"/>
            <w:rFonts w:ascii="Arial" w:hAnsi="Arial" w:cs="Arial"/>
          </w:rPr>
          <w:t>Wigmore Valley Park</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_Toc147845238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17</w:t>
        </w:r>
        <w:r w:rsidRPr="00E97E3F">
          <w:rPr>
            <w:rFonts w:ascii="Arial" w:hAnsi="Arial" w:cs="Arial"/>
            <w:webHidden/>
          </w:rPr>
          <w:fldChar w:fldCharType="end"/>
        </w:r>
      </w:hyperlink>
    </w:p>
    <w:p w14:paraId="417832E7" w14:textId="4C48B2BD" w:rsidR="00356142" w:rsidRPr="00E97E3F" w:rsidRDefault="00356142">
      <w:pPr>
        <w:pStyle w:val="TOC1"/>
        <w:tabs>
          <w:tab w:val="right" w:leader="dot" w:pos="13948"/>
        </w:tabs>
        <w:rPr>
          <w:rFonts w:ascii="Arial" w:eastAsiaTheme="minorEastAsia" w:hAnsi="Arial" w:cs="Arial"/>
          <w:lang w:eastAsia="en-GB"/>
        </w:rPr>
      </w:pPr>
      <w:hyperlink w:anchor="_Toc147845239" w:history="1">
        <w:r w:rsidRPr="00E97E3F">
          <w:rPr>
            <w:rStyle w:val="Hyperlink"/>
            <w:rFonts w:ascii="Arial" w:hAnsi="Arial" w:cs="Arial"/>
          </w:rPr>
          <w:t>Draft Development Consent Order</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_Toc147845239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18</w:t>
        </w:r>
        <w:r w:rsidRPr="00E97E3F">
          <w:rPr>
            <w:rFonts w:ascii="Arial" w:hAnsi="Arial" w:cs="Arial"/>
            <w:webHidden/>
          </w:rPr>
          <w:fldChar w:fldCharType="end"/>
        </w:r>
      </w:hyperlink>
    </w:p>
    <w:p w14:paraId="3B459133" w14:textId="739F23BB" w:rsidR="00356142" w:rsidRPr="00E97E3F" w:rsidRDefault="00356142">
      <w:pPr>
        <w:pStyle w:val="TOC2"/>
        <w:tabs>
          <w:tab w:val="right" w:leader="dot" w:pos="13948"/>
        </w:tabs>
        <w:rPr>
          <w:rFonts w:ascii="Arial" w:eastAsiaTheme="minorEastAsia" w:hAnsi="Arial" w:cs="Arial"/>
          <w:lang w:eastAsia="en-GB"/>
        </w:rPr>
      </w:pPr>
      <w:hyperlink w:anchor="_Toc147845240" w:history="1">
        <w:r w:rsidRPr="00E97E3F">
          <w:rPr>
            <w:rStyle w:val="Hyperlink"/>
            <w:rFonts w:ascii="Arial" w:hAnsi="Arial" w:cs="Arial"/>
          </w:rPr>
          <w:t>Articles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_Toc147845240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18</w:t>
        </w:r>
        <w:r w:rsidRPr="00E97E3F">
          <w:rPr>
            <w:rFonts w:ascii="Arial" w:hAnsi="Arial" w:cs="Arial"/>
            <w:webHidden/>
          </w:rPr>
          <w:fldChar w:fldCharType="end"/>
        </w:r>
      </w:hyperlink>
    </w:p>
    <w:p w14:paraId="76E01DBA" w14:textId="6F64F387" w:rsidR="00356142" w:rsidRPr="00E97E3F" w:rsidRDefault="00356142">
      <w:pPr>
        <w:pStyle w:val="TOC2"/>
        <w:tabs>
          <w:tab w:val="right" w:leader="dot" w:pos="13948"/>
        </w:tabs>
        <w:rPr>
          <w:rFonts w:ascii="Arial" w:eastAsiaTheme="minorEastAsia" w:hAnsi="Arial" w:cs="Arial"/>
          <w:lang w:eastAsia="en-GB"/>
        </w:rPr>
      </w:pPr>
      <w:hyperlink w:anchor="_Toc147845241" w:history="1">
        <w:r w:rsidRPr="00E97E3F">
          <w:rPr>
            <w:rStyle w:val="Hyperlink"/>
            <w:rFonts w:ascii="Arial" w:hAnsi="Arial" w:cs="Arial"/>
          </w:rPr>
          <w:t>Schedule 1</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_Toc147845241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20</w:t>
        </w:r>
        <w:r w:rsidRPr="00E97E3F">
          <w:rPr>
            <w:rFonts w:ascii="Arial" w:hAnsi="Arial" w:cs="Arial"/>
            <w:webHidden/>
          </w:rPr>
          <w:fldChar w:fldCharType="end"/>
        </w:r>
      </w:hyperlink>
    </w:p>
    <w:p w14:paraId="0EE15E5C" w14:textId="2F412076" w:rsidR="00356142" w:rsidRPr="00E97E3F" w:rsidRDefault="00356142">
      <w:pPr>
        <w:pStyle w:val="TOC2"/>
        <w:tabs>
          <w:tab w:val="right" w:leader="dot" w:pos="13948"/>
        </w:tabs>
        <w:rPr>
          <w:rFonts w:ascii="Arial" w:eastAsiaTheme="minorEastAsia" w:hAnsi="Arial" w:cs="Arial"/>
          <w:lang w:eastAsia="en-GB"/>
        </w:rPr>
      </w:pPr>
      <w:hyperlink w:anchor="_Toc147845242" w:history="1">
        <w:r w:rsidRPr="00E97E3F">
          <w:rPr>
            <w:rStyle w:val="Hyperlink"/>
            <w:rFonts w:ascii="Arial" w:hAnsi="Arial" w:cs="Arial"/>
          </w:rPr>
          <w:t>Requirements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_Toc147845242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21</w:t>
        </w:r>
        <w:r w:rsidRPr="00E97E3F">
          <w:rPr>
            <w:rFonts w:ascii="Arial" w:hAnsi="Arial" w:cs="Arial"/>
            <w:webHidden/>
          </w:rPr>
          <w:fldChar w:fldCharType="end"/>
        </w:r>
      </w:hyperlink>
    </w:p>
    <w:p w14:paraId="76EDB793" w14:textId="0920BCBC" w:rsidR="00356142" w:rsidRPr="00E97E3F" w:rsidRDefault="00356142">
      <w:pPr>
        <w:pStyle w:val="TOC1"/>
        <w:tabs>
          <w:tab w:val="right" w:leader="dot" w:pos="13948"/>
        </w:tabs>
        <w:rPr>
          <w:rFonts w:ascii="Arial" w:eastAsiaTheme="minorEastAsia" w:hAnsi="Arial" w:cs="Arial"/>
          <w:lang w:eastAsia="en-GB"/>
        </w:rPr>
      </w:pPr>
      <w:hyperlink w:anchor="_Toc147845243" w:history="1">
        <w:r w:rsidRPr="00E97E3F">
          <w:rPr>
            <w:rStyle w:val="Hyperlink"/>
            <w:rFonts w:ascii="Arial" w:hAnsi="Arial" w:cs="Arial"/>
          </w:rPr>
          <w:t>Green Controlled Growth (GCG)</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_Toc147845243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24</w:t>
        </w:r>
        <w:r w:rsidRPr="00E97E3F">
          <w:rPr>
            <w:rFonts w:ascii="Arial" w:hAnsi="Arial" w:cs="Arial"/>
            <w:webHidden/>
          </w:rPr>
          <w:fldChar w:fldCharType="end"/>
        </w:r>
      </w:hyperlink>
    </w:p>
    <w:p w14:paraId="18A87F89" w14:textId="256EC7A7" w:rsidR="00356142" w:rsidRPr="00E97E3F" w:rsidRDefault="00356142">
      <w:pPr>
        <w:pStyle w:val="TOC1"/>
        <w:tabs>
          <w:tab w:val="right" w:leader="dot" w:pos="13948"/>
        </w:tabs>
        <w:rPr>
          <w:rFonts w:ascii="Arial" w:eastAsiaTheme="minorEastAsia" w:hAnsi="Arial" w:cs="Arial"/>
          <w:lang w:eastAsia="en-GB"/>
        </w:rPr>
      </w:pPr>
      <w:hyperlink w:anchor="_Toc147845244" w:history="1">
        <w:r w:rsidRPr="00E97E3F">
          <w:rPr>
            <w:rStyle w:val="Hyperlink"/>
            <w:rFonts w:ascii="Arial" w:hAnsi="Arial" w:cs="Arial"/>
          </w:rPr>
          <w:t>Need</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_Toc147845244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26</w:t>
        </w:r>
        <w:r w:rsidRPr="00E97E3F">
          <w:rPr>
            <w:rFonts w:ascii="Arial" w:hAnsi="Arial" w:cs="Arial"/>
            <w:webHidden/>
          </w:rPr>
          <w:fldChar w:fldCharType="end"/>
        </w:r>
      </w:hyperlink>
    </w:p>
    <w:p w14:paraId="13316B70" w14:textId="3AA68751" w:rsidR="00356142" w:rsidRPr="00E97E3F" w:rsidRDefault="00356142">
      <w:pPr>
        <w:pStyle w:val="TOC1"/>
        <w:tabs>
          <w:tab w:val="right" w:leader="dot" w:pos="13948"/>
        </w:tabs>
        <w:rPr>
          <w:rFonts w:ascii="Arial" w:eastAsiaTheme="minorEastAsia" w:hAnsi="Arial" w:cs="Arial"/>
          <w:lang w:eastAsia="en-GB"/>
        </w:rPr>
      </w:pPr>
      <w:hyperlink w:anchor="_Toc147845245" w:history="1">
        <w:r w:rsidRPr="00E97E3F">
          <w:rPr>
            <w:rStyle w:val="Hyperlink"/>
            <w:rFonts w:ascii="Arial" w:hAnsi="Arial" w:cs="Arial"/>
          </w:rPr>
          <w:t>Noise</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_Toc147845245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29</w:t>
        </w:r>
        <w:r w:rsidRPr="00E97E3F">
          <w:rPr>
            <w:rFonts w:ascii="Arial" w:hAnsi="Arial" w:cs="Arial"/>
            <w:webHidden/>
          </w:rPr>
          <w:fldChar w:fldCharType="end"/>
        </w:r>
      </w:hyperlink>
    </w:p>
    <w:p w14:paraId="69F351CC" w14:textId="5EC53A27" w:rsidR="00356142" w:rsidRPr="00E97E3F" w:rsidRDefault="00356142">
      <w:pPr>
        <w:pStyle w:val="TOC2"/>
        <w:tabs>
          <w:tab w:val="right" w:leader="dot" w:pos="13948"/>
        </w:tabs>
        <w:rPr>
          <w:rFonts w:ascii="Arial" w:eastAsiaTheme="minorEastAsia" w:hAnsi="Arial" w:cs="Arial"/>
          <w:lang w:eastAsia="en-GB"/>
        </w:rPr>
      </w:pPr>
      <w:hyperlink w:anchor="_Toc147845246" w:history="1">
        <w:r w:rsidRPr="00E97E3F">
          <w:rPr>
            <w:rStyle w:val="Hyperlink"/>
            <w:rFonts w:ascii="Arial" w:hAnsi="Arial" w:cs="Arial"/>
          </w:rPr>
          <w:t>Noise insulation scheme</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_Toc147845246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33</w:t>
        </w:r>
        <w:r w:rsidRPr="00E97E3F">
          <w:rPr>
            <w:rFonts w:ascii="Arial" w:hAnsi="Arial" w:cs="Arial"/>
            <w:webHidden/>
          </w:rPr>
          <w:fldChar w:fldCharType="end"/>
        </w:r>
      </w:hyperlink>
    </w:p>
    <w:p w14:paraId="3695DC19" w14:textId="027A4C32" w:rsidR="00356142" w:rsidRPr="00E97E3F" w:rsidRDefault="00356142">
      <w:pPr>
        <w:pStyle w:val="TOC1"/>
        <w:tabs>
          <w:tab w:val="right" w:leader="dot" w:pos="13948"/>
        </w:tabs>
        <w:rPr>
          <w:rFonts w:ascii="Arial" w:eastAsiaTheme="minorEastAsia" w:hAnsi="Arial" w:cs="Arial"/>
          <w:lang w:eastAsia="en-GB"/>
        </w:rPr>
      </w:pPr>
      <w:hyperlink w:anchor="_Toc147845247" w:history="1">
        <w:r w:rsidRPr="00E97E3F">
          <w:rPr>
            <w:rStyle w:val="Hyperlink"/>
            <w:rFonts w:ascii="Arial" w:hAnsi="Arial" w:cs="Arial"/>
          </w:rPr>
          <w:t>Physical effects of development and operation</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_Toc147845247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34</w:t>
        </w:r>
        <w:r w:rsidRPr="00E97E3F">
          <w:rPr>
            <w:rFonts w:ascii="Arial" w:hAnsi="Arial" w:cs="Arial"/>
            <w:webHidden/>
          </w:rPr>
          <w:fldChar w:fldCharType="end"/>
        </w:r>
      </w:hyperlink>
    </w:p>
    <w:p w14:paraId="2E296E85" w14:textId="5FEBA95F" w:rsidR="00356142" w:rsidRPr="00E97E3F" w:rsidRDefault="00356142">
      <w:pPr>
        <w:pStyle w:val="TOC2"/>
        <w:tabs>
          <w:tab w:val="right" w:leader="dot" w:pos="13948"/>
        </w:tabs>
        <w:rPr>
          <w:rFonts w:ascii="Arial" w:eastAsiaTheme="minorEastAsia" w:hAnsi="Arial" w:cs="Arial"/>
          <w:lang w:eastAsia="en-GB"/>
        </w:rPr>
      </w:pPr>
      <w:hyperlink w:anchor="_Toc147845248" w:history="1">
        <w:r w:rsidRPr="00E97E3F">
          <w:rPr>
            <w:rStyle w:val="Hyperlink"/>
            <w:rFonts w:ascii="Arial" w:hAnsi="Arial" w:cs="Arial"/>
          </w:rPr>
          <w:t>Design</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_Toc147845248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34</w:t>
        </w:r>
        <w:r w:rsidRPr="00E97E3F">
          <w:rPr>
            <w:rFonts w:ascii="Arial" w:hAnsi="Arial" w:cs="Arial"/>
            <w:webHidden/>
          </w:rPr>
          <w:fldChar w:fldCharType="end"/>
        </w:r>
      </w:hyperlink>
    </w:p>
    <w:p w14:paraId="0681AA14" w14:textId="60C1E6A9" w:rsidR="00356142" w:rsidRPr="00E97E3F" w:rsidRDefault="00356142">
      <w:pPr>
        <w:pStyle w:val="TOC2"/>
        <w:tabs>
          <w:tab w:val="right" w:leader="dot" w:pos="13948"/>
        </w:tabs>
        <w:rPr>
          <w:rFonts w:ascii="Arial" w:eastAsiaTheme="minorEastAsia" w:hAnsi="Arial" w:cs="Arial"/>
          <w:lang w:eastAsia="en-GB"/>
        </w:rPr>
      </w:pPr>
      <w:hyperlink w:anchor="_Toc147845249" w:history="1">
        <w:r w:rsidRPr="00E97E3F">
          <w:rPr>
            <w:rStyle w:val="Hyperlink"/>
            <w:rFonts w:ascii="Arial" w:hAnsi="Arial" w:cs="Arial"/>
          </w:rPr>
          <w:t>Historical Environment</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_Toc147845249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37</w:t>
        </w:r>
        <w:r w:rsidRPr="00E97E3F">
          <w:rPr>
            <w:rFonts w:ascii="Arial" w:hAnsi="Arial" w:cs="Arial"/>
            <w:webHidden/>
          </w:rPr>
          <w:fldChar w:fldCharType="end"/>
        </w:r>
      </w:hyperlink>
    </w:p>
    <w:p w14:paraId="376678DD" w14:textId="5ED859FF" w:rsidR="00356142" w:rsidRPr="00E97E3F" w:rsidRDefault="00356142">
      <w:pPr>
        <w:pStyle w:val="TOC2"/>
        <w:tabs>
          <w:tab w:val="right" w:leader="dot" w:pos="13948"/>
        </w:tabs>
        <w:rPr>
          <w:rFonts w:ascii="Arial" w:eastAsiaTheme="minorEastAsia" w:hAnsi="Arial" w:cs="Arial"/>
          <w:lang w:eastAsia="en-GB"/>
        </w:rPr>
      </w:pPr>
      <w:hyperlink w:anchor="_Toc147845250" w:history="1">
        <w:r w:rsidRPr="00E97E3F">
          <w:rPr>
            <w:rStyle w:val="Hyperlink"/>
            <w:rFonts w:ascii="Arial" w:hAnsi="Arial" w:cs="Arial"/>
          </w:rPr>
          <w:t>Landscape and Visual Impacts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_Toc147845250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40</w:t>
        </w:r>
        <w:r w:rsidRPr="00E97E3F">
          <w:rPr>
            <w:rFonts w:ascii="Arial" w:hAnsi="Arial" w:cs="Arial"/>
            <w:webHidden/>
          </w:rPr>
          <w:fldChar w:fldCharType="end"/>
        </w:r>
      </w:hyperlink>
    </w:p>
    <w:p w14:paraId="71378794" w14:textId="2D9E1CF4" w:rsidR="00356142" w:rsidRPr="00E97E3F" w:rsidRDefault="00356142">
      <w:pPr>
        <w:pStyle w:val="TOC2"/>
        <w:tabs>
          <w:tab w:val="right" w:leader="dot" w:pos="13948"/>
        </w:tabs>
        <w:rPr>
          <w:rFonts w:ascii="Arial" w:eastAsiaTheme="minorEastAsia" w:hAnsi="Arial" w:cs="Arial"/>
          <w:lang w:eastAsia="en-GB"/>
        </w:rPr>
      </w:pPr>
      <w:hyperlink w:anchor="_Toc147845251" w:history="1">
        <w:r w:rsidRPr="00E97E3F">
          <w:rPr>
            <w:rStyle w:val="Hyperlink"/>
            <w:rFonts w:ascii="Arial" w:hAnsi="Arial" w:cs="Arial"/>
          </w:rPr>
          <w:t>Green Belt</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_Toc147845251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45</w:t>
        </w:r>
        <w:r w:rsidRPr="00E97E3F">
          <w:rPr>
            <w:rFonts w:ascii="Arial" w:hAnsi="Arial" w:cs="Arial"/>
            <w:webHidden/>
          </w:rPr>
          <w:fldChar w:fldCharType="end"/>
        </w:r>
      </w:hyperlink>
    </w:p>
    <w:p w14:paraId="7A593C09" w14:textId="40290F2B" w:rsidR="00356142" w:rsidRPr="00E97E3F" w:rsidRDefault="00356142">
      <w:pPr>
        <w:pStyle w:val="TOC2"/>
        <w:tabs>
          <w:tab w:val="right" w:leader="dot" w:pos="13948"/>
        </w:tabs>
        <w:rPr>
          <w:rFonts w:ascii="Arial" w:eastAsiaTheme="minorEastAsia" w:hAnsi="Arial" w:cs="Arial"/>
          <w:lang w:eastAsia="en-GB"/>
        </w:rPr>
      </w:pPr>
      <w:hyperlink w:anchor="_Toc147845252" w:history="1">
        <w:r w:rsidRPr="00E97E3F">
          <w:rPr>
            <w:rStyle w:val="Hyperlink"/>
            <w:rFonts w:ascii="Arial" w:hAnsi="Arial" w:cs="Arial"/>
          </w:rPr>
          <w:t>Effects on safety</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_Toc147845252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47</w:t>
        </w:r>
        <w:r w:rsidRPr="00E97E3F">
          <w:rPr>
            <w:rFonts w:ascii="Arial" w:hAnsi="Arial" w:cs="Arial"/>
            <w:webHidden/>
          </w:rPr>
          <w:fldChar w:fldCharType="end"/>
        </w:r>
      </w:hyperlink>
    </w:p>
    <w:p w14:paraId="4C612E76" w14:textId="2F4D89A5" w:rsidR="00356142" w:rsidRPr="00E97E3F" w:rsidRDefault="00356142">
      <w:pPr>
        <w:pStyle w:val="TOC1"/>
        <w:tabs>
          <w:tab w:val="right" w:leader="dot" w:pos="13948"/>
        </w:tabs>
        <w:rPr>
          <w:rFonts w:ascii="Arial" w:eastAsiaTheme="minorEastAsia" w:hAnsi="Arial" w:cs="Arial"/>
          <w:lang w:eastAsia="en-GB"/>
        </w:rPr>
      </w:pPr>
      <w:hyperlink w:anchor="_Toc147845253" w:history="1">
        <w:r w:rsidRPr="00E97E3F">
          <w:rPr>
            <w:rStyle w:val="Hyperlink"/>
            <w:rFonts w:ascii="Arial" w:hAnsi="Arial" w:cs="Arial"/>
          </w:rPr>
          <w:t>Water environment</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_Toc147845253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47</w:t>
        </w:r>
        <w:r w:rsidRPr="00E97E3F">
          <w:rPr>
            <w:rFonts w:ascii="Arial" w:hAnsi="Arial" w:cs="Arial"/>
            <w:webHidden/>
          </w:rPr>
          <w:fldChar w:fldCharType="end"/>
        </w:r>
      </w:hyperlink>
    </w:p>
    <w:p w14:paraId="4740552F" w14:textId="222AB60B" w:rsidR="00356142" w:rsidRPr="00E97E3F" w:rsidRDefault="00356142">
      <w:pPr>
        <w:pStyle w:val="TOC1"/>
        <w:tabs>
          <w:tab w:val="right" w:leader="dot" w:pos="13948"/>
        </w:tabs>
        <w:rPr>
          <w:rFonts w:ascii="Arial" w:eastAsiaTheme="minorEastAsia" w:hAnsi="Arial" w:cs="Arial"/>
          <w:lang w:eastAsia="en-GB"/>
        </w:rPr>
      </w:pPr>
      <w:hyperlink w:anchor="_Toc147845254" w:history="1">
        <w:r w:rsidRPr="00E97E3F">
          <w:rPr>
            <w:rStyle w:val="Hyperlink"/>
            <w:rFonts w:ascii="Arial" w:hAnsi="Arial" w:cs="Arial"/>
          </w:rPr>
          <w:t>Socio-economic effects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_Toc147845254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52</w:t>
        </w:r>
        <w:r w:rsidRPr="00E97E3F">
          <w:rPr>
            <w:rFonts w:ascii="Arial" w:hAnsi="Arial" w:cs="Arial"/>
            <w:webHidden/>
          </w:rPr>
          <w:fldChar w:fldCharType="end"/>
        </w:r>
      </w:hyperlink>
    </w:p>
    <w:p w14:paraId="0A10D0A2" w14:textId="39E4A6ED" w:rsidR="00356142" w:rsidRPr="00E97E3F" w:rsidRDefault="00356142">
      <w:pPr>
        <w:pStyle w:val="TOC2"/>
        <w:tabs>
          <w:tab w:val="right" w:leader="dot" w:pos="13948"/>
        </w:tabs>
        <w:rPr>
          <w:rFonts w:ascii="Arial" w:eastAsiaTheme="minorEastAsia" w:hAnsi="Arial" w:cs="Arial"/>
          <w:lang w:eastAsia="en-GB"/>
        </w:rPr>
      </w:pPr>
      <w:hyperlink w:anchor="_Toc147845255" w:history="1">
        <w:r w:rsidRPr="00E97E3F">
          <w:rPr>
            <w:rStyle w:val="Hyperlink"/>
            <w:rFonts w:ascii="Arial" w:hAnsi="Arial" w:cs="Arial"/>
          </w:rPr>
          <w:t>Social effects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_Toc147845255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52</w:t>
        </w:r>
        <w:r w:rsidRPr="00E97E3F">
          <w:rPr>
            <w:rFonts w:ascii="Arial" w:hAnsi="Arial" w:cs="Arial"/>
            <w:webHidden/>
          </w:rPr>
          <w:fldChar w:fldCharType="end"/>
        </w:r>
      </w:hyperlink>
    </w:p>
    <w:p w14:paraId="42208130" w14:textId="46B34736" w:rsidR="00356142" w:rsidRPr="00E97E3F" w:rsidRDefault="00356142">
      <w:pPr>
        <w:pStyle w:val="TOC2"/>
        <w:tabs>
          <w:tab w:val="right" w:leader="dot" w:pos="13948"/>
        </w:tabs>
        <w:rPr>
          <w:rFonts w:ascii="Arial" w:eastAsiaTheme="minorEastAsia" w:hAnsi="Arial" w:cs="Arial"/>
          <w:lang w:eastAsia="en-GB"/>
        </w:rPr>
      </w:pPr>
      <w:hyperlink w:anchor="_Toc147845256" w:history="1">
        <w:r w:rsidRPr="00E97E3F">
          <w:rPr>
            <w:rStyle w:val="Hyperlink"/>
            <w:rFonts w:ascii="Arial" w:hAnsi="Arial" w:cs="Arial"/>
          </w:rPr>
          <w:t>Economic effects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_Toc147845256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52</w:t>
        </w:r>
        <w:r w:rsidRPr="00E97E3F">
          <w:rPr>
            <w:rFonts w:ascii="Arial" w:hAnsi="Arial" w:cs="Arial"/>
            <w:webHidden/>
          </w:rPr>
          <w:fldChar w:fldCharType="end"/>
        </w:r>
      </w:hyperlink>
    </w:p>
    <w:p w14:paraId="7408D9F6" w14:textId="6745A84D" w:rsidR="00356142" w:rsidRPr="00E97E3F" w:rsidRDefault="00356142">
      <w:pPr>
        <w:pStyle w:val="TOC1"/>
        <w:tabs>
          <w:tab w:val="right" w:leader="dot" w:pos="13948"/>
        </w:tabs>
        <w:rPr>
          <w:rFonts w:ascii="Arial" w:eastAsiaTheme="minorEastAsia" w:hAnsi="Arial" w:cs="Arial"/>
          <w:lang w:eastAsia="en-GB"/>
        </w:rPr>
      </w:pPr>
      <w:hyperlink w:anchor="_Toc147845257" w:history="1">
        <w:r w:rsidRPr="00E97E3F">
          <w:rPr>
            <w:rStyle w:val="Hyperlink"/>
            <w:rFonts w:ascii="Arial" w:hAnsi="Arial" w:cs="Arial"/>
          </w:rPr>
          <w:t>Health and community effects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_Toc147845257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55</w:t>
        </w:r>
        <w:r w:rsidRPr="00E97E3F">
          <w:rPr>
            <w:rFonts w:ascii="Arial" w:hAnsi="Arial" w:cs="Arial"/>
            <w:webHidden/>
          </w:rPr>
          <w:fldChar w:fldCharType="end"/>
        </w:r>
      </w:hyperlink>
    </w:p>
    <w:p w14:paraId="129EB62B" w14:textId="6D72B0B9" w:rsidR="00356142" w:rsidRPr="00E97E3F" w:rsidRDefault="00356142">
      <w:pPr>
        <w:pStyle w:val="TOC1"/>
        <w:tabs>
          <w:tab w:val="right" w:leader="dot" w:pos="13948"/>
        </w:tabs>
        <w:rPr>
          <w:rFonts w:ascii="Arial" w:eastAsiaTheme="minorEastAsia" w:hAnsi="Arial" w:cs="Arial"/>
          <w:lang w:eastAsia="en-GB"/>
        </w:rPr>
      </w:pPr>
      <w:hyperlink w:anchor="_Toc147845258" w:history="1">
        <w:r w:rsidRPr="00E97E3F">
          <w:rPr>
            <w:rStyle w:val="Hyperlink"/>
            <w:rFonts w:ascii="Arial" w:hAnsi="Arial" w:cs="Arial"/>
          </w:rPr>
          <w:t>Traffic and transportation including surface access</w:t>
        </w:r>
        <w:r w:rsidRPr="00E97E3F">
          <w:rPr>
            <w:rFonts w:ascii="Arial" w:hAnsi="Arial" w:cs="Arial"/>
            <w:webHidden/>
          </w:rPr>
          <w:tab/>
        </w:r>
        <w:r w:rsidRPr="00E97E3F">
          <w:rPr>
            <w:rFonts w:ascii="Arial" w:hAnsi="Arial" w:cs="Arial"/>
            <w:webHidden/>
          </w:rPr>
          <w:fldChar w:fldCharType="begin"/>
        </w:r>
        <w:r w:rsidRPr="00E97E3F">
          <w:rPr>
            <w:rFonts w:ascii="Arial" w:hAnsi="Arial" w:cs="Arial"/>
            <w:webHidden/>
          </w:rPr>
          <w:instrText xml:space="preserve"> PAGEREF _Toc147845258 \h </w:instrText>
        </w:r>
        <w:r w:rsidRPr="00E97E3F">
          <w:rPr>
            <w:rFonts w:ascii="Arial" w:hAnsi="Arial" w:cs="Arial"/>
            <w:webHidden/>
          </w:rPr>
        </w:r>
        <w:r w:rsidRPr="00E97E3F">
          <w:rPr>
            <w:rFonts w:ascii="Arial" w:hAnsi="Arial" w:cs="Arial"/>
            <w:webHidden/>
          </w:rPr>
          <w:fldChar w:fldCharType="separate"/>
        </w:r>
        <w:r w:rsidR="00BB6CE3">
          <w:rPr>
            <w:rFonts w:ascii="Arial" w:hAnsi="Arial" w:cs="Arial"/>
            <w:noProof/>
            <w:webHidden/>
          </w:rPr>
          <w:t>57</w:t>
        </w:r>
        <w:r w:rsidRPr="00E97E3F">
          <w:rPr>
            <w:rFonts w:ascii="Arial" w:hAnsi="Arial" w:cs="Arial"/>
            <w:webHidden/>
          </w:rPr>
          <w:fldChar w:fldCharType="end"/>
        </w:r>
      </w:hyperlink>
    </w:p>
    <w:p w14:paraId="41FA8991" w14:textId="79FF4D62" w:rsidR="00F9323E" w:rsidRPr="00076AF6" w:rsidRDefault="00A74CBB">
      <w:pPr>
        <w:rPr>
          <w:rFonts w:ascii="Arial" w:hAnsi="Arial" w:cs="Arial"/>
          <w:b/>
          <w:bCs/>
        </w:rPr>
      </w:pPr>
      <w:r>
        <w:rPr>
          <w:rFonts w:ascii="Arial" w:hAnsi="Arial" w:cs="Arial"/>
          <w:b/>
          <w:bCs/>
        </w:rPr>
        <w:fldChar w:fldCharType="end"/>
      </w:r>
    </w:p>
    <w:p w14:paraId="134C9668" w14:textId="7C32C3BB" w:rsidR="00F9323E" w:rsidRPr="00076AF6" w:rsidRDefault="00F9323E">
      <w:pPr>
        <w:rPr>
          <w:rFonts w:ascii="Arial" w:hAnsi="Arial" w:cs="Arial"/>
          <w:b/>
          <w:bCs/>
        </w:rPr>
      </w:pPr>
      <w:r w:rsidRPr="00076AF6">
        <w:rPr>
          <w:rFonts w:ascii="Arial" w:hAnsi="Arial" w:cs="Arial"/>
          <w:b/>
          <w:bCs/>
        </w:rPr>
        <w:br w:type="page"/>
      </w:r>
    </w:p>
    <w:tbl>
      <w:tblPr>
        <w:tblStyle w:val="TableGrid"/>
        <w:tblW w:w="13927" w:type="dxa"/>
        <w:tblLook w:val="04A0" w:firstRow="1" w:lastRow="0" w:firstColumn="1" w:lastColumn="0" w:noHBand="0" w:noVBand="1"/>
      </w:tblPr>
      <w:tblGrid>
        <w:gridCol w:w="1231"/>
        <w:gridCol w:w="2215"/>
        <w:gridCol w:w="10481"/>
      </w:tblGrid>
      <w:tr w:rsidR="00BA598D" w:rsidRPr="00076AF6" w14:paraId="2EA0BC8E" w14:textId="77777777" w:rsidTr="00BB3500">
        <w:trPr>
          <w:trHeight w:val="197"/>
          <w:tblHeader/>
        </w:trPr>
        <w:tc>
          <w:tcPr>
            <w:tcW w:w="1231" w:type="dxa"/>
            <w:shd w:val="clear" w:color="auto" w:fill="000000" w:themeFill="text1"/>
          </w:tcPr>
          <w:p w14:paraId="2AA36CE0" w14:textId="60098877" w:rsidR="00BA598D" w:rsidRPr="00076AF6" w:rsidRDefault="00BA598D" w:rsidP="00BA598D">
            <w:pPr>
              <w:rPr>
                <w:rFonts w:ascii="Arial" w:hAnsi="Arial" w:cs="Arial"/>
                <w:b/>
                <w:bCs/>
                <w:color w:val="FFFFFF" w:themeColor="background1"/>
              </w:rPr>
            </w:pPr>
            <w:r w:rsidRPr="00076AF6">
              <w:rPr>
                <w:rFonts w:ascii="Arial" w:hAnsi="Arial" w:cs="Arial"/>
                <w:b/>
                <w:bCs/>
                <w:color w:val="FFFFFF" w:themeColor="background1"/>
              </w:rPr>
              <w:lastRenderedPageBreak/>
              <w:t>ExQ1</w:t>
            </w:r>
          </w:p>
        </w:tc>
        <w:tc>
          <w:tcPr>
            <w:tcW w:w="2215" w:type="dxa"/>
            <w:shd w:val="clear" w:color="auto" w:fill="000000" w:themeFill="text1"/>
          </w:tcPr>
          <w:p w14:paraId="5A94A005" w14:textId="68C5399C" w:rsidR="00BA598D" w:rsidRPr="00076AF6" w:rsidRDefault="00BA598D" w:rsidP="00BA598D">
            <w:pPr>
              <w:rPr>
                <w:rFonts w:ascii="Arial" w:hAnsi="Arial" w:cs="Arial"/>
                <w:b/>
                <w:bCs/>
                <w:color w:val="FFFFFF" w:themeColor="background1"/>
              </w:rPr>
            </w:pPr>
            <w:r w:rsidRPr="00076AF6">
              <w:rPr>
                <w:rFonts w:ascii="Arial" w:hAnsi="Arial" w:cs="Arial"/>
                <w:b/>
                <w:bCs/>
                <w:color w:val="FFFFFF" w:themeColor="background1"/>
              </w:rPr>
              <w:t>Question to:</w:t>
            </w:r>
          </w:p>
        </w:tc>
        <w:tc>
          <w:tcPr>
            <w:tcW w:w="10481" w:type="dxa"/>
            <w:shd w:val="clear" w:color="auto" w:fill="000000" w:themeFill="text1"/>
          </w:tcPr>
          <w:p w14:paraId="12CBC712" w14:textId="71400397" w:rsidR="00BA598D" w:rsidRPr="00076AF6" w:rsidRDefault="00BA598D" w:rsidP="00BA598D">
            <w:pPr>
              <w:rPr>
                <w:rFonts w:ascii="Arial" w:hAnsi="Arial" w:cs="Arial"/>
                <w:b/>
                <w:bCs/>
                <w:color w:val="FFFFFF" w:themeColor="background1"/>
              </w:rPr>
            </w:pPr>
            <w:r w:rsidRPr="00076AF6">
              <w:rPr>
                <w:rFonts w:ascii="Arial" w:hAnsi="Arial" w:cs="Arial"/>
                <w:b/>
                <w:bCs/>
                <w:color w:val="FFFFFF" w:themeColor="background1"/>
              </w:rPr>
              <w:t>Question</w:t>
            </w:r>
          </w:p>
        </w:tc>
      </w:tr>
      <w:tr w:rsidR="00735263" w:rsidRPr="00076AF6" w14:paraId="4FFA3651" w14:textId="77777777" w:rsidTr="00746C49">
        <w:trPr>
          <w:trHeight w:hRule="exact" w:val="57"/>
        </w:trPr>
        <w:tc>
          <w:tcPr>
            <w:tcW w:w="13927" w:type="dxa"/>
            <w:gridSpan w:val="3"/>
          </w:tcPr>
          <w:p w14:paraId="71E0967D" w14:textId="77777777" w:rsidR="00735263" w:rsidRDefault="00735263" w:rsidP="00735263">
            <w:pPr>
              <w:rPr>
                <w:rFonts w:ascii="Arial" w:hAnsi="Arial" w:cs="Arial"/>
                <w:b/>
                <w:bCs/>
                <w:color w:val="FFFFFF" w:themeColor="background1"/>
              </w:rPr>
            </w:pPr>
          </w:p>
        </w:tc>
      </w:tr>
      <w:tr w:rsidR="00735263" w:rsidRPr="00076AF6" w14:paraId="6760A552" w14:textId="77777777">
        <w:trPr>
          <w:trHeight w:val="197"/>
        </w:trPr>
        <w:tc>
          <w:tcPr>
            <w:tcW w:w="13927" w:type="dxa"/>
            <w:gridSpan w:val="3"/>
            <w:shd w:val="clear" w:color="auto" w:fill="000000" w:themeFill="text1"/>
          </w:tcPr>
          <w:p w14:paraId="2B39E706" w14:textId="55391D81" w:rsidR="00735263" w:rsidRPr="00986BBD" w:rsidRDefault="00735263" w:rsidP="00844ACD">
            <w:pPr>
              <w:pStyle w:val="Heading1"/>
            </w:pPr>
            <w:bookmarkStart w:id="0" w:name="_Toc147845199"/>
            <w:bookmarkStart w:id="1" w:name="_Toc147845229"/>
            <w:r>
              <w:t>Broad, general and cross-topic questions</w:t>
            </w:r>
            <w:bookmarkEnd w:id="0"/>
            <w:bookmarkEnd w:id="1"/>
          </w:p>
        </w:tc>
      </w:tr>
      <w:tr w:rsidR="00F9323E" w:rsidRPr="00076AF6" w14:paraId="754857CB" w14:textId="77777777" w:rsidTr="00BB3500">
        <w:trPr>
          <w:trHeight w:val="197"/>
        </w:trPr>
        <w:tc>
          <w:tcPr>
            <w:tcW w:w="1231" w:type="dxa"/>
          </w:tcPr>
          <w:p w14:paraId="09160183" w14:textId="7F085B3A" w:rsidR="00F9323E" w:rsidRPr="00986BBD" w:rsidRDefault="00F9323E">
            <w:pPr>
              <w:rPr>
                <w:rFonts w:ascii="Arial" w:hAnsi="Arial" w:cs="Arial"/>
              </w:rPr>
            </w:pPr>
            <w:r w:rsidRPr="00986BBD">
              <w:rPr>
                <w:rFonts w:ascii="Arial" w:hAnsi="Arial" w:cs="Arial"/>
              </w:rPr>
              <w:t>BCG.1.1</w:t>
            </w:r>
          </w:p>
        </w:tc>
        <w:tc>
          <w:tcPr>
            <w:tcW w:w="2215" w:type="dxa"/>
          </w:tcPr>
          <w:p w14:paraId="2C44A973" w14:textId="3EE0F1A5" w:rsidR="00F9323E" w:rsidRPr="00986BBD" w:rsidRDefault="00C47BC6" w:rsidP="00C47BC6">
            <w:pPr>
              <w:rPr>
                <w:rFonts w:ascii="Arial" w:hAnsi="Arial" w:cs="Arial"/>
              </w:rPr>
            </w:pPr>
            <w:r w:rsidRPr="00986BBD">
              <w:rPr>
                <w:rFonts w:ascii="Arial" w:hAnsi="Arial" w:cs="Arial"/>
              </w:rPr>
              <w:t xml:space="preserve">All </w:t>
            </w:r>
            <w:r w:rsidR="0050206D">
              <w:rPr>
                <w:rFonts w:ascii="Arial" w:hAnsi="Arial" w:cs="Arial"/>
              </w:rPr>
              <w:t>Local Authorities</w:t>
            </w:r>
          </w:p>
        </w:tc>
        <w:tc>
          <w:tcPr>
            <w:tcW w:w="10481" w:type="dxa"/>
          </w:tcPr>
          <w:p w14:paraId="46FB5D8D" w14:textId="77777777" w:rsidR="00B56AF7" w:rsidRPr="00986BBD" w:rsidRDefault="00B56AF7" w:rsidP="00B56AF7">
            <w:pPr>
              <w:rPr>
                <w:rFonts w:ascii="Arial" w:hAnsi="Arial" w:cs="Arial"/>
                <w:b/>
                <w:bCs/>
              </w:rPr>
            </w:pPr>
            <w:r w:rsidRPr="00986BBD">
              <w:rPr>
                <w:rFonts w:ascii="Arial" w:hAnsi="Arial" w:cs="Arial"/>
                <w:b/>
                <w:bCs/>
              </w:rPr>
              <w:t>Development Plan policies</w:t>
            </w:r>
          </w:p>
          <w:p w14:paraId="3440C9E8" w14:textId="4393954D" w:rsidR="00B56AF7" w:rsidRPr="00986BBD" w:rsidRDefault="00356E0D" w:rsidP="00B56AF7">
            <w:pPr>
              <w:rPr>
                <w:rFonts w:ascii="Arial" w:hAnsi="Arial" w:cs="Arial"/>
              </w:rPr>
            </w:pPr>
            <w:r w:rsidRPr="00986BBD">
              <w:rPr>
                <w:rFonts w:ascii="Arial" w:hAnsi="Arial" w:cs="Arial"/>
              </w:rPr>
              <w:t>I</w:t>
            </w:r>
            <w:r w:rsidR="0037494D" w:rsidRPr="00986BBD">
              <w:rPr>
                <w:rFonts w:ascii="Arial" w:hAnsi="Arial" w:cs="Arial"/>
              </w:rPr>
              <w:t xml:space="preserve">f not </w:t>
            </w:r>
            <w:r w:rsidR="008C7DA7" w:rsidRPr="00986BBD">
              <w:rPr>
                <w:rFonts w:ascii="Arial" w:hAnsi="Arial" w:cs="Arial"/>
              </w:rPr>
              <w:t xml:space="preserve">already </w:t>
            </w:r>
            <w:r w:rsidR="0037494D" w:rsidRPr="00986BBD">
              <w:rPr>
                <w:rFonts w:ascii="Arial" w:hAnsi="Arial" w:cs="Arial"/>
              </w:rPr>
              <w:t xml:space="preserve">provided in </w:t>
            </w:r>
            <w:r w:rsidR="00EE1BDA" w:rsidRPr="00986BBD">
              <w:rPr>
                <w:rFonts w:ascii="Arial" w:hAnsi="Arial" w:cs="Arial"/>
              </w:rPr>
              <w:t>a</w:t>
            </w:r>
            <w:r w:rsidR="00A966BA" w:rsidRPr="00986BBD">
              <w:rPr>
                <w:rFonts w:ascii="Arial" w:hAnsi="Arial" w:cs="Arial"/>
              </w:rPr>
              <w:t xml:space="preserve"> Local Impact Report (LIR)</w:t>
            </w:r>
            <w:r w:rsidR="008C7DA7" w:rsidRPr="00986BBD">
              <w:rPr>
                <w:rFonts w:ascii="Arial" w:hAnsi="Arial" w:cs="Arial"/>
              </w:rPr>
              <w:t>,</w:t>
            </w:r>
            <w:r w:rsidR="00B56AF7" w:rsidRPr="00986BBD">
              <w:rPr>
                <w:rFonts w:ascii="Arial" w:hAnsi="Arial" w:cs="Arial"/>
              </w:rPr>
              <w:t xml:space="preserve"> provide full copies of any Development Plan policies that you have referred to in any of your submissions. Should you refer to any additional Development Plan policies at any time in your future submissions then, if they have not already been provided, please also submit copies of these into the Examination.</w:t>
            </w:r>
          </w:p>
          <w:p w14:paraId="348EA166" w14:textId="77777777" w:rsidR="00B56AF7" w:rsidRPr="00986BBD" w:rsidRDefault="00B56AF7" w:rsidP="00B56AF7">
            <w:pPr>
              <w:rPr>
                <w:rFonts w:ascii="Arial" w:hAnsi="Arial" w:cs="Arial"/>
              </w:rPr>
            </w:pPr>
          </w:p>
          <w:p w14:paraId="5ED290E8" w14:textId="5003EF01" w:rsidR="00B56AF7" w:rsidRPr="00986BBD" w:rsidRDefault="00B56AF7" w:rsidP="00B56AF7">
            <w:pPr>
              <w:rPr>
                <w:rFonts w:ascii="Arial" w:hAnsi="Arial" w:cs="Arial"/>
              </w:rPr>
            </w:pPr>
            <w:r w:rsidRPr="00986BBD">
              <w:rPr>
                <w:rFonts w:ascii="Arial" w:hAnsi="Arial" w:cs="Arial"/>
              </w:rPr>
              <w:t xml:space="preserve">Have there been any relevant updates to the statutory Development </w:t>
            </w:r>
            <w:r w:rsidR="00BA598D" w:rsidRPr="00986BBD">
              <w:rPr>
                <w:rFonts w:ascii="Arial" w:hAnsi="Arial" w:cs="Arial"/>
              </w:rPr>
              <w:t>Plan</w:t>
            </w:r>
            <w:r w:rsidR="005F14EC">
              <w:rPr>
                <w:rFonts w:ascii="Arial" w:hAnsi="Arial" w:cs="Arial"/>
              </w:rPr>
              <w:t>s</w:t>
            </w:r>
            <w:r w:rsidRPr="00986BBD">
              <w:rPr>
                <w:rFonts w:ascii="Arial" w:hAnsi="Arial" w:cs="Arial"/>
              </w:rPr>
              <w:t xml:space="preserve"> since the</w:t>
            </w:r>
          </w:p>
          <w:p w14:paraId="612576B8" w14:textId="4F0DFFBA" w:rsidR="00F9323E" w:rsidRPr="00986BBD" w:rsidRDefault="00B56AF7" w:rsidP="00B56AF7">
            <w:pPr>
              <w:rPr>
                <w:rFonts w:ascii="Arial" w:hAnsi="Arial" w:cs="Arial"/>
              </w:rPr>
            </w:pPr>
            <w:r w:rsidRPr="00986BBD">
              <w:rPr>
                <w:rFonts w:ascii="Arial" w:hAnsi="Arial" w:cs="Arial"/>
              </w:rPr>
              <w:t>compilation of the application documents? Are the local planning authorities content with the Applicant’s policy analysis?</w:t>
            </w:r>
          </w:p>
        </w:tc>
      </w:tr>
      <w:tr w:rsidR="00F9323E" w:rsidRPr="00076AF6" w14:paraId="4528B595" w14:textId="77777777" w:rsidTr="00BB3500">
        <w:trPr>
          <w:trHeight w:val="148"/>
        </w:trPr>
        <w:tc>
          <w:tcPr>
            <w:tcW w:w="1231" w:type="dxa"/>
          </w:tcPr>
          <w:p w14:paraId="020233E9" w14:textId="4C1CA45F" w:rsidR="00F9323E" w:rsidRPr="00986BBD" w:rsidRDefault="00F9323E">
            <w:pPr>
              <w:rPr>
                <w:rFonts w:ascii="Arial" w:hAnsi="Arial" w:cs="Arial"/>
              </w:rPr>
            </w:pPr>
            <w:r w:rsidRPr="00986BBD">
              <w:rPr>
                <w:rFonts w:ascii="Arial" w:hAnsi="Arial" w:cs="Arial"/>
              </w:rPr>
              <w:t>BCG.1.2</w:t>
            </w:r>
          </w:p>
        </w:tc>
        <w:tc>
          <w:tcPr>
            <w:tcW w:w="2215" w:type="dxa"/>
          </w:tcPr>
          <w:p w14:paraId="298E13BD" w14:textId="65FE1FE9" w:rsidR="00F9323E" w:rsidRPr="00986BBD" w:rsidRDefault="002B6670">
            <w:pPr>
              <w:rPr>
                <w:rFonts w:ascii="Arial" w:hAnsi="Arial" w:cs="Arial"/>
              </w:rPr>
            </w:pPr>
            <w:r w:rsidRPr="00986BBD">
              <w:rPr>
                <w:rFonts w:ascii="Arial" w:hAnsi="Arial" w:cs="Arial"/>
              </w:rPr>
              <w:t xml:space="preserve">All </w:t>
            </w:r>
            <w:r w:rsidR="0050206D">
              <w:rPr>
                <w:rFonts w:ascii="Arial" w:hAnsi="Arial" w:cs="Arial"/>
              </w:rPr>
              <w:t>Local Authorities</w:t>
            </w:r>
          </w:p>
        </w:tc>
        <w:tc>
          <w:tcPr>
            <w:tcW w:w="10481" w:type="dxa"/>
          </w:tcPr>
          <w:p w14:paraId="4A2A08C2" w14:textId="77777777" w:rsidR="002B6670" w:rsidRPr="00986BBD" w:rsidRDefault="002B6670" w:rsidP="002B6670">
            <w:pPr>
              <w:rPr>
                <w:rFonts w:ascii="Arial" w:hAnsi="Arial" w:cs="Arial"/>
                <w:b/>
                <w:bCs/>
              </w:rPr>
            </w:pPr>
            <w:r w:rsidRPr="00986BBD">
              <w:rPr>
                <w:rFonts w:ascii="Arial" w:hAnsi="Arial" w:cs="Arial"/>
                <w:b/>
                <w:bCs/>
              </w:rPr>
              <w:t>Neighbourhood Plans</w:t>
            </w:r>
          </w:p>
          <w:p w14:paraId="499ED703" w14:textId="77777777" w:rsidR="002B6670" w:rsidRDefault="002B6670" w:rsidP="002B6670">
            <w:pPr>
              <w:rPr>
                <w:rFonts w:ascii="Arial" w:hAnsi="Arial" w:cs="Arial"/>
              </w:rPr>
            </w:pPr>
            <w:r w:rsidRPr="00986BBD">
              <w:rPr>
                <w:rFonts w:ascii="Arial" w:hAnsi="Arial" w:cs="Arial"/>
              </w:rPr>
              <w:t>Can you confirm whether there are any relevant made or emerging neighbourhood plans that the Examining Authority (ExA) should be aware of? If there are can you:</w:t>
            </w:r>
          </w:p>
          <w:p w14:paraId="40ED139E" w14:textId="77777777" w:rsidR="00B8280C" w:rsidRPr="00986BBD" w:rsidRDefault="00B8280C" w:rsidP="002B6670">
            <w:pPr>
              <w:rPr>
                <w:rFonts w:ascii="Arial" w:hAnsi="Arial" w:cs="Arial"/>
              </w:rPr>
            </w:pPr>
          </w:p>
          <w:p w14:paraId="590EB6AE" w14:textId="7E00F87E" w:rsidR="002B6670" w:rsidRPr="00AC7FC4" w:rsidRDefault="002B6670" w:rsidP="00AC7FC4">
            <w:pPr>
              <w:pStyle w:val="ListParagraph"/>
            </w:pPr>
            <w:r w:rsidRPr="00AC7FC4">
              <w:t xml:space="preserve">Provide details, confirm their status and </w:t>
            </w:r>
            <w:r w:rsidR="008B69AE" w:rsidRPr="00AC7FC4">
              <w:t>–</w:t>
            </w:r>
            <w:r w:rsidRPr="00AC7FC4">
              <w:t xml:space="preserve"> if they are emerging </w:t>
            </w:r>
            <w:r w:rsidR="008B69AE" w:rsidRPr="00AC7FC4">
              <w:t>–</w:t>
            </w:r>
            <w:r w:rsidRPr="00AC7FC4">
              <w:t xml:space="preserve"> the expected timescales for their completion</w:t>
            </w:r>
            <w:r w:rsidR="004B6DBE" w:rsidRPr="00AC7FC4">
              <w:t>;</w:t>
            </w:r>
          </w:p>
          <w:p w14:paraId="121F7367" w14:textId="77777777" w:rsidR="002B6670" w:rsidRPr="00AC7FC4" w:rsidRDefault="002B6670" w:rsidP="00AC7FC4">
            <w:pPr>
              <w:pStyle w:val="ListParagraph"/>
            </w:pPr>
            <w:r w:rsidRPr="00AC7FC4">
              <w:t>Provide a copy of the made plan or a copy of the latest draft.</w:t>
            </w:r>
          </w:p>
          <w:p w14:paraId="4A9805F0" w14:textId="7E47589D" w:rsidR="00F9323E" w:rsidRPr="00986BBD" w:rsidRDefault="002B6670" w:rsidP="00AC7FC4">
            <w:pPr>
              <w:pStyle w:val="ListParagraph"/>
            </w:pPr>
            <w:r w:rsidRPr="00AC7FC4">
              <w:t>Indicate what weight you consider the ExA should give to these documents.</w:t>
            </w:r>
          </w:p>
        </w:tc>
      </w:tr>
      <w:tr w:rsidR="002B6670" w:rsidRPr="00076AF6" w14:paraId="14570FBD" w14:textId="77777777" w:rsidTr="00BB3500">
        <w:trPr>
          <w:trHeight w:val="148"/>
        </w:trPr>
        <w:tc>
          <w:tcPr>
            <w:tcW w:w="1231" w:type="dxa"/>
          </w:tcPr>
          <w:p w14:paraId="6A62D836" w14:textId="7FD54797" w:rsidR="002B6670" w:rsidRPr="00986BBD" w:rsidRDefault="00A44334">
            <w:pPr>
              <w:rPr>
                <w:rFonts w:ascii="Arial" w:hAnsi="Arial" w:cs="Arial"/>
              </w:rPr>
            </w:pPr>
            <w:r w:rsidRPr="00986BBD">
              <w:rPr>
                <w:rFonts w:ascii="Arial" w:hAnsi="Arial" w:cs="Arial"/>
              </w:rPr>
              <w:t>BCG.1.3</w:t>
            </w:r>
          </w:p>
        </w:tc>
        <w:tc>
          <w:tcPr>
            <w:tcW w:w="2215" w:type="dxa"/>
          </w:tcPr>
          <w:p w14:paraId="6D0D6FAC" w14:textId="2FAA34C4" w:rsidR="002B6670" w:rsidRPr="00986BBD" w:rsidRDefault="002C44EE">
            <w:pPr>
              <w:rPr>
                <w:rFonts w:ascii="Arial" w:hAnsi="Arial" w:cs="Arial"/>
              </w:rPr>
            </w:pPr>
            <w:r w:rsidRPr="00986BBD">
              <w:rPr>
                <w:rFonts w:ascii="Arial" w:hAnsi="Arial" w:cs="Arial"/>
              </w:rPr>
              <w:t xml:space="preserve">Applicant and Interested </w:t>
            </w:r>
            <w:r w:rsidR="00BA598D" w:rsidRPr="00986BBD">
              <w:rPr>
                <w:rFonts w:ascii="Arial" w:hAnsi="Arial" w:cs="Arial"/>
              </w:rPr>
              <w:t>Part</w:t>
            </w:r>
            <w:r w:rsidR="00FB092F">
              <w:rPr>
                <w:rFonts w:ascii="Arial" w:hAnsi="Arial" w:cs="Arial"/>
              </w:rPr>
              <w:t>ies</w:t>
            </w:r>
          </w:p>
        </w:tc>
        <w:tc>
          <w:tcPr>
            <w:tcW w:w="10481" w:type="dxa"/>
          </w:tcPr>
          <w:p w14:paraId="3AD5A376" w14:textId="77777777" w:rsidR="002C44EE" w:rsidRPr="00986BBD" w:rsidRDefault="002C44EE" w:rsidP="002C44EE">
            <w:pPr>
              <w:rPr>
                <w:rFonts w:ascii="Arial" w:hAnsi="Arial" w:cs="Arial"/>
                <w:b/>
                <w:bCs/>
              </w:rPr>
            </w:pPr>
            <w:r w:rsidRPr="00986BBD">
              <w:rPr>
                <w:rFonts w:ascii="Arial" w:hAnsi="Arial" w:cs="Arial"/>
                <w:b/>
                <w:bCs/>
              </w:rPr>
              <w:t>Central Government Policy and Guidance</w:t>
            </w:r>
          </w:p>
          <w:p w14:paraId="37821471" w14:textId="74EF5449" w:rsidR="002B6670" w:rsidRPr="00986BBD" w:rsidRDefault="002C44EE" w:rsidP="002C44EE">
            <w:pPr>
              <w:rPr>
                <w:rFonts w:ascii="Arial" w:hAnsi="Arial" w:cs="Arial"/>
              </w:rPr>
            </w:pPr>
            <w:r w:rsidRPr="00986BBD">
              <w:rPr>
                <w:rFonts w:ascii="Arial" w:hAnsi="Arial" w:cs="Arial"/>
              </w:rPr>
              <w:t>Are you aware of any updates or changes to Government Policy or Guidance</w:t>
            </w:r>
            <w:r w:rsidR="005244D3" w:rsidRPr="00986BBD">
              <w:rPr>
                <w:rFonts w:ascii="Arial" w:hAnsi="Arial" w:cs="Arial"/>
              </w:rPr>
              <w:t xml:space="preserve"> (including emerging policies)</w:t>
            </w:r>
            <w:r w:rsidRPr="00986BBD">
              <w:rPr>
                <w:rFonts w:ascii="Arial" w:hAnsi="Arial" w:cs="Arial"/>
              </w:rPr>
              <w:t xml:space="preserve"> relevant to the determination of this application that have occurred since it was submitted? If yes</w:t>
            </w:r>
            <w:r w:rsidR="00FB092F">
              <w:rPr>
                <w:rFonts w:ascii="Arial" w:hAnsi="Arial" w:cs="Arial"/>
              </w:rPr>
              <w:t>,</w:t>
            </w:r>
            <w:r w:rsidRPr="00986BBD">
              <w:rPr>
                <w:rFonts w:ascii="Arial" w:hAnsi="Arial" w:cs="Arial"/>
              </w:rPr>
              <w:t xml:space="preserve"> what are these changes and what are the implications for the application?</w:t>
            </w:r>
          </w:p>
        </w:tc>
      </w:tr>
      <w:tr w:rsidR="008C3784" w:rsidRPr="00076AF6" w14:paraId="3EE82C27" w14:textId="77777777" w:rsidTr="00BB3500">
        <w:trPr>
          <w:trHeight w:val="148"/>
        </w:trPr>
        <w:tc>
          <w:tcPr>
            <w:tcW w:w="1231" w:type="dxa"/>
          </w:tcPr>
          <w:p w14:paraId="619D2050" w14:textId="4B532646" w:rsidR="008C3784" w:rsidRPr="00986BBD" w:rsidRDefault="00A44334">
            <w:pPr>
              <w:rPr>
                <w:rFonts w:ascii="Arial" w:hAnsi="Arial" w:cs="Arial"/>
              </w:rPr>
            </w:pPr>
            <w:r w:rsidRPr="00986BBD">
              <w:rPr>
                <w:rFonts w:ascii="Arial" w:hAnsi="Arial" w:cs="Arial"/>
              </w:rPr>
              <w:t>BCG.1.4</w:t>
            </w:r>
          </w:p>
        </w:tc>
        <w:tc>
          <w:tcPr>
            <w:tcW w:w="2215" w:type="dxa"/>
          </w:tcPr>
          <w:p w14:paraId="63ED988B" w14:textId="588814E2" w:rsidR="008C3784" w:rsidRPr="00986BBD" w:rsidRDefault="0050206D">
            <w:pPr>
              <w:rPr>
                <w:rFonts w:ascii="Arial" w:hAnsi="Arial" w:cs="Arial"/>
              </w:rPr>
            </w:pPr>
            <w:r>
              <w:rPr>
                <w:rFonts w:ascii="Arial" w:hAnsi="Arial" w:cs="Arial"/>
              </w:rPr>
              <w:t xml:space="preserve">All Local Authorities </w:t>
            </w:r>
          </w:p>
        </w:tc>
        <w:tc>
          <w:tcPr>
            <w:tcW w:w="10481" w:type="dxa"/>
          </w:tcPr>
          <w:p w14:paraId="11C9D8CB" w14:textId="77777777" w:rsidR="008C3784" w:rsidRPr="00986BBD" w:rsidRDefault="008C3784" w:rsidP="008C3784">
            <w:pPr>
              <w:rPr>
                <w:rFonts w:ascii="Arial" w:hAnsi="Arial" w:cs="Arial"/>
                <w:b/>
                <w:bCs/>
              </w:rPr>
            </w:pPr>
            <w:r w:rsidRPr="00986BBD">
              <w:rPr>
                <w:rFonts w:ascii="Arial" w:hAnsi="Arial" w:cs="Arial"/>
                <w:b/>
                <w:bCs/>
              </w:rPr>
              <w:t>Updates on development</w:t>
            </w:r>
          </w:p>
          <w:p w14:paraId="2D01F386" w14:textId="4758CECC" w:rsidR="008C3784" w:rsidRPr="00986BBD" w:rsidRDefault="008C3784" w:rsidP="008C3784">
            <w:pPr>
              <w:rPr>
                <w:rFonts w:ascii="Arial" w:hAnsi="Arial" w:cs="Arial"/>
              </w:rPr>
            </w:pPr>
            <w:r w:rsidRPr="00986BBD">
              <w:rPr>
                <w:rFonts w:ascii="Arial" w:hAnsi="Arial" w:cs="Arial"/>
              </w:rPr>
              <w:t xml:space="preserve">Please provide an update on any </w:t>
            </w:r>
            <w:r w:rsidR="00407814">
              <w:rPr>
                <w:rFonts w:ascii="Arial" w:hAnsi="Arial" w:cs="Arial"/>
              </w:rPr>
              <w:t xml:space="preserve">submitted </w:t>
            </w:r>
            <w:r w:rsidRPr="00986BBD">
              <w:rPr>
                <w:rFonts w:ascii="Arial" w:hAnsi="Arial" w:cs="Arial"/>
              </w:rPr>
              <w:t xml:space="preserve">planning applications or consents granted since the </w:t>
            </w:r>
            <w:r w:rsidR="00BA598D">
              <w:rPr>
                <w:rFonts w:ascii="Arial" w:hAnsi="Arial" w:cs="Arial"/>
              </w:rPr>
              <w:t>a</w:t>
            </w:r>
            <w:r w:rsidR="00BA598D" w:rsidRPr="00986BBD">
              <w:rPr>
                <w:rFonts w:ascii="Arial" w:hAnsi="Arial" w:cs="Arial"/>
              </w:rPr>
              <w:t>pplication</w:t>
            </w:r>
            <w:r w:rsidRPr="00986BBD">
              <w:rPr>
                <w:rFonts w:ascii="Arial" w:hAnsi="Arial" w:cs="Arial"/>
              </w:rPr>
              <w:t xml:space="preserve"> was submitted that could either affect the Proposed Development or be affected by the Proposed Development and whether these would affect the conclusions reached in the Environmental Statement (ES).</w:t>
            </w:r>
          </w:p>
        </w:tc>
      </w:tr>
      <w:tr w:rsidR="009A3DBD" w:rsidRPr="00076AF6" w14:paraId="5CFDC5DB" w14:textId="77777777" w:rsidTr="00BB3500">
        <w:trPr>
          <w:trHeight w:val="148"/>
        </w:trPr>
        <w:tc>
          <w:tcPr>
            <w:tcW w:w="1231" w:type="dxa"/>
          </w:tcPr>
          <w:p w14:paraId="7897CD4A" w14:textId="6DD4DAA8" w:rsidR="009A3DBD" w:rsidRPr="00986BBD" w:rsidRDefault="005B3DED">
            <w:pPr>
              <w:rPr>
                <w:rFonts w:ascii="Arial" w:hAnsi="Arial" w:cs="Arial"/>
              </w:rPr>
            </w:pPr>
            <w:r w:rsidRPr="00986BBD">
              <w:rPr>
                <w:rFonts w:ascii="Arial" w:hAnsi="Arial" w:cs="Arial"/>
              </w:rPr>
              <w:t>BCG.1.5</w:t>
            </w:r>
          </w:p>
        </w:tc>
        <w:tc>
          <w:tcPr>
            <w:tcW w:w="2215" w:type="dxa"/>
          </w:tcPr>
          <w:p w14:paraId="72AB855E" w14:textId="0ED06813" w:rsidR="009A3DBD" w:rsidRPr="00986BBD" w:rsidRDefault="00390A31">
            <w:pPr>
              <w:rPr>
                <w:rFonts w:ascii="Arial" w:hAnsi="Arial" w:cs="Arial"/>
              </w:rPr>
            </w:pPr>
            <w:r w:rsidRPr="00986BBD">
              <w:rPr>
                <w:rFonts w:ascii="Arial" w:hAnsi="Arial" w:cs="Arial"/>
              </w:rPr>
              <w:t>Applicant</w:t>
            </w:r>
          </w:p>
        </w:tc>
        <w:tc>
          <w:tcPr>
            <w:tcW w:w="10481" w:type="dxa"/>
          </w:tcPr>
          <w:p w14:paraId="1D835346" w14:textId="77777777" w:rsidR="001F0E6D" w:rsidRPr="00986BBD" w:rsidRDefault="001F0E6D" w:rsidP="001F0E6D">
            <w:pPr>
              <w:rPr>
                <w:rFonts w:ascii="Arial" w:hAnsi="Arial" w:cs="Arial"/>
                <w:b/>
                <w:bCs/>
              </w:rPr>
            </w:pPr>
            <w:r w:rsidRPr="00986BBD">
              <w:rPr>
                <w:rFonts w:ascii="Arial" w:hAnsi="Arial" w:cs="Arial"/>
                <w:b/>
                <w:bCs/>
              </w:rPr>
              <w:t>Other consents and permits</w:t>
            </w:r>
          </w:p>
          <w:p w14:paraId="521E6577" w14:textId="02B6B7B7" w:rsidR="001F0E6D" w:rsidRDefault="001F0E6D" w:rsidP="001F0E6D">
            <w:pPr>
              <w:rPr>
                <w:rFonts w:ascii="Arial" w:hAnsi="Arial" w:cs="Arial"/>
              </w:rPr>
            </w:pPr>
            <w:r w:rsidRPr="00986BBD">
              <w:rPr>
                <w:rFonts w:ascii="Arial" w:hAnsi="Arial" w:cs="Arial"/>
              </w:rPr>
              <w:t>Application document [APP-008] confirms that other consents, licences and permits would be required for the Proposed Development. Can you:</w:t>
            </w:r>
          </w:p>
          <w:p w14:paraId="0F7943E4" w14:textId="77777777" w:rsidR="00B8280C" w:rsidRPr="00986BBD" w:rsidRDefault="00B8280C" w:rsidP="001F0E6D">
            <w:pPr>
              <w:rPr>
                <w:rFonts w:ascii="Arial" w:hAnsi="Arial" w:cs="Arial"/>
              </w:rPr>
            </w:pPr>
          </w:p>
          <w:p w14:paraId="6F606F7F" w14:textId="77777777" w:rsidR="001F0E6D" w:rsidRPr="00986BBD" w:rsidRDefault="001F0E6D" w:rsidP="006C1951">
            <w:pPr>
              <w:pStyle w:val="ListParagraph"/>
              <w:numPr>
                <w:ilvl w:val="0"/>
                <w:numId w:val="46"/>
              </w:numPr>
              <w:rPr>
                <w:rFonts w:cs="Arial"/>
              </w:rPr>
            </w:pPr>
            <w:r w:rsidRPr="00986BBD">
              <w:rPr>
                <w:rFonts w:cs="Arial"/>
              </w:rPr>
              <w:t>Provide an update on progress with obtaining these consents, licences and permits.</w:t>
            </w:r>
          </w:p>
          <w:p w14:paraId="39286029" w14:textId="51020E93" w:rsidR="009A3DBD" w:rsidRPr="00986BBD" w:rsidRDefault="001F0E6D" w:rsidP="006C1951">
            <w:pPr>
              <w:pStyle w:val="ListParagraph"/>
              <w:numPr>
                <w:ilvl w:val="0"/>
                <w:numId w:val="46"/>
              </w:numPr>
              <w:rPr>
                <w:rFonts w:cs="Arial"/>
              </w:rPr>
            </w:pPr>
            <w:r w:rsidRPr="00986BBD">
              <w:rPr>
                <w:rFonts w:cs="Arial"/>
              </w:rPr>
              <w:lastRenderedPageBreak/>
              <w:t>Include a section providing an update on these consents, licences and permits in any emerging Statements of Common Ground (</w:t>
            </w:r>
            <w:r w:rsidR="00BA598D" w:rsidRPr="00986BBD">
              <w:rPr>
                <w:rFonts w:cs="Arial"/>
              </w:rPr>
              <w:t>SoCG</w:t>
            </w:r>
            <w:r w:rsidR="00CE2082">
              <w:rPr>
                <w:rFonts w:cs="Arial"/>
              </w:rPr>
              <w:t>s</w:t>
            </w:r>
            <w:r w:rsidRPr="00986BBD">
              <w:rPr>
                <w:rFonts w:cs="Arial"/>
              </w:rPr>
              <w:t>) that are being drafted with the relevant consenting authorities.</w:t>
            </w:r>
          </w:p>
        </w:tc>
      </w:tr>
      <w:tr w:rsidR="001F0E6D" w:rsidRPr="00076AF6" w14:paraId="3878464A" w14:textId="77777777" w:rsidTr="00BB3500">
        <w:trPr>
          <w:trHeight w:val="148"/>
        </w:trPr>
        <w:tc>
          <w:tcPr>
            <w:tcW w:w="1231" w:type="dxa"/>
          </w:tcPr>
          <w:p w14:paraId="2C169B9C" w14:textId="7AC8B3E5" w:rsidR="001F0E6D" w:rsidRPr="00986BBD" w:rsidRDefault="005B3DED">
            <w:pPr>
              <w:rPr>
                <w:rFonts w:ascii="Arial" w:hAnsi="Arial" w:cs="Arial"/>
              </w:rPr>
            </w:pPr>
            <w:r w:rsidRPr="00986BBD">
              <w:rPr>
                <w:rFonts w:ascii="Arial" w:hAnsi="Arial" w:cs="Arial"/>
              </w:rPr>
              <w:lastRenderedPageBreak/>
              <w:t>BCG.1.6</w:t>
            </w:r>
          </w:p>
        </w:tc>
        <w:tc>
          <w:tcPr>
            <w:tcW w:w="2215" w:type="dxa"/>
          </w:tcPr>
          <w:p w14:paraId="7A5C8670" w14:textId="75125263" w:rsidR="001F0E6D" w:rsidRPr="00986BBD" w:rsidRDefault="00852DA4">
            <w:pPr>
              <w:rPr>
                <w:rFonts w:ascii="Arial" w:hAnsi="Arial" w:cs="Arial"/>
              </w:rPr>
            </w:pPr>
            <w:r w:rsidRPr="00986BBD">
              <w:rPr>
                <w:rFonts w:ascii="Arial" w:hAnsi="Arial" w:cs="Arial"/>
              </w:rPr>
              <w:t>Applicant and Civil Aviation Authority</w:t>
            </w:r>
            <w:r w:rsidR="00CD0A78" w:rsidRPr="00986BBD">
              <w:rPr>
                <w:rFonts w:ascii="Arial" w:hAnsi="Arial" w:cs="Arial"/>
              </w:rPr>
              <w:t xml:space="preserve"> (CAA)</w:t>
            </w:r>
          </w:p>
        </w:tc>
        <w:tc>
          <w:tcPr>
            <w:tcW w:w="10481" w:type="dxa"/>
          </w:tcPr>
          <w:p w14:paraId="6A49D905" w14:textId="3F446078" w:rsidR="00550B9D" w:rsidRPr="00986BBD" w:rsidRDefault="00550B9D" w:rsidP="001F0E6D">
            <w:pPr>
              <w:rPr>
                <w:rFonts w:ascii="Arial" w:hAnsi="Arial" w:cs="Arial"/>
                <w:b/>
                <w:bCs/>
              </w:rPr>
            </w:pPr>
            <w:r w:rsidRPr="00986BBD">
              <w:rPr>
                <w:rFonts w:ascii="Arial" w:hAnsi="Arial" w:cs="Arial"/>
                <w:b/>
                <w:bCs/>
              </w:rPr>
              <w:t>Airspace Change Process (ACP)</w:t>
            </w:r>
          </w:p>
          <w:p w14:paraId="4A9E5D90" w14:textId="7641CA7E" w:rsidR="001F0E6D" w:rsidRPr="00986BBD" w:rsidRDefault="006F65CD" w:rsidP="001F0E6D">
            <w:pPr>
              <w:rPr>
                <w:rFonts w:ascii="Arial" w:hAnsi="Arial" w:cs="Arial"/>
              </w:rPr>
            </w:pPr>
            <w:r w:rsidRPr="00986BBD">
              <w:rPr>
                <w:rFonts w:ascii="Arial" w:hAnsi="Arial" w:cs="Arial"/>
              </w:rPr>
              <w:t>Provide an update on the status of the ACP</w:t>
            </w:r>
            <w:r w:rsidR="00550B9D" w:rsidRPr="00986BBD">
              <w:rPr>
                <w:rFonts w:ascii="Arial" w:hAnsi="Arial" w:cs="Arial"/>
              </w:rPr>
              <w:t>, the</w:t>
            </w:r>
            <w:r w:rsidRPr="00986BBD">
              <w:rPr>
                <w:rFonts w:ascii="Arial" w:hAnsi="Arial" w:cs="Arial"/>
              </w:rPr>
              <w:t xml:space="preserve"> timeline for implementation</w:t>
            </w:r>
            <w:r w:rsidR="00550B9D" w:rsidRPr="00986BBD">
              <w:rPr>
                <w:rFonts w:ascii="Arial" w:hAnsi="Arial" w:cs="Arial"/>
              </w:rPr>
              <w:t xml:space="preserve"> and </w:t>
            </w:r>
            <w:r w:rsidR="00C27A10">
              <w:rPr>
                <w:rFonts w:ascii="Arial" w:hAnsi="Arial" w:cs="Arial"/>
              </w:rPr>
              <w:t xml:space="preserve">explain </w:t>
            </w:r>
            <w:r w:rsidR="00550B9D" w:rsidRPr="00986BBD">
              <w:rPr>
                <w:rFonts w:ascii="Arial" w:hAnsi="Arial" w:cs="Arial"/>
              </w:rPr>
              <w:t xml:space="preserve">whether this has any implications for the </w:t>
            </w:r>
            <w:r w:rsidR="00BA598D">
              <w:rPr>
                <w:rFonts w:ascii="Arial" w:hAnsi="Arial" w:cs="Arial"/>
              </w:rPr>
              <w:t>a</w:t>
            </w:r>
            <w:r w:rsidR="00BA598D" w:rsidRPr="00986BBD">
              <w:rPr>
                <w:rFonts w:ascii="Arial" w:hAnsi="Arial" w:cs="Arial"/>
              </w:rPr>
              <w:t>pplication</w:t>
            </w:r>
            <w:r w:rsidR="00C27A10">
              <w:rPr>
                <w:rFonts w:ascii="Arial" w:hAnsi="Arial" w:cs="Arial"/>
              </w:rPr>
              <w:t xml:space="preserve">. </w:t>
            </w:r>
          </w:p>
        </w:tc>
      </w:tr>
      <w:tr w:rsidR="22362A14" w14:paraId="2D95153B" w14:textId="77777777" w:rsidTr="00BB3500">
        <w:trPr>
          <w:trHeight w:val="148"/>
        </w:trPr>
        <w:tc>
          <w:tcPr>
            <w:tcW w:w="1231" w:type="dxa"/>
          </w:tcPr>
          <w:p w14:paraId="0DE1F906" w14:textId="459A64AF" w:rsidR="22362A14" w:rsidRPr="00986BBD" w:rsidRDefault="005B3DED" w:rsidP="22362A14">
            <w:pPr>
              <w:rPr>
                <w:rFonts w:ascii="Arial" w:hAnsi="Arial" w:cs="Arial"/>
              </w:rPr>
            </w:pPr>
            <w:r w:rsidRPr="00986BBD">
              <w:rPr>
                <w:rFonts w:ascii="Arial" w:hAnsi="Arial" w:cs="Arial"/>
              </w:rPr>
              <w:t>BCG.1.7</w:t>
            </w:r>
          </w:p>
        </w:tc>
        <w:tc>
          <w:tcPr>
            <w:tcW w:w="2215" w:type="dxa"/>
          </w:tcPr>
          <w:p w14:paraId="63DF1986" w14:textId="73AC1F5B" w:rsidR="22362A14" w:rsidRPr="00986BBD" w:rsidRDefault="00D62263" w:rsidP="22362A14">
            <w:pPr>
              <w:rPr>
                <w:rFonts w:ascii="Arial" w:hAnsi="Arial" w:cs="Arial"/>
              </w:rPr>
            </w:pPr>
            <w:r w:rsidRPr="00986BBD">
              <w:rPr>
                <w:rFonts w:ascii="Arial" w:hAnsi="Arial" w:cs="Arial"/>
              </w:rPr>
              <w:t>Applicant</w:t>
            </w:r>
          </w:p>
        </w:tc>
        <w:tc>
          <w:tcPr>
            <w:tcW w:w="10481" w:type="dxa"/>
          </w:tcPr>
          <w:p w14:paraId="6C317EC7" w14:textId="77777777" w:rsidR="22362A14" w:rsidRPr="00986BBD" w:rsidRDefault="0015380F" w:rsidP="0015380F">
            <w:pPr>
              <w:rPr>
                <w:rFonts w:ascii="Arial" w:eastAsia="Arial" w:hAnsi="Arial" w:cs="Arial"/>
                <w:b/>
                <w:bCs/>
                <w:color w:val="000000" w:themeColor="text1"/>
              </w:rPr>
            </w:pPr>
            <w:r w:rsidRPr="00986BBD">
              <w:rPr>
                <w:rFonts w:ascii="Arial" w:eastAsia="Arial" w:hAnsi="Arial" w:cs="Arial"/>
                <w:b/>
                <w:bCs/>
                <w:color w:val="000000" w:themeColor="text1"/>
              </w:rPr>
              <w:t>Current operating levels</w:t>
            </w:r>
          </w:p>
          <w:p w14:paraId="2158E0BD" w14:textId="6006A158" w:rsidR="008210C3" w:rsidRDefault="002878D1" w:rsidP="00BA598D">
            <w:pPr>
              <w:rPr>
                <w:rFonts w:ascii="Arial" w:eastAsia="Arial" w:hAnsi="Arial" w:cs="Arial"/>
                <w:color w:val="000000" w:themeColor="text1"/>
              </w:rPr>
            </w:pPr>
            <w:r w:rsidRPr="00986BBD">
              <w:rPr>
                <w:rFonts w:ascii="Arial" w:eastAsia="Arial" w:hAnsi="Arial" w:cs="Arial"/>
                <w:color w:val="000000" w:themeColor="text1"/>
              </w:rPr>
              <w:t>The Planning Statement [</w:t>
            </w:r>
            <w:r w:rsidR="00327615" w:rsidRPr="00986BBD">
              <w:rPr>
                <w:rFonts w:ascii="Arial" w:eastAsia="Arial" w:hAnsi="Arial" w:cs="Arial"/>
                <w:color w:val="000000" w:themeColor="text1"/>
              </w:rPr>
              <w:t>AS-122</w:t>
            </w:r>
            <w:r w:rsidR="00C97F4A" w:rsidRPr="00986BBD">
              <w:rPr>
                <w:rFonts w:ascii="Arial" w:eastAsia="Arial" w:hAnsi="Arial" w:cs="Arial"/>
                <w:color w:val="000000" w:themeColor="text1"/>
              </w:rPr>
              <w:t>, paragraph 2.4.4</w:t>
            </w:r>
            <w:r w:rsidR="00AD7A5E" w:rsidRPr="00986BBD">
              <w:rPr>
                <w:rFonts w:ascii="Arial" w:eastAsia="Arial" w:hAnsi="Arial" w:cs="Arial"/>
                <w:color w:val="000000" w:themeColor="text1"/>
              </w:rPr>
              <w:t>]</w:t>
            </w:r>
            <w:r w:rsidR="00060321" w:rsidRPr="00986BBD">
              <w:rPr>
                <w:rFonts w:ascii="Arial" w:eastAsia="Arial" w:hAnsi="Arial" w:cs="Arial"/>
                <w:color w:val="000000" w:themeColor="text1"/>
              </w:rPr>
              <w:t xml:space="preserve"> states that </w:t>
            </w:r>
            <w:r w:rsidR="008B1C1A" w:rsidRPr="00986BBD">
              <w:rPr>
                <w:rFonts w:ascii="Arial" w:eastAsia="Arial" w:hAnsi="Arial" w:cs="Arial"/>
                <w:color w:val="000000" w:themeColor="text1"/>
              </w:rPr>
              <w:t xml:space="preserve">demand </w:t>
            </w:r>
            <w:r w:rsidR="00E7447F" w:rsidRPr="00986BBD">
              <w:rPr>
                <w:rFonts w:ascii="Arial" w:eastAsia="Arial" w:hAnsi="Arial" w:cs="Arial"/>
                <w:color w:val="000000" w:themeColor="text1"/>
              </w:rPr>
              <w:t xml:space="preserve">is expected to reach </w:t>
            </w:r>
            <w:r w:rsidR="006A394F" w:rsidRPr="00986BBD">
              <w:rPr>
                <w:rFonts w:ascii="Arial" w:eastAsia="Arial" w:hAnsi="Arial" w:cs="Arial"/>
                <w:color w:val="000000" w:themeColor="text1"/>
              </w:rPr>
              <w:t xml:space="preserve">2019 </w:t>
            </w:r>
            <w:r w:rsidR="000D62EB" w:rsidRPr="00986BBD">
              <w:rPr>
                <w:rFonts w:ascii="Arial" w:eastAsia="Arial" w:hAnsi="Arial" w:cs="Arial"/>
                <w:color w:val="000000" w:themeColor="text1"/>
              </w:rPr>
              <w:t xml:space="preserve">levels </w:t>
            </w:r>
            <w:r w:rsidR="00D05638" w:rsidRPr="00986BBD">
              <w:rPr>
                <w:rFonts w:ascii="Arial" w:eastAsia="Arial" w:hAnsi="Arial" w:cs="Arial"/>
                <w:color w:val="000000" w:themeColor="text1"/>
              </w:rPr>
              <w:t>by 2024</w:t>
            </w:r>
            <w:r w:rsidR="008210C3">
              <w:rPr>
                <w:rFonts w:ascii="Arial" w:eastAsia="Arial" w:hAnsi="Arial" w:cs="Arial"/>
                <w:color w:val="000000" w:themeColor="text1"/>
              </w:rPr>
              <w:t>:</w:t>
            </w:r>
          </w:p>
          <w:p w14:paraId="66F78974" w14:textId="77777777" w:rsidR="00E276AB" w:rsidRDefault="00E276AB" w:rsidP="00BA598D">
            <w:pPr>
              <w:rPr>
                <w:rFonts w:ascii="Arial" w:eastAsia="Arial" w:hAnsi="Arial" w:cs="Arial"/>
                <w:color w:val="000000" w:themeColor="text1"/>
              </w:rPr>
            </w:pPr>
          </w:p>
          <w:p w14:paraId="7C57F3C0" w14:textId="79688C20" w:rsidR="008210C3" w:rsidRDefault="008210C3" w:rsidP="006C1951">
            <w:pPr>
              <w:pStyle w:val="ListParagraph"/>
              <w:numPr>
                <w:ilvl w:val="0"/>
                <w:numId w:val="32"/>
              </w:numPr>
              <w:rPr>
                <w:rFonts w:eastAsia="Arial" w:cs="Arial"/>
                <w:color w:val="000000" w:themeColor="text1"/>
              </w:rPr>
            </w:pPr>
            <w:r>
              <w:rPr>
                <w:rFonts w:eastAsia="Arial" w:cs="Arial"/>
                <w:color w:val="000000" w:themeColor="text1"/>
              </w:rPr>
              <w:t>C</w:t>
            </w:r>
            <w:r w:rsidR="00BA598D" w:rsidRPr="008210C3">
              <w:rPr>
                <w:rFonts w:eastAsia="Arial" w:cs="Arial"/>
                <w:color w:val="000000" w:themeColor="text1"/>
              </w:rPr>
              <w:t>onfirm</w:t>
            </w:r>
            <w:r w:rsidR="00BA598D" w:rsidRPr="00986BBD">
              <w:rPr>
                <w:rFonts w:eastAsia="Arial" w:cs="Arial"/>
                <w:color w:val="000000" w:themeColor="text1"/>
              </w:rPr>
              <w:t xml:space="preserve"> if </w:t>
            </w:r>
            <w:r w:rsidR="00F25F07">
              <w:rPr>
                <w:rFonts w:eastAsia="Arial" w:cs="Arial"/>
                <w:color w:val="000000" w:themeColor="text1"/>
              </w:rPr>
              <w:t>the</w:t>
            </w:r>
            <w:r w:rsidR="00BA598D" w:rsidRPr="00986BBD">
              <w:rPr>
                <w:rFonts w:eastAsia="Arial" w:cs="Arial"/>
                <w:color w:val="000000" w:themeColor="text1"/>
              </w:rPr>
              <w:t xml:space="preserve"> </w:t>
            </w:r>
            <w:r w:rsidR="00131E1E" w:rsidRPr="00986BBD">
              <w:rPr>
                <w:rFonts w:eastAsia="Arial" w:cs="Arial"/>
                <w:color w:val="000000" w:themeColor="text1"/>
              </w:rPr>
              <w:t xml:space="preserve">2019 </w:t>
            </w:r>
            <w:r w:rsidR="00BA598D" w:rsidRPr="008210C3">
              <w:rPr>
                <w:rFonts w:eastAsia="Arial" w:cs="Arial"/>
                <w:color w:val="000000" w:themeColor="text1"/>
              </w:rPr>
              <w:t>level</w:t>
            </w:r>
            <w:r w:rsidR="00131E1E" w:rsidRPr="00986BBD">
              <w:rPr>
                <w:rFonts w:eastAsia="Arial" w:cs="Arial"/>
                <w:color w:val="000000" w:themeColor="text1"/>
              </w:rPr>
              <w:t xml:space="preserve"> refers to 18 or 19 M</w:t>
            </w:r>
            <w:r w:rsidR="00DD7DA2" w:rsidRPr="00986BBD">
              <w:rPr>
                <w:rFonts w:eastAsia="Arial" w:cs="Arial"/>
                <w:color w:val="000000" w:themeColor="text1"/>
              </w:rPr>
              <w:t xml:space="preserve">illion Passengers </w:t>
            </w:r>
            <w:r w:rsidR="00131E1E" w:rsidRPr="00986BBD">
              <w:rPr>
                <w:rFonts w:eastAsia="Arial" w:cs="Arial"/>
                <w:color w:val="000000" w:themeColor="text1"/>
              </w:rPr>
              <w:t>P</w:t>
            </w:r>
            <w:r w:rsidR="00DD7DA2" w:rsidRPr="00986BBD">
              <w:rPr>
                <w:rFonts w:eastAsia="Arial" w:cs="Arial"/>
                <w:color w:val="000000" w:themeColor="text1"/>
              </w:rPr>
              <w:t xml:space="preserve">er </w:t>
            </w:r>
            <w:r w:rsidR="00131E1E" w:rsidRPr="00986BBD">
              <w:rPr>
                <w:rFonts w:eastAsia="Arial" w:cs="Arial"/>
                <w:color w:val="000000" w:themeColor="text1"/>
              </w:rPr>
              <w:t>A</w:t>
            </w:r>
            <w:r w:rsidR="00DD7DA2" w:rsidRPr="00986BBD">
              <w:rPr>
                <w:rFonts w:eastAsia="Arial" w:cs="Arial"/>
                <w:color w:val="000000" w:themeColor="text1"/>
              </w:rPr>
              <w:t>nnum (MPPA</w:t>
            </w:r>
            <w:r w:rsidR="00BA598D" w:rsidRPr="008210C3">
              <w:rPr>
                <w:rFonts w:eastAsia="Arial" w:cs="Arial"/>
                <w:color w:val="000000" w:themeColor="text1"/>
              </w:rPr>
              <w:t>)</w:t>
            </w:r>
            <w:r>
              <w:rPr>
                <w:rFonts w:eastAsia="Arial" w:cs="Arial"/>
                <w:color w:val="000000" w:themeColor="text1"/>
              </w:rPr>
              <w:t>.</w:t>
            </w:r>
            <w:r w:rsidR="00BA598D" w:rsidRPr="008210C3">
              <w:rPr>
                <w:rFonts w:eastAsia="Arial" w:cs="Arial"/>
                <w:color w:val="000000" w:themeColor="text1"/>
              </w:rPr>
              <w:t xml:space="preserve"> </w:t>
            </w:r>
          </w:p>
          <w:p w14:paraId="2C06839A" w14:textId="3AB8AF2D" w:rsidR="00D62263" w:rsidRPr="00986BBD" w:rsidRDefault="008210C3" w:rsidP="006C1951">
            <w:pPr>
              <w:pStyle w:val="ListParagraph"/>
              <w:numPr>
                <w:ilvl w:val="0"/>
                <w:numId w:val="32"/>
              </w:numPr>
              <w:rPr>
                <w:rFonts w:eastAsia="Arial" w:cs="Arial"/>
                <w:color w:val="000000" w:themeColor="text1"/>
              </w:rPr>
            </w:pPr>
            <w:r>
              <w:rPr>
                <w:rFonts w:eastAsia="Arial" w:cs="Arial"/>
                <w:color w:val="000000" w:themeColor="text1"/>
              </w:rPr>
              <w:t>P</w:t>
            </w:r>
            <w:r w:rsidR="00BA598D" w:rsidRPr="008210C3">
              <w:rPr>
                <w:rFonts w:eastAsia="Arial" w:cs="Arial"/>
                <w:color w:val="000000" w:themeColor="text1"/>
              </w:rPr>
              <w:t>rovide</w:t>
            </w:r>
            <w:r w:rsidR="00131E1E" w:rsidRPr="00986BBD">
              <w:rPr>
                <w:rFonts w:eastAsia="Arial" w:cs="Arial"/>
                <w:color w:val="000000" w:themeColor="text1"/>
              </w:rPr>
              <w:t xml:space="preserve"> an update as to whether this </w:t>
            </w:r>
            <w:r w:rsidR="00D872EF" w:rsidRPr="00986BBD">
              <w:rPr>
                <w:rFonts w:eastAsia="Arial" w:cs="Arial"/>
                <w:color w:val="000000" w:themeColor="text1"/>
              </w:rPr>
              <w:t xml:space="preserve">statement still applies or if the levels have already been </w:t>
            </w:r>
            <w:r w:rsidR="006703E0" w:rsidRPr="00986BBD">
              <w:rPr>
                <w:rFonts w:eastAsia="Arial" w:cs="Arial"/>
                <w:color w:val="000000" w:themeColor="text1"/>
              </w:rPr>
              <w:t>reached or will take longer.</w:t>
            </w:r>
          </w:p>
        </w:tc>
      </w:tr>
      <w:tr w:rsidR="38A98A42" w14:paraId="3A82A31B" w14:textId="77777777" w:rsidTr="00BB3500">
        <w:trPr>
          <w:trHeight w:val="148"/>
        </w:trPr>
        <w:tc>
          <w:tcPr>
            <w:tcW w:w="1231" w:type="dxa"/>
          </w:tcPr>
          <w:p w14:paraId="0A3A9367" w14:textId="369B2E29" w:rsidR="38A98A42" w:rsidRPr="00986BBD" w:rsidRDefault="005B3DED" w:rsidP="38A98A42">
            <w:pPr>
              <w:rPr>
                <w:rFonts w:ascii="Arial" w:hAnsi="Arial" w:cs="Arial"/>
              </w:rPr>
            </w:pPr>
            <w:r w:rsidRPr="00986BBD">
              <w:rPr>
                <w:rFonts w:ascii="Arial" w:hAnsi="Arial" w:cs="Arial"/>
              </w:rPr>
              <w:t>BCG.1.8</w:t>
            </w:r>
          </w:p>
        </w:tc>
        <w:tc>
          <w:tcPr>
            <w:tcW w:w="2215" w:type="dxa"/>
          </w:tcPr>
          <w:p w14:paraId="428617C6" w14:textId="0822C73C" w:rsidR="38A98A42" w:rsidRPr="00986BBD" w:rsidRDefault="005B3DED" w:rsidP="38A98A42">
            <w:pPr>
              <w:rPr>
                <w:rFonts w:ascii="Arial" w:hAnsi="Arial" w:cs="Arial"/>
              </w:rPr>
            </w:pPr>
            <w:r w:rsidRPr="00986BBD">
              <w:rPr>
                <w:rFonts w:ascii="Arial" w:hAnsi="Arial" w:cs="Arial"/>
              </w:rPr>
              <w:t>Applicant</w:t>
            </w:r>
          </w:p>
        </w:tc>
        <w:tc>
          <w:tcPr>
            <w:tcW w:w="10481" w:type="dxa"/>
          </w:tcPr>
          <w:p w14:paraId="03E61A39" w14:textId="44E53FD5" w:rsidR="38A98A42" w:rsidRPr="00986BBD" w:rsidRDefault="00213338" w:rsidP="00213338">
            <w:pPr>
              <w:rPr>
                <w:rFonts w:ascii="Arial" w:eastAsia="Arial" w:hAnsi="Arial" w:cs="Arial"/>
              </w:rPr>
            </w:pPr>
            <w:r w:rsidRPr="00986BBD">
              <w:rPr>
                <w:rFonts w:ascii="Arial" w:eastAsia="Arial" w:hAnsi="Arial" w:cs="Arial"/>
                <w:b/>
                <w:bCs/>
              </w:rPr>
              <w:t>Assessment -</w:t>
            </w:r>
            <w:r w:rsidR="00C90591" w:rsidRPr="00986BBD">
              <w:rPr>
                <w:rFonts w:ascii="Arial" w:eastAsia="Arial" w:hAnsi="Arial" w:cs="Arial"/>
                <w:b/>
                <w:bCs/>
              </w:rPr>
              <w:t xml:space="preserve"> Errata</w:t>
            </w:r>
            <w:r w:rsidRPr="00986BBD">
              <w:rPr>
                <w:rFonts w:ascii="Arial" w:eastAsia="Arial" w:hAnsi="Arial" w:cs="Arial"/>
                <w:b/>
                <w:bCs/>
              </w:rPr>
              <w:t xml:space="preserve"> regarding conclusions</w:t>
            </w:r>
          </w:p>
          <w:p w14:paraId="08E4181E" w14:textId="2BE867CA" w:rsidR="00213338" w:rsidRPr="00B8280C" w:rsidRDefault="00213338" w:rsidP="00213338">
            <w:pPr>
              <w:rPr>
                <w:rFonts w:ascii="Arial" w:eastAsia="Arial" w:hAnsi="Arial" w:cs="Arial"/>
              </w:rPr>
            </w:pPr>
            <w:r w:rsidRPr="00986BBD">
              <w:rPr>
                <w:rFonts w:ascii="Arial" w:eastAsia="Arial" w:hAnsi="Arial" w:cs="Arial"/>
              </w:rPr>
              <w:t>When submitting errata which amend a conclusion on significance from eg ‘likely significant operational effects’ to ‘no likely significant effects during operation’, in the interests of transparency for Interested Parties, explicitly reference the change in any covering letter including an explanation/ evidence as to why the change has been made.</w:t>
            </w:r>
          </w:p>
        </w:tc>
      </w:tr>
      <w:tr w:rsidR="008A440E" w:rsidRPr="00076AF6" w14:paraId="39C0EE10" w14:textId="77777777" w:rsidTr="000B727D">
        <w:trPr>
          <w:trHeight w:val="197"/>
        </w:trPr>
        <w:tc>
          <w:tcPr>
            <w:tcW w:w="13927" w:type="dxa"/>
            <w:gridSpan w:val="3"/>
            <w:shd w:val="clear" w:color="auto" w:fill="000000" w:themeFill="text1"/>
          </w:tcPr>
          <w:p w14:paraId="2E3B733E" w14:textId="55EFECC5" w:rsidR="008A440E" w:rsidRPr="00986BBD" w:rsidRDefault="008A440E" w:rsidP="00844ACD">
            <w:pPr>
              <w:pStyle w:val="Heading1"/>
            </w:pPr>
            <w:bookmarkStart w:id="2" w:name="_Toc147845200"/>
            <w:bookmarkStart w:id="3" w:name="_Toc147845230"/>
            <w:r w:rsidRPr="00986BBD">
              <w:t>Air Quality and odour</w:t>
            </w:r>
            <w:bookmarkEnd w:id="2"/>
            <w:bookmarkEnd w:id="3"/>
          </w:p>
        </w:tc>
      </w:tr>
      <w:tr w:rsidR="008A440E" w:rsidRPr="00076AF6" w14:paraId="2F5FEA29" w14:textId="77777777" w:rsidTr="00BB3500">
        <w:trPr>
          <w:trHeight w:val="197"/>
        </w:trPr>
        <w:tc>
          <w:tcPr>
            <w:tcW w:w="1231" w:type="dxa"/>
          </w:tcPr>
          <w:p w14:paraId="264529E9" w14:textId="664CF6E6" w:rsidR="008A440E" w:rsidRPr="00986BBD" w:rsidRDefault="008A440E" w:rsidP="008A440E">
            <w:pPr>
              <w:rPr>
                <w:rFonts w:ascii="Arial" w:hAnsi="Arial" w:cs="Arial"/>
              </w:rPr>
            </w:pPr>
            <w:r w:rsidRPr="00986BBD">
              <w:rPr>
                <w:rFonts w:ascii="Arial" w:hAnsi="Arial" w:cs="Arial"/>
              </w:rPr>
              <w:t>AQ.1.1</w:t>
            </w:r>
          </w:p>
        </w:tc>
        <w:tc>
          <w:tcPr>
            <w:tcW w:w="2215" w:type="dxa"/>
          </w:tcPr>
          <w:p w14:paraId="46658ECF" w14:textId="557DF3A6" w:rsidR="008A440E" w:rsidRPr="00986BBD" w:rsidRDefault="00AA6BAF" w:rsidP="008A440E">
            <w:pPr>
              <w:rPr>
                <w:rFonts w:ascii="Arial" w:hAnsi="Arial" w:cs="Arial"/>
              </w:rPr>
            </w:pPr>
            <w:r w:rsidRPr="00986BBD">
              <w:rPr>
                <w:rFonts w:ascii="Arial" w:hAnsi="Arial" w:cs="Arial"/>
              </w:rPr>
              <w:t>Joint Host</w:t>
            </w:r>
            <w:r w:rsidR="000744C3" w:rsidRPr="00986BBD">
              <w:rPr>
                <w:rFonts w:ascii="Arial" w:hAnsi="Arial" w:cs="Arial"/>
              </w:rPr>
              <w:t xml:space="preserve"> Authorities</w:t>
            </w:r>
          </w:p>
        </w:tc>
        <w:tc>
          <w:tcPr>
            <w:tcW w:w="10481" w:type="dxa"/>
          </w:tcPr>
          <w:p w14:paraId="7909C84A" w14:textId="77777777" w:rsidR="000744C3" w:rsidRPr="00986BBD" w:rsidRDefault="000744C3" w:rsidP="000744C3">
            <w:pPr>
              <w:rPr>
                <w:rFonts w:ascii="Arial" w:hAnsi="Arial" w:cs="Arial"/>
                <w:b/>
                <w:bCs/>
              </w:rPr>
            </w:pPr>
            <w:r w:rsidRPr="00986BBD">
              <w:rPr>
                <w:rFonts w:ascii="Arial" w:hAnsi="Arial" w:cs="Arial"/>
                <w:b/>
                <w:bCs/>
              </w:rPr>
              <w:t>Post-covid air quality data trends</w:t>
            </w:r>
          </w:p>
          <w:p w14:paraId="412479C2" w14:textId="2012376C" w:rsidR="008A440E" w:rsidRPr="00986BBD" w:rsidRDefault="000744C3" w:rsidP="008A440E">
            <w:pPr>
              <w:rPr>
                <w:rFonts w:ascii="Arial" w:hAnsi="Arial" w:cs="Arial"/>
              </w:rPr>
            </w:pPr>
            <w:r w:rsidRPr="00986BBD">
              <w:rPr>
                <w:rFonts w:ascii="Arial" w:hAnsi="Arial" w:cs="Arial"/>
              </w:rPr>
              <w:t>Provide air quality monitoring status reports for 2023, where not already provided</w:t>
            </w:r>
            <w:r w:rsidRPr="00986BBD">
              <w:rPr>
                <w:rFonts w:ascii="Arial" w:hAnsi="Arial" w:cs="Arial"/>
              </w:rPr>
              <w:t xml:space="preserve">. </w:t>
            </w:r>
          </w:p>
        </w:tc>
      </w:tr>
      <w:tr w:rsidR="00E86034" w:rsidRPr="00076AF6" w14:paraId="469D944E" w14:textId="77777777" w:rsidTr="00BB3500">
        <w:trPr>
          <w:trHeight w:val="197"/>
        </w:trPr>
        <w:tc>
          <w:tcPr>
            <w:tcW w:w="1231" w:type="dxa"/>
          </w:tcPr>
          <w:p w14:paraId="6AEE475E" w14:textId="6A63BDEC" w:rsidR="00E86034" w:rsidRPr="00986BBD" w:rsidRDefault="00C22A68" w:rsidP="008A440E">
            <w:pPr>
              <w:rPr>
                <w:rFonts w:ascii="Arial" w:hAnsi="Arial" w:cs="Arial"/>
              </w:rPr>
            </w:pPr>
            <w:r w:rsidRPr="00986BBD">
              <w:rPr>
                <w:rFonts w:ascii="Arial" w:hAnsi="Arial" w:cs="Arial"/>
              </w:rPr>
              <w:t>AQ.1.2</w:t>
            </w:r>
          </w:p>
        </w:tc>
        <w:tc>
          <w:tcPr>
            <w:tcW w:w="2215" w:type="dxa"/>
          </w:tcPr>
          <w:p w14:paraId="5234CA1F" w14:textId="2634FEDF" w:rsidR="00E86034" w:rsidRPr="00986BBD" w:rsidRDefault="00E86034" w:rsidP="008A440E">
            <w:pPr>
              <w:rPr>
                <w:rFonts w:ascii="Arial" w:hAnsi="Arial" w:cs="Arial"/>
              </w:rPr>
            </w:pPr>
            <w:r w:rsidRPr="00986BBD">
              <w:rPr>
                <w:rFonts w:ascii="Arial" w:hAnsi="Arial" w:cs="Arial"/>
              </w:rPr>
              <w:t>Applicant</w:t>
            </w:r>
          </w:p>
        </w:tc>
        <w:tc>
          <w:tcPr>
            <w:tcW w:w="10481" w:type="dxa"/>
          </w:tcPr>
          <w:p w14:paraId="61697AB5" w14:textId="77777777" w:rsidR="00E86034" w:rsidRPr="00986BBD" w:rsidRDefault="001C6856" w:rsidP="003D7C71">
            <w:pPr>
              <w:rPr>
                <w:rFonts w:ascii="Arial" w:hAnsi="Arial" w:cs="Arial"/>
                <w:b/>
                <w:bCs/>
              </w:rPr>
            </w:pPr>
            <w:r w:rsidRPr="00986BBD">
              <w:rPr>
                <w:rFonts w:ascii="Arial" w:hAnsi="Arial" w:cs="Arial"/>
                <w:b/>
                <w:bCs/>
              </w:rPr>
              <w:t>Bias Adjustment</w:t>
            </w:r>
          </w:p>
          <w:p w14:paraId="4E3AF388" w14:textId="7993D17C" w:rsidR="00E86034" w:rsidRPr="00986BBD" w:rsidRDefault="001C6856" w:rsidP="003D7C71">
            <w:pPr>
              <w:rPr>
                <w:rFonts w:ascii="Arial" w:hAnsi="Arial" w:cs="Arial"/>
              </w:rPr>
            </w:pPr>
            <w:r w:rsidRPr="00986BBD">
              <w:rPr>
                <w:rFonts w:ascii="Arial" w:hAnsi="Arial" w:cs="Arial"/>
              </w:rPr>
              <w:t xml:space="preserve">It is noted that </w:t>
            </w:r>
            <w:r w:rsidR="00D50AAF" w:rsidRPr="00986BBD">
              <w:rPr>
                <w:rFonts w:ascii="Arial" w:hAnsi="Arial" w:cs="Arial"/>
              </w:rPr>
              <w:t xml:space="preserve">Luton Borough Council’s air quality monitoring status report for 2023 includes details of bias adjustment factors for air quality monitoring </w:t>
            </w:r>
            <w:r w:rsidR="00C22A68" w:rsidRPr="00986BBD">
              <w:rPr>
                <w:rFonts w:ascii="Arial" w:hAnsi="Arial" w:cs="Arial"/>
              </w:rPr>
              <w:t>locations.</w:t>
            </w:r>
            <w:r w:rsidR="00D50AAF" w:rsidRPr="00986BBD">
              <w:rPr>
                <w:rFonts w:ascii="Arial" w:hAnsi="Arial" w:cs="Arial"/>
              </w:rPr>
              <w:t xml:space="preserve"> </w:t>
            </w:r>
            <w:r w:rsidR="00E226E8" w:rsidRPr="00986BBD">
              <w:rPr>
                <w:rFonts w:ascii="Arial" w:hAnsi="Arial" w:cs="Arial"/>
              </w:rPr>
              <w:t>For 2021</w:t>
            </w:r>
            <w:r w:rsidR="004878F6" w:rsidRPr="00986BBD">
              <w:rPr>
                <w:rFonts w:ascii="Arial" w:hAnsi="Arial" w:cs="Arial"/>
              </w:rPr>
              <w:t xml:space="preserve"> and </w:t>
            </w:r>
            <w:r w:rsidR="00E226E8" w:rsidRPr="00986BBD">
              <w:rPr>
                <w:rFonts w:ascii="Arial" w:hAnsi="Arial" w:cs="Arial"/>
              </w:rPr>
              <w:t>2022</w:t>
            </w:r>
            <w:r w:rsidR="00E27CEB">
              <w:rPr>
                <w:rFonts w:ascii="Arial" w:hAnsi="Arial" w:cs="Arial"/>
              </w:rPr>
              <w:t>,</w:t>
            </w:r>
            <w:r w:rsidR="00E226E8" w:rsidRPr="00986BBD">
              <w:rPr>
                <w:rFonts w:ascii="Arial" w:hAnsi="Arial" w:cs="Arial"/>
              </w:rPr>
              <w:t xml:space="preserve"> </w:t>
            </w:r>
            <w:r w:rsidR="00C22A68" w:rsidRPr="00986BBD">
              <w:rPr>
                <w:rFonts w:ascii="Arial" w:hAnsi="Arial" w:cs="Arial"/>
              </w:rPr>
              <w:t>London Luton Airport Operations Limited</w:t>
            </w:r>
            <w:r w:rsidR="00276664" w:rsidRPr="00986BBD">
              <w:rPr>
                <w:rFonts w:ascii="Arial" w:hAnsi="Arial" w:cs="Arial"/>
              </w:rPr>
              <w:t xml:space="preserve"> monitoring locations use a bias adjustment factor of </w:t>
            </w:r>
            <w:r w:rsidR="004878F6" w:rsidRPr="00986BBD">
              <w:rPr>
                <w:rFonts w:ascii="Arial" w:hAnsi="Arial" w:cs="Arial"/>
              </w:rPr>
              <w:t xml:space="preserve">0.78 and 0.76 respectively. </w:t>
            </w:r>
            <w:r w:rsidR="00F06CCC">
              <w:rPr>
                <w:rFonts w:ascii="Arial" w:hAnsi="Arial" w:cs="Arial"/>
              </w:rPr>
              <w:t xml:space="preserve">LLAOL data </w:t>
            </w:r>
            <w:r w:rsidR="002C327B">
              <w:rPr>
                <w:rFonts w:ascii="Arial" w:hAnsi="Arial" w:cs="Arial"/>
              </w:rPr>
              <w:t>inform</w:t>
            </w:r>
            <w:r w:rsidR="00F06CCC">
              <w:rPr>
                <w:rFonts w:ascii="Arial" w:hAnsi="Arial" w:cs="Arial"/>
              </w:rPr>
              <w:t>s</w:t>
            </w:r>
            <w:r w:rsidR="002C327B">
              <w:rPr>
                <w:rFonts w:ascii="Arial" w:hAnsi="Arial" w:cs="Arial"/>
              </w:rPr>
              <w:t xml:space="preserve"> the </w:t>
            </w:r>
            <w:r w:rsidR="00F06CCC">
              <w:rPr>
                <w:rFonts w:ascii="Arial" w:hAnsi="Arial" w:cs="Arial"/>
              </w:rPr>
              <w:t xml:space="preserve">ES assessment of air quality effects. </w:t>
            </w:r>
            <w:r w:rsidR="002F6207" w:rsidRPr="00986BBD">
              <w:rPr>
                <w:rFonts w:ascii="Arial" w:hAnsi="Arial" w:cs="Arial"/>
              </w:rPr>
              <w:t>Explain what the implications</w:t>
            </w:r>
            <w:r w:rsidR="00361C96">
              <w:rPr>
                <w:rFonts w:ascii="Arial" w:hAnsi="Arial" w:cs="Arial"/>
              </w:rPr>
              <w:t>, if any,</w:t>
            </w:r>
            <w:r w:rsidR="002F6207" w:rsidRPr="00986BBD">
              <w:rPr>
                <w:rFonts w:ascii="Arial" w:hAnsi="Arial" w:cs="Arial"/>
              </w:rPr>
              <w:t xml:space="preserve"> of applying a lower than national average bias adjustment </w:t>
            </w:r>
            <w:r w:rsidR="00D137AB" w:rsidRPr="00986BBD">
              <w:rPr>
                <w:rFonts w:ascii="Arial" w:hAnsi="Arial" w:cs="Arial"/>
              </w:rPr>
              <w:t xml:space="preserve">factor </w:t>
            </w:r>
            <w:r w:rsidR="003143BB">
              <w:rPr>
                <w:rFonts w:ascii="Arial" w:hAnsi="Arial" w:cs="Arial"/>
              </w:rPr>
              <w:t xml:space="preserve">to </w:t>
            </w:r>
            <w:r w:rsidR="002555F7">
              <w:rPr>
                <w:rFonts w:ascii="Arial" w:hAnsi="Arial" w:cs="Arial"/>
              </w:rPr>
              <w:t xml:space="preserve">these </w:t>
            </w:r>
            <w:r w:rsidR="003143BB">
              <w:rPr>
                <w:rFonts w:ascii="Arial" w:hAnsi="Arial" w:cs="Arial"/>
              </w:rPr>
              <w:t xml:space="preserve">monitoring results </w:t>
            </w:r>
            <w:r w:rsidR="00870857" w:rsidRPr="00986BBD">
              <w:rPr>
                <w:rFonts w:ascii="Arial" w:hAnsi="Arial" w:cs="Arial"/>
              </w:rPr>
              <w:t>are</w:t>
            </w:r>
            <w:r w:rsidR="002F6207" w:rsidRPr="00986BBD">
              <w:rPr>
                <w:rFonts w:ascii="Arial" w:hAnsi="Arial" w:cs="Arial"/>
              </w:rPr>
              <w:t xml:space="preserve"> for the air quality model </w:t>
            </w:r>
            <w:r w:rsidR="00250574" w:rsidRPr="00986BBD">
              <w:rPr>
                <w:rFonts w:ascii="Arial" w:hAnsi="Arial" w:cs="Arial"/>
              </w:rPr>
              <w:t xml:space="preserve">and </w:t>
            </w:r>
            <w:r w:rsidR="002B6D22" w:rsidRPr="00986BBD">
              <w:rPr>
                <w:rFonts w:ascii="Arial" w:hAnsi="Arial" w:cs="Arial"/>
              </w:rPr>
              <w:t>the</w:t>
            </w:r>
            <w:r w:rsidR="00250574" w:rsidRPr="00986BBD">
              <w:rPr>
                <w:rFonts w:ascii="Arial" w:hAnsi="Arial" w:cs="Arial"/>
              </w:rPr>
              <w:t xml:space="preserve"> conclusions </w:t>
            </w:r>
            <w:r w:rsidR="002B6D22" w:rsidRPr="00986BBD">
              <w:rPr>
                <w:rFonts w:ascii="Arial" w:hAnsi="Arial" w:cs="Arial"/>
              </w:rPr>
              <w:t>of the assessment</w:t>
            </w:r>
            <w:r w:rsidR="00793747">
              <w:rPr>
                <w:rStyle w:val="CommentReference"/>
              </w:rPr>
              <w:t>.</w:t>
            </w:r>
            <w:r w:rsidR="00793747" w:rsidRPr="00986BBD">
              <w:rPr>
                <w:rFonts w:ascii="Arial" w:hAnsi="Arial" w:cs="Arial"/>
              </w:rPr>
              <w:t xml:space="preserve"> </w:t>
            </w:r>
          </w:p>
        </w:tc>
      </w:tr>
      <w:tr w:rsidR="008A440E" w:rsidRPr="00076AF6" w14:paraId="3A155CF2" w14:textId="77777777" w:rsidTr="00BB3500">
        <w:trPr>
          <w:trHeight w:val="197"/>
        </w:trPr>
        <w:tc>
          <w:tcPr>
            <w:tcW w:w="1231" w:type="dxa"/>
          </w:tcPr>
          <w:p w14:paraId="60E73F9D" w14:textId="0F79F5A2" w:rsidR="008A440E" w:rsidRPr="00986BBD" w:rsidRDefault="008A440E" w:rsidP="008A440E">
            <w:pPr>
              <w:rPr>
                <w:rFonts w:ascii="Arial" w:hAnsi="Arial" w:cs="Arial"/>
              </w:rPr>
            </w:pPr>
            <w:r w:rsidRPr="00986BBD">
              <w:rPr>
                <w:rFonts w:ascii="Arial" w:hAnsi="Arial" w:cs="Arial"/>
              </w:rPr>
              <w:t>AQ.1.</w:t>
            </w:r>
            <w:r w:rsidR="00C22A68" w:rsidRPr="00986BBD">
              <w:rPr>
                <w:rFonts w:ascii="Arial" w:hAnsi="Arial" w:cs="Arial"/>
              </w:rPr>
              <w:t>3</w:t>
            </w:r>
          </w:p>
        </w:tc>
        <w:tc>
          <w:tcPr>
            <w:tcW w:w="2215" w:type="dxa"/>
          </w:tcPr>
          <w:p w14:paraId="228050C4" w14:textId="477C582D" w:rsidR="008A440E" w:rsidRPr="00986BBD" w:rsidRDefault="003D7C71" w:rsidP="008A440E">
            <w:pPr>
              <w:rPr>
                <w:rFonts w:ascii="Arial" w:hAnsi="Arial" w:cs="Arial"/>
              </w:rPr>
            </w:pPr>
            <w:r w:rsidRPr="00986BBD">
              <w:rPr>
                <w:rFonts w:ascii="Arial" w:hAnsi="Arial" w:cs="Arial"/>
              </w:rPr>
              <w:t>Applicant</w:t>
            </w:r>
          </w:p>
        </w:tc>
        <w:tc>
          <w:tcPr>
            <w:tcW w:w="10481" w:type="dxa"/>
          </w:tcPr>
          <w:p w14:paraId="7048AFCD" w14:textId="4E53C7D4" w:rsidR="003D7C71" w:rsidRPr="00986BBD" w:rsidRDefault="003D7C71" w:rsidP="003D7C71">
            <w:pPr>
              <w:rPr>
                <w:rFonts w:ascii="Arial" w:hAnsi="Arial" w:cs="Arial"/>
                <w:b/>
                <w:bCs/>
              </w:rPr>
            </w:pPr>
            <w:r w:rsidRPr="00986BBD">
              <w:rPr>
                <w:rFonts w:ascii="Arial" w:hAnsi="Arial" w:cs="Arial"/>
                <w:b/>
                <w:bCs/>
              </w:rPr>
              <w:t xml:space="preserve">Construction traffic </w:t>
            </w:r>
            <w:r w:rsidR="008B69AE" w:rsidRPr="00986BBD">
              <w:rPr>
                <w:rFonts w:ascii="Arial" w:hAnsi="Arial" w:cs="Arial"/>
                <w:b/>
                <w:bCs/>
              </w:rPr>
              <w:t>–</w:t>
            </w:r>
            <w:r w:rsidRPr="00986BBD">
              <w:rPr>
                <w:rFonts w:ascii="Arial" w:hAnsi="Arial" w:cs="Arial"/>
                <w:b/>
                <w:bCs/>
              </w:rPr>
              <w:t xml:space="preserve"> routeing (also raised under noise and vibration)</w:t>
            </w:r>
          </w:p>
          <w:p w14:paraId="07738E87" w14:textId="4DE7377F" w:rsidR="00E84D48" w:rsidRDefault="00CE1146" w:rsidP="008A440E">
            <w:pPr>
              <w:rPr>
                <w:rFonts w:ascii="Arial" w:hAnsi="Arial" w:cs="Arial"/>
              </w:rPr>
            </w:pPr>
            <w:r w:rsidRPr="00986BBD">
              <w:rPr>
                <w:rFonts w:ascii="Arial" w:hAnsi="Arial" w:cs="Arial"/>
              </w:rPr>
              <w:t xml:space="preserve">The </w:t>
            </w:r>
            <w:r w:rsidR="003D7C71" w:rsidRPr="00986BBD">
              <w:rPr>
                <w:rFonts w:ascii="Arial" w:hAnsi="Arial" w:cs="Arial"/>
              </w:rPr>
              <w:t>Outline Construction Traffic Management Plan</w:t>
            </w:r>
            <w:r w:rsidR="001C33ED" w:rsidRPr="00986BBD">
              <w:rPr>
                <w:rFonts w:ascii="Arial" w:hAnsi="Arial" w:cs="Arial"/>
              </w:rPr>
              <w:t xml:space="preserve"> (CTMP)</w:t>
            </w:r>
            <w:r w:rsidRPr="00986BBD">
              <w:rPr>
                <w:rFonts w:ascii="Arial" w:hAnsi="Arial" w:cs="Arial"/>
              </w:rPr>
              <w:t xml:space="preserve"> [APP-130, Appendix 18.3] </w:t>
            </w:r>
            <w:r w:rsidR="003D7C71" w:rsidRPr="00986BBD">
              <w:rPr>
                <w:rFonts w:ascii="Arial" w:hAnsi="Arial" w:cs="Arial"/>
              </w:rPr>
              <w:t>explains that whilst the majority of traffic would use the M1</w:t>
            </w:r>
            <w:r w:rsidR="003754B5" w:rsidRPr="00986BBD">
              <w:rPr>
                <w:rFonts w:ascii="Arial" w:hAnsi="Arial" w:cs="Arial"/>
              </w:rPr>
              <w:t xml:space="preserve">/ </w:t>
            </w:r>
            <w:r w:rsidR="003D7C71" w:rsidRPr="00986BBD">
              <w:rPr>
                <w:rFonts w:ascii="Arial" w:hAnsi="Arial" w:cs="Arial"/>
              </w:rPr>
              <w:t>A1081 to access the site, some use of the A602/</w:t>
            </w:r>
            <w:r w:rsidR="00C83CAA" w:rsidRPr="00986BBD">
              <w:rPr>
                <w:rFonts w:ascii="Arial" w:hAnsi="Arial" w:cs="Arial"/>
              </w:rPr>
              <w:t xml:space="preserve"> </w:t>
            </w:r>
            <w:r w:rsidR="003D7C71" w:rsidRPr="00986BBD">
              <w:rPr>
                <w:rFonts w:ascii="Arial" w:hAnsi="Arial" w:cs="Arial"/>
              </w:rPr>
              <w:t xml:space="preserve">A505 corridor is anticipated. Explain what allowance has been included in the air quality chapter to account for these movements and draw on evidence from distribution of construction traffic for Project Curium works </w:t>
            </w:r>
            <w:r w:rsidR="003D7C71" w:rsidRPr="00986BBD">
              <w:rPr>
                <w:rFonts w:ascii="Arial" w:hAnsi="Arial" w:cs="Arial"/>
              </w:rPr>
              <w:lastRenderedPageBreak/>
              <w:t xml:space="preserve">to demonstrate why this </w:t>
            </w:r>
            <w:r w:rsidR="00CB1CCB">
              <w:rPr>
                <w:rFonts w:ascii="Arial" w:hAnsi="Arial" w:cs="Arial"/>
              </w:rPr>
              <w:t xml:space="preserve">pattern of movements </w:t>
            </w:r>
            <w:r w:rsidR="003D7C71" w:rsidRPr="00986BBD">
              <w:rPr>
                <w:rFonts w:ascii="Arial" w:hAnsi="Arial" w:cs="Arial"/>
              </w:rPr>
              <w:t>provides a robust assumption for the Proposed Development.</w:t>
            </w:r>
            <w:r w:rsidR="002C03E5">
              <w:t xml:space="preserve"> </w:t>
            </w:r>
          </w:p>
          <w:p w14:paraId="2FA723CE" w14:textId="48EA92C3" w:rsidR="00E84D48" w:rsidRPr="00BB50A0" w:rsidRDefault="008E4614" w:rsidP="008A440E">
            <w:pPr>
              <w:rPr>
                <w:rFonts w:ascii="Arial" w:hAnsi="Arial" w:cs="Arial"/>
                <w:i/>
              </w:rPr>
            </w:pPr>
            <w:r w:rsidRPr="00BB50A0">
              <w:rPr>
                <w:rFonts w:ascii="Arial" w:hAnsi="Arial" w:cs="Arial"/>
                <w:i/>
                <w:iCs/>
              </w:rPr>
              <w:t xml:space="preserve">You may wish to link </w:t>
            </w:r>
            <w:r w:rsidR="00BB50A0" w:rsidRPr="00BB50A0">
              <w:rPr>
                <w:rFonts w:ascii="Arial" w:hAnsi="Arial" w:cs="Arial"/>
                <w:i/>
                <w:iCs/>
              </w:rPr>
              <w:t>the answer to this question with the answer to NO.1.4.</w:t>
            </w:r>
          </w:p>
        </w:tc>
      </w:tr>
      <w:tr w:rsidR="003D7C71" w:rsidRPr="00076AF6" w14:paraId="10F31B40" w14:textId="77777777" w:rsidTr="00BB3500">
        <w:trPr>
          <w:trHeight w:val="197"/>
        </w:trPr>
        <w:tc>
          <w:tcPr>
            <w:tcW w:w="1231" w:type="dxa"/>
          </w:tcPr>
          <w:p w14:paraId="03E32A8E" w14:textId="54D0F4BC" w:rsidR="003D7C71" w:rsidRPr="00986BBD" w:rsidRDefault="003D7C71" w:rsidP="003D7C71">
            <w:pPr>
              <w:rPr>
                <w:rFonts w:ascii="Arial" w:hAnsi="Arial" w:cs="Arial"/>
              </w:rPr>
            </w:pPr>
            <w:r w:rsidRPr="00986BBD">
              <w:rPr>
                <w:rFonts w:ascii="Arial" w:hAnsi="Arial" w:cs="Arial"/>
              </w:rPr>
              <w:lastRenderedPageBreak/>
              <w:t>AQ.1.</w:t>
            </w:r>
            <w:r w:rsidR="00C22A68" w:rsidRPr="00986BBD">
              <w:rPr>
                <w:rFonts w:ascii="Arial" w:hAnsi="Arial" w:cs="Arial"/>
              </w:rPr>
              <w:t>4</w:t>
            </w:r>
          </w:p>
        </w:tc>
        <w:tc>
          <w:tcPr>
            <w:tcW w:w="2215" w:type="dxa"/>
          </w:tcPr>
          <w:p w14:paraId="3CE439C4" w14:textId="61195677" w:rsidR="003D7C71" w:rsidRPr="00986BBD" w:rsidRDefault="001C3677" w:rsidP="003D7C71">
            <w:pPr>
              <w:rPr>
                <w:rFonts w:ascii="Arial" w:hAnsi="Arial" w:cs="Arial"/>
              </w:rPr>
            </w:pPr>
            <w:r w:rsidRPr="00986BBD">
              <w:rPr>
                <w:rFonts w:ascii="Arial" w:hAnsi="Arial" w:cs="Arial"/>
              </w:rPr>
              <w:t>Applicant</w:t>
            </w:r>
          </w:p>
        </w:tc>
        <w:tc>
          <w:tcPr>
            <w:tcW w:w="10481" w:type="dxa"/>
          </w:tcPr>
          <w:p w14:paraId="2416FEC1" w14:textId="77777777" w:rsidR="001C3677" w:rsidRPr="00986BBD" w:rsidRDefault="001C3677" w:rsidP="001C3677">
            <w:pPr>
              <w:tabs>
                <w:tab w:val="left" w:pos="1950"/>
              </w:tabs>
              <w:rPr>
                <w:rFonts w:ascii="Arial" w:hAnsi="Arial" w:cs="Arial"/>
                <w:b/>
                <w:bCs/>
              </w:rPr>
            </w:pPr>
            <w:r w:rsidRPr="00986BBD">
              <w:rPr>
                <w:rFonts w:ascii="Arial" w:hAnsi="Arial" w:cs="Arial"/>
                <w:b/>
                <w:bCs/>
              </w:rPr>
              <w:t>Assumptions – 85% thrust</w:t>
            </w:r>
          </w:p>
          <w:p w14:paraId="1A88E62D" w14:textId="0A3B1C85" w:rsidR="003D7C71" w:rsidRPr="00986BBD" w:rsidRDefault="001C3677" w:rsidP="003D7C71">
            <w:pPr>
              <w:rPr>
                <w:rFonts w:ascii="Arial" w:hAnsi="Arial" w:cs="Arial"/>
                <w:b/>
                <w:bCs/>
              </w:rPr>
            </w:pPr>
            <w:r w:rsidRPr="00986BBD">
              <w:rPr>
                <w:rFonts w:ascii="Arial" w:hAnsi="Arial" w:cs="Arial"/>
              </w:rPr>
              <w:t xml:space="preserve">Provide further justification for the use of 85% thrust rather than the ICAO default 100% thrust as referenced in </w:t>
            </w:r>
            <w:r w:rsidR="007D7583" w:rsidRPr="00986BBD">
              <w:rPr>
                <w:rFonts w:ascii="Arial" w:hAnsi="Arial" w:cs="Arial"/>
              </w:rPr>
              <w:t xml:space="preserve">the </w:t>
            </w:r>
            <w:r w:rsidRPr="00986BBD">
              <w:rPr>
                <w:rFonts w:ascii="Arial" w:hAnsi="Arial" w:cs="Arial"/>
              </w:rPr>
              <w:t>ES</w:t>
            </w:r>
            <w:r w:rsidR="007D7583" w:rsidRPr="00986BBD">
              <w:rPr>
                <w:rFonts w:ascii="Arial" w:hAnsi="Arial" w:cs="Arial"/>
              </w:rPr>
              <w:t xml:space="preserve"> [A</w:t>
            </w:r>
            <w:r w:rsidR="00F76E45">
              <w:rPr>
                <w:rFonts w:ascii="Arial" w:hAnsi="Arial" w:cs="Arial"/>
              </w:rPr>
              <w:t>S</w:t>
            </w:r>
            <w:r w:rsidR="007D7583" w:rsidRPr="00986BBD">
              <w:rPr>
                <w:rFonts w:ascii="Arial" w:hAnsi="Arial" w:cs="Arial"/>
              </w:rPr>
              <w:t>-0</w:t>
            </w:r>
            <w:r w:rsidR="00B548F7">
              <w:rPr>
                <w:rFonts w:ascii="Arial" w:hAnsi="Arial" w:cs="Arial"/>
              </w:rPr>
              <w:t>28</w:t>
            </w:r>
            <w:r w:rsidR="007D7583" w:rsidRPr="00986BBD">
              <w:rPr>
                <w:rFonts w:ascii="Arial" w:hAnsi="Arial" w:cs="Arial"/>
              </w:rPr>
              <w:t xml:space="preserve">, </w:t>
            </w:r>
            <w:r w:rsidRPr="00986BBD">
              <w:rPr>
                <w:rFonts w:ascii="Arial" w:hAnsi="Arial" w:cs="Arial"/>
              </w:rPr>
              <w:t>Appendix 7.1, paragraph 3.7.23</w:t>
            </w:r>
            <w:r w:rsidR="007D7583" w:rsidRPr="00986BBD">
              <w:rPr>
                <w:rFonts w:ascii="Arial" w:hAnsi="Arial" w:cs="Arial"/>
              </w:rPr>
              <w:t>]</w:t>
            </w:r>
            <w:r w:rsidRPr="00986BBD">
              <w:rPr>
                <w:rFonts w:ascii="Arial" w:hAnsi="Arial" w:cs="Arial"/>
              </w:rPr>
              <w:t xml:space="preserve"> drawing on evidence from actual aircraft operations where possible. </w:t>
            </w:r>
          </w:p>
        </w:tc>
      </w:tr>
      <w:tr w:rsidR="00B83D93" w:rsidRPr="00076AF6" w14:paraId="3C022D96" w14:textId="77777777" w:rsidTr="00BB3500">
        <w:trPr>
          <w:trHeight w:val="197"/>
        </w:trPr>
        <w:tc>
          <w:tcPr>
            <w:tcW w:w="1231" w:type="dxa"/>
          </w:tcPr>
          <w:p w14:paraId="41FFBEAA" w14:textId="4EAFE3B8" w:rsidR="00B83D93" w:rsidRPr="007913F3" w:rsidRDefault="007F238E" w:rsidP="003D7C71">
            <w:pPr>
              <w:rPr>
                <w:rFonts w:ascii="Arial" w:hAnsi="Arial" w:cs="Arial"/>
              </w:rPr>
            </w:pPr>
            <w:r w:rsidRPr="007913F3">
              <w:rPr>
                <w:rFonts w:ascii="Arial" w:hAnsi="Arial" w:cs="Arial"/>
              </w:rPr>
              <w:t>AQ.1.5</w:t>
            </w:r>
          </w:p>
        </w:tc>
        <w:tc>
          <w:tcPr>
            <w:tcW w:w="2215" w:type="dxa"/>
          </w:tcPr>
          <w:p w14:paraId="0B42642A" w14:textId="576AB87E" w:rsidR="00B83D93" w:rsidRPr="007913F3" w:rsidRDefault="007F238E" w:rsidP="003D7C71">
            <w:pPr>
              <w:rPr>
                <w:rFonts w:ascii="Arial" w:hAnsi="Arial" w:cs="Arial"/>
              </w:rPr>
            </w:pPr>
            <w:r w:rsidRPr="007913F3">
              <w:rPr>
                <w:rFonts w:ascii="Arial" w:hAnsi="Arial" w:cs="Arial"/>
              </w:rPr>
              <w:t>CAA</w:t>
            </w:r>
          </w:p>
        </w:tc>
        <w:tc>
          <w:tcPr>
            <w:tcW w:w="10481" w:type="dxa"/>
          </w:tcPr>
          <w:p w14:paraId="2FE0F9F3" w14:textId="77777777" w:rsidR="00B83D93" w:rsidRPr="007913F3" w:rsidRDefault="008A138A" w:rsidP="001C3677">
            <w:pPr>
              <w:tabs>
                <w:tab w:val="left" w:pos="1950"/>
              </w:tabs>
              <w:rPr>
                <w:rFonts w:ascii="Arial" w:hAnsi="Arial" w:cs="Arial"/>
                <w:b/>
              </w:rPr>
            </w:pPr>
            <w:r w:rsidRPr="007913F3">
              <w:rPr>
                <w:rFonts w:ascii="Arial" w:hAnsi="Arial" w:cs="Arial"/>
                <w:b/>
              </w:rPr>
              <w:t>Runway modal split</w:t>
            </w:r>
          </w:p>
          <w:p w14:paraId="3730438A" w14:textId="77777777" w:rsidR="008A138A" w:rsidRDefault="00EA2A0C" w:rsidP="001C3677">
            <w:pPr>
              <w:tabs>
                <w:tab w:val="left" w:pos="1950"/>
              </w:tabs>
              <w:rPr>
                <w:rFonts w:ascii="Arial" w:hAnsi="Arial" w:cs="Arial"/>
              </w:rPr>
            </w:pPr>
            <w:r w:rsidRPr="007913F3">
              <w:rPr>
                <w:rFonts w:ascii="Arial" w:hAnsi="Arial" w:cs="Arial"/>
              </w:rPr>
              <w:t>Does the CAA h</w:t>
            </w:r>
            <w:r w:rsidR="00B448C5" w:rsidRPr="007913F3">
              <w:rPr>
                <w:rFonts w:ascii="Arial" w:hAnsi="Arial" w:cs="Arial"/>
              </w:rPr>
              <w:t>ave any comment</w:t>
            </w:r>
            <w:r w:rsidR="00EF269A">
              <w:rPr>
                <w:rFonts w:ascii="Arial" w:hAnsi="Arial" w:cs="Arial"/>
              </w:rPr>
              <w:t>s</w:t>
            </w:r>
            <w:r w:rsidR="00B448C5" w:rsidRPr="007913F3">
              <w:rPr>
                <w:rFonts w:ascii="Arial" w:hAnsi="Arial" w:cs="Arial"/>
              </w:rPr>
              <w:t xml:space="preserve"> regarding the </w:t>
            </w:r>
            <w:r w:rsidR="009F1367">
              <w:rPr>
                <w:rFonts w:ascii="Arial" w:hAnsi="Arial" w:cs="Arial"/>
              </w:rPr>
              <w:t xml:space="preserve">30:70 </w:t>
            </w:r>
            <w:r w:rsidR="00B448C5" w:rsidRPr="007913F3">
              <w:rPr>
                <w:rFonts w:ascii="Arial" w:hAnsi="Arial" w:cs="Arial"/>
              </w:rPr>
              <w:t xml:space="preserve">runway modal split </w:t>
            </w:r>
            <w:r w:rsidR="0039085D" w:rsidRPr="0039085D">
              <w:rPr>
                <w:rFonts w:ascii="Arial" w:hAnsi="Arial" w:cs="Arial"/>
              </w:rPr>
              <w:t xml:space="preserve">[AS-028, Appendix 7.1 Air Quality Methodology rev1, </w:t>
            </w:r>
            <w:r w:rsidR="008B705D" w:rsidRPr="008B705D">
              <w:rPr>
                <w:rFonts w:ascii="Arial" w:hAnsi="Arial" w:cs="Arial"/>
              </w:rPr>
              <w:t>paragraph 3.7.6 and Table 3.5</w:t>
            </w:r>
            <w:r w:rsidR="0039085D" w:rsidRPr="0039085D">
              <w:rPr>
                <w:rFonts w:ascii="Arial" w:hAnsi="Arial" w:cs="Arial"/>
              </w:rPr>
              <w:t xml:space="preserve">] </w:t>
            </w:r>
            <w:r w:rsidR="00B448C5" w:rsidRPr="007913F3">
              <w:rPr>
                <w:rFonts w:ascii="Arial" w:hAnsi="Arial" w:cs="Arial"/>
              </w:rPr>
              <w:t xml:space="preserve">used to </w:t>
            </w:r>
            <w:r w:rsidR="007F238E" w:rsidRPr="007913F3">
              <w:rPr>
                <w:rFonts w:ascii="Arial" w:hAnsi="Arial" w:cs="Arial"/>
              </w:rPr>
              <w:t xml:space="preserve">inform modelling of emissions and the fact that this differs from the </w:t>
            </w:r>
            <w:r w:rsidR="00BF727B">
              <w:rPr>
                <w:rFonts w:ascii="Arial" w:hAnsi="Arial" w:cs="Arial"/>
              </w:rPr>
              <w:t xml:space="preserve">10 year average </w:t>
            </w:r>
            <w:r w:rsidR="00D5603A">
              <w:rPr>
                <w:rFonts w:ascii="Arial" w:hAnsi="Arial" w:cs="Arial"/>
              </w:rPr>
              <w:t>23:77</w:t>
            </w:r>
            <w:r w:rsidR="00B93DC3">
              <w:rPr>
                <w:rFonts w:ascii="Arial" w:hAnsi="Arial" w:cs="Arial"/>
              </w:rPr>
              <w:t xml:space="preserve"> </w:t>
            </w:r>
            <w:r w:rsidR="007F238E" w:rsidRPr="007913F3">
              <w:rPr>
                <w:rFonts w:ascii="Arial" w:hAnsi="Arial" w:cs="Arial"/>
              </w:rPr>
              <w:t>modal split used for the noise</w:t>
            </w:r>
            <w:r w:rsidR="00B448C5" w:rsidRPr="007913F3">
              <w:rPr>
                <w:rFonts w:ascii="Arial" w:hAnsi="Arial" w:cs="Arial"/>
              </w:rPr>
              <w:t xml:space="preserve"> model</w:t>
            </w:r>
            <w:r w:rsidR="00C419E8">
              <w:rPr>
                <w:rFonts w:ascii="Arial" w:hAnsi="Arial" w:cs="Arial"/>
              </w:rPr>
              <w:t xml:space="preserve"> </w:t>
            </w:r>
            <w:r w:rsidR="00552024">
              <w:rPr>
                <w:rFonts w:ascii="Arial" w:hAnsi="Arial" w:cs="Arial"/>
              </w:rPr>
              <w:t>[AS-096</w:t>
            </w:r>
            <w:r w:rsidR="00552024">
              <w:rPr>
                <w:rFonts w:ascii="Arial" w:hAnsi="Arial" w:cs="Arial"/>
              </w:rPr>
              <w:t xml:space="preserve"> </w:t>
            </w:r>
            <w:r w:rsidR="00897460">
              <w:rPr>
                <w:rFonts w:ascii="Arial" w:hAnsi="Arial" w:cs="Arial"/>
              </w:rPr>
              <w:t>Appendix 16.1</w:t>
            </w:r>
            <w:r w:rsidR="00CD1ABD">
              <w:rPr>
                <w:rFonts w:ascii="Arial" w:hAnsi="Arial" w:cs="Arial"/>
              </w:rPr>
              <w:t>, Section 6.15]</w:t>
            </w:r>
            <w:r w:rsidR="007F238E" w:rsidRPr="007913F3">
              <w:rPr>
                <w:rFonts w:ascii="Arial" w:hAnsi="Arial" w:cs="Arial"/>
              </w:rPr>
              <w:t>?</w:t>
            </w:r>
            <w:r w:rsidR="00B448C5" w:rsidRPr="007F238E">
              <w:rPr>
                <w:rFonts w:ascii="Arial" w:hAnsi="Arial" w:cs="Arial"/>
              </w:rPr>
              <w:t xml:space="preserve"> </w:t>
            </w:r>
          </w:p>
          <w:p w14:paraId="0D096206" w14:textId="4FC5A4AB" w:rsidR="008A138A" w:rsidRPr="003B7EAF" w:rsidRDefault="00A63D48" w:rsidP="001C3677">
            <w:pPr>
              <w:tabs>
                <w:tab w:val="left" w:pos="1950"/>
              </w:tabs>
              <w:rPr>
                <w:rFonts w:ascii="Arial" w:hAnsi="Arial" w:cs="Arial"/>
                <w:i/>
              </w:rPr>
            </w:pPr>
            <w:r w:rsidRPr="003B7EAF">
              <w:rPr>
                <w:rFonts w:ascii="Arial" w:hAnsi="Arial" w:cs="Arial"/>
                <w:i/>
                <w:iCs/>
              </w:rPr>
              <w:t>You may wish to link the answer to this question with the answer to</w:t>
            </w:r>
            <w:r w:rsidR="003B7EAF" w:rsidRPr="003B7EAF">
              <w:rPr>
                <w:rFonts w:ascii="Arial" w:hAnsi="Arial" w:cs="Arial"/>
                <w:i/>
                <w:iCs/>
              </w:rPr>
              <w:t xml:space="preserve"> NO.1.1.</w:t>
            </w:r>
          </w:p>
        </w:tc>
      </w:tr>
      <w:tr w:rsidR="003D7C71" w:rsidRPr="00076AF6" w14:paraId="193C7545" w14:textId="77777777" w:rsidTr="00BB3500">
        <w:trPr>
          <w:trHeight w:val="197"/>
        </w:trPr>
        <w:tc>
          <w:tcPr>
            <w:tcW w:w="1231" w:type="dxa"/>
          </w:tcPr>
          <w:p w14:paraId="214C467B" w14:textId="4CBFFBA9" w:rsidR="003D7C71" w:rsidRPr="00986BBD" w:rsidRDefault="003D7C71" w:rsidP="003D7C71">
            <w:pPr>
              <w:rPr>
                <w:rFonts w:ascii="Arial" w:hAnsi="Arial" w:cs="Arial"/>
              </w:rPr>
            </w:pPr>
            <w:r w:rsidRPr="00986BBD">
              <w:rPr>
                <w:rFonts w:ascii="Arial" w:hAnsi="Arial" w:cs="Arial"/>
              </w:rPr>
              <w:t>AQ.1.</w:t>
            </w:r>
            <w:r w:rsidR="007F238E">
              <w:rPr>
                <w:rFonts w:ascii="Arial" w:hAnsi="Arial" w:cs="Arial"/>
              </w:rPr>
              <w:t>6</w:t>
            </w:r>
          </w:p>
        </w:tc>
        <w:tc>
          <w:tcPr>
            <w:tcW w:w="2215" w:type="dxa"/>
          </w:tcPr>
          <w:p w14:paraId="06388F57" w14:textId="740E3BF3" w:rsidR="003D7C71" w:rsidRPr="00986BBD" w:rsidRDefault="00371D18" w:rsidP="003D7C71">
            <w:pPr>
              <w:rPr>
                <w:rFonts w:ascii="Arial" w:hAnsi="Arial" w:cs="Arial"/>
              </w:rPr>
            </w:pPr>
            <w:r w:rsidRPr="00986BBD">
              <w:rPr>
                <w:rFonts w:ascii="Arial" w:hAnsi="Arial" w:cs="Arial"/>
              </w:rPr>
              <w:t>Applicant</w:t>
            </w:r>
          </w:p>
        </w:tc>
        <w:tc>
          <w:tcPr>
            <w:tcW w:w="10481" w:type="dxa"/>
          </w:tcPr>
          <w:p w14:paraId="611ECF23" w14:textId="77777777" w:rsidR="00371D18" w:rsidRPr="00986BBD" w:rsidRDefault="00371D18" w:rsidP="00371D18">
            <w:pPr>
              <w:rPr>
                <w:rFonts w:ascii="Arial" w:hAnsi="Arial" w:cs="Arial"/>
                <w:b/>
                <w:bCs/>
              </w:rPr>
            </w:pPr>
            <w:r w:rsidRPr="00986BBD">
              <w:rPr>
                <w:rFonts w:ascii="Arial" w:hAnsi="Arial" w:cs="Arial"/>
                <w:b/>
                <w:bCs/>
              </w:rPr>
              <w:t>Project for the Sustainable Development of Heathrow</w:t>
            </w:r>
          </w:p>
          <w:p w14:paraId="42DFA7FD" w14:textId="6CB79983" w:rsidR="003D7C71" w:rsidRPr="00986BBD" w:rsidRDefault="003C69E4" w:rsidP="003D7C71">
            <w:pPr>
              <w:rPr>
                <w:rFonts w:ascii="Arial" w:hAnsi="Arial" w:cs="Arial"/>
                <w:b/>
                <w:bCs/>
              </w:rPr>
            </w:pPr>
            <w:r w:rsidRPr="00986BBD">
              <w:rPr>
                <w:rFonts w:ascii="Arial" w:hAnsi="Arial" w:cs="Arial"/>
              </w:rPr>
              <w:t>The ES [</w:t>
            </w:r>
            <w:r w:rsidR="00F52E93" w:rsidRPr="00986BBD">
              <w:rPr>
                <w:rFonts w:ascii="Arial" w:hAnsi="Arial" w:cs="Arial"/>
              </w:rPr>
              <w:t>AS-028</w:t>
            </w:r>
            <w:r w:rsidR="00371D18" w:rsidRPr="00986BBD">
              <w:rPr>
                <w:rFonts w:ascii="Arial" w:hAnsi="Arial" w:cs="Arial"/>
              </w:rPr>
              <w:t>, Appendix 7.1</w:t>
            </w:r>
            <w:r w:rsidR="00225047" w:rsidRPr="00986BBD">
              <w:rPr>
                <w:rFonts w:ascii="Arial" w:hAnsi="Arial" w:cs="Arial"/>
              </w:rPr>
              <w:t xml:space="preserve"> Air Quality Methodology rev1</w:t>
            </w:r>
            <w:r w:rsidR="00371D18" w:rsidRPr="00986BBD">
              <w:rPr>
                <w:rFonts w:ascii="Arial" w:hAnsi="Arial" w:cs="Arial"/>
              </w:rPr>
              <w:t xml:space="preserve">, </w:t>
            </w:r>
            <w:r w:rsidR="00974E69" w:rsidRPr="00986BBD">
              <w:rPr>
                <w:rFonts w:ascii="Arial" w:hAnsi="Arial" w:cs="Arial"/>
              </w:rPr>
              <w:t xml:space="preserve">Table </w:t>
            </w:r>
            <w:r w:rsidR="00371D18" w:rsidRPr="00986BBD">
              <w:rPr>
                <w:rFonts w:ascii="Arial" w:hAnsi="Arial" w:cs="Arial"/>
              </w:rPr>
              <w:t>7.</w:t>
            </w:r>
            <w:r w:rsidR="00974E69" w:rsidRPr="00986BBD">
              <w:rPr>
                <w:rFonts w:ascii="Arial" w:hAnsi="Arial" w:cs="Arial"/>
              </w:rPr>
              <w:t>1</w:t>
            </w:r>
            <w:r w:rsidRPr="00986BBD">
              <w:rPr>
                <w:rFonts w:ascii="Arial" w:hAnsi="Arial" w:cs="Arial"/>
              </w:rPr>
              <w:t>]</w:t>
            </w:r>
            <w:r w:rsidR="00371D18" w:rsidRPr="00986BBD">
              <w:rPr>
                <w:rFonts w:ascii="Arial" w:hAnsi="Arial" w:cs="Arial"/>
              </w:rPr>
              <w:t xml:space="preserve"> references use of the </w:t>
            </w:r>
            <w:r w:rsidR="00CA17BF">
              <w:rPr>
                <w:rFonts w:ascii="Arial" w:hAnsi="Arial" w:cs="Arial"/>
              </w:rPr>
              <w:t>‘</w:t>
            </w:r>
            <w:r w:rsidR="00371D18" w:rsidRPr="00986BBD">
              <w:rPr>
                <w:rFonts w:ascii="Arial" w:hAnsi="Arial" w:cs="Arial"/>
              </w:rPr>
              <w:t xml:space="preserve">Project for the Sustainable Development of </w:t>
            </w:r>
            <w:r w:rsidR="00BA598D" w:rsidRPr="00986BBD">
              <w:rPr>
                <w:rFonts w:ascii="Arial" w:hAnsi="Arial" w:cs="Arial"/>
              </w:rPr>
              <w:t>Heathrow</w:t>
            </w:r>
            <w:r w:rsidR="00CA17BF">
              <w:rPr>
                <w:rFonts w:ascii="Arial" w:hAnsi="Arial" w:cs="Arial"/>
              </w:rPr>
              <w:t>’</w:t>
            </w:r>
            <w:r w:rsidR="00371D18" w:rsidRPr="00986BBD">
              <w:rPr>
                <w:rFonts w:ascii="Arial" w:hAnsi="Arial" w:cs="Arial"/>
              </w:rPr>
              <w:t xml:space="preserve"> method for deriving fractions of primary </w:t>
            </w:r>
            <w:r w:rsidR="001852D8" w:rsidRPr="00986BBD">
              <w:rPr>
                <w:rFonts w:ascii="Arial" w:hAnsi="Arial" w:cs="Arial"/>
              </w:rPr>
              <w:t xml:space="preserve">Nitrogen Dioxide </w:t>
            </w:r>
            <w:r w:rsidR="003D3577" w:rsidRPr="00986BBD">
              <w:rPr>
                <w:rFonts w:ascii="Arial" w:hAnsi="Arial" w:cs="Arial"/>
              </w:rPr>
              <w:t>(</w:t>
            </w:r>
            <w:r w:rsidR="00371D18" w:rsidRPr="00986BBD">
              <w:rPr>
                <w:rFonts w:ascii="Arial" w:hAnsi="Arial" w:cs="Arial"/>
              </w:rPr>
              <w:t>NO</w:t>
            </w:r>
            <w:r w:rsidR="00371D18" w:rsidRPr="00986BBD">
              <w:rPr>
                <w:rFonts w:ascii="Arial" w:hAnsi="Arial" w:cs="Arial"/>
                <w:vertAlign w:val="subscript"/>
              </w:rPr>
              <w:t>2</w:t>
            </w:r>
            <w:r w:rsidR="003D3577" w:rsidRPr="00986BBD">
              <w:rPr>
                <w:rFonts w:ascii="Arial" w:hAnsi="Arial" w:cs="Arial"/>
              </w:rPr>
              <w:t>)</w:t>
            </w:r>
            <w:r w:rsidR="00371D18" w:rsidRPr="00986BBD">
              <w:rPr>
                <w:rFonts w:ascii="Arial" w:hAnsi="Arial" w:cs="Arial"/>
              </w:rPr>
              <w:t>. Explain how the methodology can be accessed by the public and/</w:t>
            </w:r>
            <w:r w:rsidR="003D3577" w:rsidRPr="00986BBD">
              <w:rPr>
                <w:rFonts w:ascii="Arial" w:hAnsi="Arial" w:cs="Arial"/>
              </w:rPr>
              <w:t xml:space="preserve"> </w:t>
            </w:r>
            <w:r w:rsidR="00371D18" w:rsidRPr="00986BBD">
              <w:rPr>
                <w:rFonts w:ascii="Arial" w:hAnsi="Arial" w:cs="Arial"/>
              </w:rPr>
              <w:t>or provide a copy of the methodology.</w:t>
            </w:r>
          </w:p>
        </w:tc>
      </w:tr>
      <w:tr w:rsidR="003D7C71" w:rsidRPr="00076AF6" w14:paraId="7CC41C48" w14:textId="77777777" w:rsidTr="00BB3500">
        <w:trPr>
          <w:trHeight w:val="197"/>
        </w:trPr>
        <w:tc>
          <w:tcPr>
            <w:tcW w:w="1231" w:type="dxa"/>
          </w:tcPr>
          <w:p w14:paraId="3FD5600E" w14:textId="7C2658DC" w:rsidR="003D7C71" w:rsidRPr="00986BBD" w:rsidRDefault="003D7C71" w:rsidP="003D7C71">
            <w:pPr>
              <w:rPr>
                <w:rFonts w:ascii="Arial" w:hAnsi="Arial" w:cs="Arial"/>
              </w:rPr>
            </w:pPr>
            <w:r w:rsidRPr="00986BBD">
              <w:rPr>
                <w:rFonts w:ascii="Arial" w:hAnsi="Arial" w:cs="Arial"/>
              </w:rPr>
              <w:t>AQ.1.</w:t>
            </w:r>
            <w:r w:rsidR="007F238E">
              <w:rPr>
                <w:rFonts w:ascii="Arial" w:hAnsi="Arial" w:cs="Arial"/>
              </w:rPr>
              <w:t>7</w:t>
            </w:r>
          </w:p>
        </w:tc>
        <w:tc>
          <w:tcPr>
            <w:tcW w:w="2215" w:type="dxa"/>
          </w:tcPr>
          <w:p w14:paraId="77D2BCD1" w14:textId="30A8BDCC" w:rsidR="003D7C71" w:rsidRPr="00986BBD" w:rsidRDefault="006C0D20" w:rsidP="003D7C71">
            <w:pPr>
              <w:rPr>
                <w:rFonts w:ascii="Arial" w:hAnsi="Arial" w:cs="Arial"/>
              </w:rPr>
            </w:pPr>
            <w:r w:rsidRPr="00986BBD">
              <w:rPr>
                <w:rFonts w:ascii="Arial" w:hAnsi="Arial" w:cs="Arial"/>
              </w:rPr>
              <w:t>Applicant</w:t>
            </w:r>
          </w:p>
        </w:tc>
        <w:tc>
          <w:tcPr>
            <w:tcW w:w="10481" w:type="dxa"/>
          </w:tcPr>
          <w:p w14:paraId="5486121A" w14:textId="77777777" w:rsidR="006C0D20" w:rsidRPr="00986BBD" w:rsidRDefault="006C0D20" w:rsidP="006C0D20">
            <w:pPr>
              <w:rPr>
                <w:rFonts w:ascii="Arial" w:hAnsi="Arial" w:cs="Arial"/>
                <w:b/>
                <w:bCs/>
              </w:rPr>
            </w:pPr>
            <w:r w:rsidRPr="00986BBD">
              <w:rPr>
                <w:rFonts w:ascii="Arial" w:hAnsi="Arial" w:cs="Arial"/>
                <w:b/>
                <w:bCs/>
              </w:rPr>
              <w:t>Pollutants and averaging periods</w:t>
            </w:r>
          </w:p>
          <w:p w14:paraId="6AA2A5EB" w14:textId="68B879AD" w:rsidR="003D7C71" w:rsidRPr="00986BBD" w:rsidRDefault="003D3577" w:rsidP="003D7C71">
            <w:pPr>
              <w:rPr>
                <w:rFonts w:ascii="Arial" w:hAnsi="Arial" w:cs="Arial"/>
                <w:b/>
                <w:bCs/>
              </w:rPr>
            </w:pPr>
            <w:r w:rsidRPr="00986BBD">
              <w:rPr>
                <w:rFonts w:ascii="Arial" w:hAnsi="Arial" w:cs="Arial"/>
              </w:rPr>
              <w:t>The ES [</w:t>
            </w:r>
            <w:r w:rsidR="006C0D20" w:rsidRPr="00986BBD">
              <w:rPr>
                <w:rFonts w:ascii="Arial" w:hAnsi="Arial" w:cs="Arial"/>
              </w:rPr>
              <w:t>APP-062, Appendix 7.2</w:t>
            </w:r>
            <w:r w:rsidR="00267312" w:rsidRPr="00986BBD">
              <w:rPr>
                <w:rFonts w:ascii="Arial" w:hAnsi="Arial" w:cs="Arial"/>
              </w:rPr>
              <w:t>,</w:t>
            </w:r>
            <w:r w:rsidR="006C0D20" w:rsidRPr="00986BBD">
              <w:rPr>
                <w:rFonts w:ascii="Arial" w:hAnsi="Arial" w:cs="Arial"/>
              </w:rPr>
              <w:t xml:space="preserve"> Table 1.4</w:t>
            </w:r>
            <w:r w:rsidR="00324B27" w:rsidRPr="00986BBD">
              <w:rPr>
                <w:rFonts w:ascii="Arial" w:hAnsi="Arial" w:cs="Arial"/>
              </w:rPr>
              <w:t>]</w:t>
            </w:r>
            <w:r w:rsidR="006C0D20" w:rsidRPr="00986BBD">
              <w:rPr>
                <w:rFonts w:ascii="Arial" w:hAnsi="Arial" w:cs="Arial"/>
              </w:rPr>
              <w:t xml:space="preserve"> references the running mean for </w:t>
            </w:r>
            <w:r w:rsidR="00CE528F">
              <w:rPr>
                <w:rFonts w:ascii="Arial" w:hAnsi="Arial" w:cs="Arial"/>
              </w:rPr>
              <w:t>b</w:t>
            </w:r>
            <w:r w:rsidR="006C0D20" w:rsidRPr="00986BBD">
              <w:rPr>
                <w:rFonts w:ascii="Arial" w:hAnsi="Arial" w:cs="Arial"/>
              </w:rPr>
              <w:t>enzene of 16.25µg/m</w:t>
            </w:r>
            <w:r w:rsidR="006C0D20" w:rsidRPr="00986BBD">
              <w:rPr>
                <w:rFonts w:ascii="Arial" w:hAnsi="Arial" w:cs="Arial"/>
                <w:vertAlign w:val="superscript"/>
              </w:rPr>
              <w:t>3</w:t>
            </w:r>
            <w:r w:rsidR="006C0D20" w:rsidRPr="00986BBD">
              <w:rPr>
                <w:rFonts w:ascii="Arial" w:hAnsi="Arial" w:cs="Arial"/>
              </w:rPr>
              <w:t xml:space="preserve"> but not the annual mean of 5 µg/m</w:t>
            </w:r>
            <w:r w:rsidR="006C0D20" w:rsidRPr="00986BBD">
              <w:rPr>
                <w:rFonts w:ascii="Arial" w:hAnsi="Arial" w:cs="Arial"/>
                <w:vertAlign w:val="superscript"/>
              </w:rPr>
              <w:t>3</w:t>
            </w:r>
            <w:r w:rsidR="006C0D20" w:rsidRPr="00986BBD">
              <w:rPr>
                <w:rFonts w:ascii="Arial" w:hAnsi="Arial" w:cs="Arial"/>
              </w:rPr>
              <w:t xml:space="preserve">, annual averages are also referenced for </w:t>
            </w:r>
            <w:r w:rsidR="00CE528F">
              <w:rPr>
                <w:rFonts w:ascii="Arial" w:hAnsi="Arial" w:cs="Arial"/>
              </w:rPr>
              <w:t>t</w:t>
            </w:r>
            <w:r w:rsidR="006C0D20" w:rsidRPr="00986BBD">
              <w:rPr>
                <w:rFonts w:ascii="Arial" w:hAnsi="Arial" w:cs="Arial"/>
              </w:rPr>
              <w:t xml:space="preserve">oluene, </w:t>
            </w:r>
            <w:r w:rsidR="00CE528F">
              <w:rPr>
                <w:rFonts w:ascii="Arial" w:hAnsi="Arial" w:cs="Arial"/>
              </w:rPr>
              <w:t>e</w:t>
            </w:r>
            <w:r w:rsidR="006C0D20" w:rsidRPr="00986BBD">
              <w:rPr>
                <w:rFonts w:ascii="Arial" w:hAnsi="Arial" w:cs="Arial"/>
              </w:rPr>
              <w:t xml:space="preserve">thylbenzene and </w:t>
            </w:r>
            <w:r w:rsidR="00CE528F">
              <w:rPr>
                <w:rFonts w:ascii="Arial" w:hAnsi="Arial" w:cs="Arial"/>
              </w:rPr>
              <w:t>x</w:t>
            </w:r>
            <w:r w:rsidR="006C0D20" w:rsidRPr="00986BBD">
              <w:rPr>
                <w:rFonts w:ascii="Arial" w:hAnsi="Arial" w:cs="Arial"/>
              </w:rPr>
              <w:t xml:space="preserve">ylene but not the short term </w:t>
            </w:r>
            <w:r w:rsidR="0056304A" w:rsidRPr="00986BBD">
              <w:rPr>
                <w:rFonts w:ascii="Arial" w:hAnsi="Arial" w:cs="Arial"/>
              </w:rPr>
              <w:t>1-hour</w:t>
            </w:r>
            <w:r w:rsidR="006C0D20" w:rsidRPr="00986BBD">
              <w:rPr>
                <w:rFonts w:ascii="Arial" w:hAnsi="Arial" w:cs="Arial"/>
              </w:rPr>
              <w:t xml:space="preserve"> averages. The </w:t>
            </w:r>
            <w:r w:rsidR="00736C97" w:rsidRPr="00986BBD">
              <w:rPr>
                <w:rFonts w:ascii="Arial" w:hAnsi="Arial" w:cs="Arial"/>
              </w:rPr>
              <w:t>24-hour</w:t>
            </w:r>
            <w:r w:rsidR="006C0D20" w:rsidRPr="00986BBD">
              <w:rPr>
                <w:rFonts w:ascii="Arial" w:hAnsi="Arial" w:cs="Arial"/>
              </w:rPr>
              <w:t xml:space="preserve"> mean is not stated for </w:t>
            </w:r>
            <w:r w:rsidR="00CE528F">
              <w:rPr>
                <w:rFonts w:ascii="Arial" w:hAnsi="Arial" w:cs="Arial"/>
              </w:rPr>
              <w:t>n</w:t>
            </w:r>
            <w:r w:rsidR="006C0D20" w:rsidRPr="00986BBD">
              <w:rPr>
                <w:rFonts w:ascii="Arial" w:hAnsi="Arial" w:cs="Arial"/>
              </w:rPr>
              <w:t>aphthalene. Explain why some but not all standards have been reported or provide justification for their exclusion</w:t>
            </w:r>
            <w:r w:rsidR="006C0D20" w:rsidRPr="00986BBD">
              <w:rPr>
                <w:rFonts w:ascii="Arial" w:hAnsi="Arial" w:cs="Arial"/>
              </w:rPr>
              <w:t xml:space="preserve">.  </w:t>
            </w:r>
            <w:r w:rsidR="006C0D20" w:rsidRPr="00986BBD">
              <w:rPr>
                <w:rFonts w:ascii="Arial" w:hAnsi="Arial" w:cs="Arial"/>
              </w:rPr>
              <w:t xml:space="preserve"> </w:t>
            </w:r>
          </w:p>
        </w:tc>
      </w:tr>
      <w:tr w:rsidR="003D7C71" w:rsidRPr="00076AF6" w14:paraId="4E0B66F9" w14:textId="77777777" w:rsidTr="00BB3500">
        <w:trPr>
          <w:trHeight w:val="197"/>
        </w:trPr>
        <w:tc>
          <w:tcPr>
            <w:tcW w:w="1231" w:type="dxa"/>
          </w:tcPr>
          <w:p w14:paraId="24D3B2F6" w14:textId="54286402" w:rsidR="003D7C71" w:rsidRPr="00986BBD" w:rsidRDefault="003D7C71" w:rsidP="003D7C71">
            <w:pPr>
              <w:rPr>
                <w:rFonts w:ascii="Arial" w:hAnsi="Arial" w:cs="Arial"/>
              </w:rPr>
            </w:pPr>
            <w:r w:rsidRPr="00986BBD">
              <w:rPr>
                <w:rFonts w:ascii="Arial" w:hAnsi="Arial" w:cs="Arial"/>
              </w:rPr>
              <w:t>AQ.1.</w:t>
            </w:r>
            <w:r w:rsidR="007F238E">
              <w:rPr>
                <w:rFonts w:ascii="Arial" w:hAnsi="Arial" w:cs="Arial"/>
              </w:rPr>
              <w:t>8</w:t>
            </w:r>
          </w:p>
        </w:tc>
        <w:tc>
          <w:tcPr>
            <w:tcW w:w="2215" w:type="dxa"/>
          </w:tcPr>
          <w:p w14:paraId="688546D4" w14:textId="781D8EB5" w:rsidR="003D7C71" w:rsidRPr="00986BBD" w:rsidRDefault="00E53E55" w:rsidP="003D7C71">
            <w:pPr>
              <w:rPr>
                <w:rFonts w:ascii="Arial" w:hAnsi="Arial" w:cs="Arial"/>
              </w:rPr>
            </w:pPr>
            <w:r w:rsidRPr="00986BBD">
              <w:rPr>
                <w:rFonts w:ascii="Arial" w:hAnsi="Arial" w:cs="Arial"/>
              </w:rPr>
              <w:t>Applicant</w:t>
            </w:r>
          </w:p>
        </w:tc>
        <w:tc>
          <w:tcPr>
            <w:tcW w:w="10481" w:type="dxa"/>
          </w:tcPr>
          <w:p w14:paraId="20F8AC98" w14:textId="77777777" w:rsidR="00E53E55" w:rsidRPr="00986BBD" w:rsidRDefault="00E53E55" w:rsidP="00E53E55">
            <w:pPr>
              <w:rPr>
                <w:rFonts w:ascii="Arial" w:hAnsi="Arial" w:cs="Arial"/>
                <w:b/>
                <w:bCs/>
              </w:rPr>
            </w:pPr>
            <w:r w:rsidRPr="00986BBD">
              <w:rPr>
                <w:rFonts w:ascii="Arial" w:hAnsi="Arial" w:cs="Arial"/>
                <w:b/>
                <w:bCs/>
              </w:rPr>
              <w:t>Use of generators</w:t>
            </w:r>
          </w:p>
          <w:p w14:paraId="5BFB2D72" w14:textId="2C50492A" w:rsidR="003D7C71" w:rsidRPr="00986BBD" w:rsidRDefault="002D6609" w:rsidP="003D7C71">
            <w:pPr>
              <w:rPr>
                <w:rFonts w:ascii="Arial" w:hAnsi="Arial" w:cs="Arial"/>
                <w:b/>
                <w:bCs/>
              </w:rPr>
            </w:pPr>
            <w:r w:rsidRPr="00986BBD">
              <w:rPr>
                <w:rFonts w:ascii="Arial" w:hAnsi="Arial" w:cs="Arial"/>
              </w:rPr>
              <w:t>The ES [</w:t>
            </w:r>
            <w:r w:rsidR="00E53E55" w:rsidRPr="00986BBD">
              <w:rPr>
                <w:rFonts w:ascii="Arial" w:hAnsi="Arial" w:cs="Arial"/>
              </w:rPr>
              <w:t>APP-065</w:t>
            </w:r>
            <w:r w:rsidRPr="00986BBD">
              <w:rPr>
                <w:rFonts w:ascii="Arial" w:hAnsi="Arial" w:cs="Arial"/>
              </w:rPr>
              <w:t xml:space="preserve">, </w:t>
            </w:r>
            <w:r w:rsidR="00E53E55" w:rsidRPr="00986BBD">
              <w:rPr>
                <w:rFonts w:ascii="Arial" w:hAnsi="Arial" w:cs="Arial"/>
              </w:rPr>
              <w:t>Appendix 7.5</w:t>
            </w:r>
            <w:r w:rsidRPr="00986BBD">
              <w:rPr>
                <w:rFonts w:ascii="Arial" w:hAnsi="Arial" w:cs="Arial"/>
              </w:rPr>
              <w:t>]</w:t>
            </w:r>
            <w:r w:rsidR="00E53E55" w:rsidRPr="00986BBD">
              <w:rPr>
                <w:rFonts w:ascii="Arial" w:hAnsi="Arial" w:cs="Arial"/>
              </w:rPr>
              <w:t xml:space="preserve"> references </w:t>
            </w:r>
            <w:r w:rsidRPr="00986BBD">
              <w:rPr>
                <w:rFonts w:ascii="Arial" w:hAnsi="Arial" w:cs="Arial"/>
              </w:rPr>
              <w:t xml:space="preserve">the </w:t>
            </w:r>
            <w:r w:rsidR="00E53E55" w:rsidRPr="00986BBD">
              <w:rPr>
                <w:rFonts w:ascii="Arial" w:hAnsi="Arial" w:cs="Arial"/>
              </w:rPr>
              <w:t>phasing out of diesel generators. Explain how the airport w</w:t>
            </w:r>
            <w:r w:rsidR="00BD2119" w:rsidRPr="00986BBD">
              <w:rPr>
                <w:rFonts w:ascii="Arial" w:hAnsi="Arial" w:cs="Arial"/>
              </w:rPr>
              <w:t>ould</w:t>
            </w:r>
            <w:r w:rsidR="00E53E55" w:rsidRPr="00986BBD">
              <w:rPr>
                <w:rFonts w:ascii="Arial" w:hAnsi="Arial" w:cs="Arial"/>
              </w:rPr>
              <w:t xml:space="preserve"> deal with peaks and troughs in energy/</w:t>
            </w:r>
            <w:r w:rsidR="00B32225" w:rsidRPr="00986BBD">
              <w:rPr>
                <w:rFonts w:ascii="Arial" w:hAnsi="Arial" w:cs="Arial"/>
              </w:rPr>
              <w:t xml:space="preserve"> </w:t>
            </w:r>
            <w:r w:rsidR="00E53E55" w:rsidRPr="00986BBD">
              <w:rPr>
                <w:rFonts w:ascii="Arial" w:hAnsi="Arial" w:cs="Arial"/>
              </w:rPr>
              <w:t xml:space="preserve">heat generation from solar panels resulting from adverse weather conditions including diurnal and annual variations, what assumptions have been made regarding the need for </w:t>
            </w:r>
            <w:r w:rsidR="00B32225" w:rsidRPr="00986BBD">
              <w:rPr>
                <w:rFonts w:ascii="Arial" w:hAnsi="Arial" w:cs="Arial"/>
              </w:rPr>
              <w:t>backup</w:t>
            </w:r>
            <w:r w:rsidR="00E53E55" w:rsidRPr="00986BBD">
              <w:rPr>
                <w:rFonts w:ascii="Arial" w:hAnsi="Arial" w:cs="Arial"/>
              </w:rPr>
              <w:t xml:space="preserve"> power generation and how this has been reflected in the modelling.</w:t>
            </w:r>
          </w:p>
        </w:tc>
      </w:tr>
      <w:tr w:rsidR="003D7C71" w:rsidRPr="00076AF6" w14:paraId="3AAC4161" w14:textId="77777777" w:rsidTr="00BB3500">
        <w:trPr>
          <w:trHeight w:val="197"/>
        </w:trPr>
        <w:tc>
          <w:tcPr>
            <w:tcW w:w="1231" w:type="dxa"/>
          </w:tcPr>
          <w:p w14:paraId="6819A192" w14:textId="2866CB04" w:rsidR="003D7C71" w:rsidRPr="00986BBD" w:rsidRDefault="003D7C71" w:rsidP="003D7C71">
            <w:pPr>
              <w:rPr>
                <w:rFonts w:ascii="Arial" w:hAnsi="Arial" w:cs="Arial"/>
              </w:rPr>
            </w:pPr>
            <w:r w:rsidRPr="00986BBD">
              <w:rPr>
                <w:rFonts w:ascii="Arial" w:hAnsi="Arial" w:cs="Arial"/>
              </w:rPr>
              <w:t>AQ.1.</w:t>
            </w:r>
            <w:r w:rsidR="007F238E">
              <w:rPr>
                <w:rFonts w:ascii="Arial" w:hAnsi="Arial" w:cs="Arial"/>
              </w:rPr>
              <w:t>9</w:t>
            </w:r>
          </w:p>
        </w:tc>
        <w:tc>
          <w:tcPr>
            <w:tcW w:w="2215" w:type="dxa"/>
          </w:tcPr>
          <w:p w14:paraId="3A583ABA" w14:textId="410193EB" w:rsidR="003D7C71" w:rsidRPr="00986BBD" w:rsidRDefault="00555CB4" w:rsidP="003D7C71">
            <w:pPr>
              <w:rPr>
                <w:rFonts w:ascii="Arial" w:hAnsi="Arial" w:cs="Arial"/>
              </w:rPr>
            </w:pPr>
            <w:r w:rsidRPr="00986BBD">
              <w:rPr>
                <w:rFonts w:ascii="Arial" w:hAnsi="Arial" w:cs="Arial"/>
              </w:rPr>
              <w:t>Applicant</w:t>
            </w:r>
          </w:p>
        </w:tc>
        <w:tc>
          <w:tcPr>
            <w:tcW w:w="10481" w:type="dxa"/>
          </w:tcPr>
          <w:p w14:paraId="749463D4" w14:textId="77777777" w:rsidR="00555CB4" w:rsidRPr="00986BBD" w:rsidRDefault="00555CB4" w:rsidP="00555CB4">
            <w:pPr>
              <w:rPr>
                <w:rFonts w:ascii="Arial" w:hAnsi="Arial" w:cs="Arial"/>
                <w:b/>
                <w:bCs/>
              </w:rPr>
            </w:pPr>
            <w:r w:rsidRPr="00986BBD">
              <w:rPr>
                <w:rFonts w:ascii="Arial" w:hAnsi="Arial" w:cs="Arial"/>
                <w:b/>
                <w:bCs/>
              </w:rPr>
              <w:t>Water Treatment Plant sludge handling</w:t>
            </w:r>
          </w:p>
          <w:p w14:paraId="65D1BF7E" w14:textId="21FABBCB" w:rsidR="003D7C71" w:rsidRPr="00986BBD" w:rsidRDefault="00636332" w:rsidP="003D7C71">
            <w:pPr>
              <w:rPr>
                <w:rFonts w:ascii="Arial" w:hAnsi="Arial" w:cs="Arial"/>
                <w:b/>
                <w:bCs/>
              </w:rPr>
            </w:pPr>
            <w:r w:rsidRPr="00986BBD">
              <w:rPr>
                <w:rFonts w:ascii="Arial" w:hAnsi="Arial" w:cs="Arial"/>
              </w:rPr>
              <w:t xml:space="preserve">ES </w:t>
            </w:r>
            <w:r w:rsidR="00E945CE">
              <w:rPr>
                <w:rFonts w:ascii="Arial" w:hAnsi="Arial" w:cs="Arial"/>
              </w:rPr>
              <w:t>Chapter 4</w:t>
            </w:r>
            <w:r w:rsidR="00E26E90" w:rsidRPr="00986BBD">
              <w:rPr>
                <w:rFonts w:ascii="Arial" w:hAnsi="Arial" w:cs="Arial"/>
              </w:rPr>
              <w:t xml:space="preserve"> [</w:t>
            </w:r>
            <w:r w:rsidR="004B097D" w:rsidRPr="00986BBD">
              <w:rPr>
                <w:rFonts w:ascii="Arial" w:hAnsi="Arial" w:cs="Arial"/>
              </w:rPr>
              <w:t>AS-074</w:t>
            </w:r>
            <w:r w:rsidR="00555CB4" w:rsidRPr="00986BBD">
              <w:rPr>
                <w:rFonts w:ascii="Arial" w:hAnsi="Arial" w:cs="Arial"/>
              </w:rPr>
              <w:t>, paragraph 4.8.33</w:t>
            </w:r>
            <w:r w:rsidR="0074307A" w:rsidRPr="00986BBD">
              <w:rPr>
                <w:rFonts w:ascii="Arial" w:hAnsi="Arial" w:cs="Arial"/>
              </w:rPr>
              <w:t>]</w:t>
            </w:r>
            <w:r w:rsidR="00555CB4" w:rsidRPr="00986BBD">
              <w:rPr>
                <w:rFonts w:ascii="Arial" w:hAnsi="Arial" w:cs="Arial"/>
              </w:rPr>
              <w:t xml:space="preserve"> states that sludge produced on site from Moving Biological Bed Reactors and Dissolved Air Flotation would be thickened and stored for </w:t>
            </w:r>
            <w:r w:rsidR="00130387" w:rsidRPr="00986BBD">
              <w:rPr>
                <w:rFonts w:ascii="Arial" w:hAnsi="Arial" w:cs="Arial"/>
              </w:rPr>
              <w:t>ta</w:t>
            </w:r>
            <w:r w:rsidR="008B69AE" w:rsidRPr="00986BBD">
              <w:rPr>
                <w:rFonts w:ascii="Arial" w:hAnsi="Arial" w:cs="Arial"/>
              </w:rPr>
              <w:t>nkering</w:t>
            </w:r>
            <w:r w:rsidR="00555CB4" w:rsidRPr="00986BBD">
              <w:rPr>
                <w:rFonts w:ascii="Arial" w:hAnsi="Arial" w:cs="Arial"/>
              </w:rPr>
              <w:t xml:space="preserve"> off site. </w:t>
            </w:r>
            <w:r w:rsidR="00EB4ECD" w:rsidRPr="00986BBD">
              <w:rPr>
                <w:rFonts w:ascii="Arial" w:hAnsi="Arial" w:cs="Arial"/>
              </w:rPr>
              <w:t>Could storing</w:t>
            </w:r>
            <w:r w:rsidR="00555CB4" w:rsidRPr="00986BBD">
              <w:rPr>
                <w:rFonts w:ascii="Arial" w:hAnsi="Arial" w:cs="Arial"/>
              </w:rPr>
              <w:t xml:space="preserve"> sludge </w:t>
            </w:r>
            <w:r w:rsidR="00EB4ECD" w:rsidRPr="00986BBD">
              <w:rPr>
                <w:rFonts w:ascii="Arial" w:hAnsi="Arial" w:cs="Arial"/>
              </w:rPr>
              <w:t xml:space="preserve">in this way give rise to </w:t>
            </w:r>
            <w:r w:rsidR="00555CB4" w:rsidRPr="00986BBD">
              <w:rPr>
                <w:rFonts w:ascii="Arial" w:hAnsi="Arial" w:cs="Arial"/>
              </w:rPr>
              <w:t xml:space="preserve">odour emissions </w:t>
            </w:r>
            <w:r w:rsidR="00664F6E" w:rsidRPr="00986BBD">
              <w:rPr>
                <w:rFonts w:ascii="Arial" w:hAnsi="Arial" w:cs="Arial"/>
              </w:rPr>
              <w:t>and if so</w:t>
            </w:r>
            <w:r w:rsidR="00B92035" w:rsidRPr="00986BBD">
              <w:rPr>
                <w:rFonts w:ascii="Arial" w:hAnsi="Arial" w:cs="Arial"/>
              </w:rPr>
              <w:t>,</w:t>
            </w:r>
            <w:r w:rsidR="00664F6E" w:rsidRPr="00986BBD">
              <w:rPr>
                <w:rFonts w:ascii="Arial" w:hAnsi="Arial" w:cs="Arial"/>
              </w:rPr>
              <w:t xml:space="preserve"> how </w:t>
            </w:r>
            <w:r w:rsidR="00555CB4" w:rsidRPr="00986BBD">
              <w:rPr>
                <w:rFonts w:ascii="Arial" w:hAnsi="Arial" w:cs="Arial"/>
              </w:rPr>
              <w:t>would</w:t>
            </w:r>
            <w:r w:rsidR="00821FF8" w:rsidRPr="00986BBD">
              <w:rPr>
                <w:rFonts w:ascii="Arial" w:hAnsi="Arial" w:cs="Arial"/>
              </w:rPr>
              <w:t xml:space="preserve"> these</w:t>
            </w:r>
            <w:r w:rsidR="00555CB4" w:rsidRPr="00986BBD">
              <w:rPr>
                <w:rFonts w:ascii="Arial" w:hAnsi="Arial" w:cs="Arial"/>
              </w:rPr>
              <w:t xml:space="preserve"> be minimised</w:t>
            </w:r>
            <w:r w:rsidR="00664F6E" w:rsidRPr="00986BBD">
              <w:rPr>
                <w:rFonts w:ascii="Arial" w:hAnsi="Arial" w:cs="Arial"/>
              </w:rPr>
              <w:t>?</w:t>
            </w:r>
          </w:p>
        </w:tc>
      </w:tr>
      <w:tr w:rsidR="008A440E" w:rsidRPr="00076AF6" w14:paraId="2C6AF6F9" w14:textId="77777777" w:rsidTr="000B727D">
        <w:trPr>
          <w:trHeight w:val="148"/>
        </w:trPr>
        <w:tc>
          <w:tcPr>
            <w:tcW w:w="13927" w:type="dxa"/>
            <w:gridSpan w:val="3"/>
            <w:shd w:val="clear" w:color="auto" w:fill="000000" w:themeFill="text1"/>
          </w:tcPr>
          <w:p w14:paraId="3B7C58E4" w14:textId="5C55E44F" w:rsidR="008A440E" w:rsidRPr="00076AF6" w:rsidRDefault="008A440E" w:rsidP="00844ACD">
            <w:pPr>
              <w:pStyle w:val="Heading1"/>
            </w:pPr>
            <w:bookmarkStart w:id="4" w:name="_Toc147845201"/>
            <w:bookmarkStart w:id="5" w:name="_Toc147845231"/>
            <w:r w:rsidRPr="00076AF6">
              <w:lastRenderedPageBreak/>
              <w:t>Biodiversity</w:t>
            </w:r>
            <w:bookmarkEnd w:id="4"/>
            <w:bookmarkEnd w:id="5"/>
          </w:p>
        </w:tc>
      </w:tr>
      <w:tr w:rsidR="008A440E" w:rsidRPr="00076AF6" w14:paraId="72885646" w14:textId="77777777" w:rsidTr="00BB3500">
        <w:trPr>
          <w:trHeight w:val="197"/>
        </w:trPr>
        <w:tc>
          <w:tcPr>
            <w:tcW w:w="1231" w:type="dxa"/>
          </w:tcPr>
          <w:p w14:paraId="6A757342" w14:textId="47EF2C09" w:rsidR="008A440E" w:rsidRPr="00076AF6" w:rsidRDefault="008A440E" w:rsidP="008A440E">
            <w:pPr>
              <w:rPr>
                <w:rFonts w:ascii="Arial" w:hAnsi="Arial" w:cs="Arial"/>
              </w:rPr>
            </w:pPr>
            <w:r w:rsidRPr="00076AF6">
              <w:rPr>
                <w:rFonts w:ascii="Arial" w:hAnsi="Arial" w:cs="Arial"/>
              </w:rPr>
              <w:t>BIO.1.1</w:t>
            </w:r>
          </w:p>
        </w:tc>
        <w:tc>
          <w:tcPr>
            <w:tcW w:w="2215" w:type="dxa"/>
          </w:tcPr>
          <w:p w14:paraId="36D3966D" w14:textId="53804A85" w:rsidR="008A440E" w:rsidRPr="00076AF6" w:rsidRDefault="000611F6" w:rsidP="008A440E">
            <w:pPr>
              <w:rPr>
                <w:rFonts w:ascii="Arial" w:hAnsi="Arial" w:cs="Arial"/>
              </w:rPr>
            </w:pPr>
            <w:r>
              <w:rPr>
                <w:rFonts w:ascii="Arial" w:hAnsi="Arial" w:cs="Arial"/>
              </w:rPr>
              <w:t>Applicant</w:t>
            </w:r>
          </w:p>
        </w:tc>
        <w:tc>
          <w:tcPr>
            <w:tcW w:w="10481" w:type="dxa"/>
          </w:tcPr>
          <w:p w14:paraId="74FA6417" w14:textId="77777777" w:rsidR="008A440E" w:rsidRPr="00BB2082" w:rsidRDefault="00BD0514" w:rsidP="008A440E">
            <w:pPr>
              <w:rPr>
                <w:rFonts w:ascii="Arial" w:hAnsi="Arial" w:cs="Arial"/>
                <w:b/>
              </w:rPr>
            </w:pPr>
            <w:r w:rsidRPr="00BB2082">
              <w:rPr>
                <w:rFonts w:ascii="Arial" w:hAnsi="Arial" w:cs="Arial"/>
                <w:b/>
              </w:rPr>
              <w:t>Orchids</w:t>
            </w:r>
          </w:p>
          <w:p w14:paraId="67345D37" w14:textId="2A3C45BB" w:rsidR="001C2057" w:rsidRPr="00BB2082" w:rsidRDefault="00DD18F9" w:rsidP="00904679">
            <w:pPr>
              <w:rPr>
                <w:rFonts w:ascii="Arial" w:hAnsi="Arial" w:cs="Arial"/>
              </w:rPr>
            </w:pPr>
            <w:r w:rsidRPr="00BB2082">
              <w:rPr>
                <w:rFonts w:ascii="Arial" w:hAnsi="Arial" w:cs="Arial"/>
              </w:rPr>
              <w:t xml:space="preserve">The mitigation strategy for orchids </w:t>
            </w:r>
            <w:r w:rsidR="00C627B1" w:rsidRPr="00BB2082">
              <w:rPr>
                <w:rFonts w:ascii="Arial" w:hAnsi="Arial" w:cs="Arial"/>
              </w:rPr>
              <w:t xml:space="preserve">[AS-035] relies </w:t>
            </w:r>
            <w:r w:rsidR="00F849E1" w:rsidRPr="00BB2082">
              <w:rPr>
                <w:rFonts w:ascii="Arial" w:hAnsi="Arial" w:cs="Arial"/>
              </w:rPr>
              <w:t xml:space="preserve">in part </w:t>
            </w:r>
            <w:r w:rsidR="00C627B1" w:rsidRPr="00BB2082">
              <w:rPr>
                <w:rFonts w:ascii="Arial" w:hAnsi="Arial" w:cs="Arial"/>
              </w:rPr>
              <w:t xml:space="preserve">on </w:t>
            </w:r>
            <w:r w:rsidR="00C33D96" w:rsidRPr="00BB2082">
              <w:rPr>
                <w:rFonts w:ascii="Arial" w:hAnsi="Arial" w:cs="Arial"/>
              </w:rPr>
              <w:t xml:space="preserve">an existing orchid population </w:t>
            </w:r>
            <w:r w:rsidR="001C2057" w:rsidRPr="00BB2082">
              <w:rPr>
                <w:rFonts w:ascii="Arial" w:hAnsi="Arial" w:cs="Arial"/>
              </w:rPr>
              <w:t>beyond Wigmore</w:t>
            </w:r>
            <w:r w:rsidR="009F2BC9" w:rsidRPr="00BB2082">
              <w:rPr>
                <w:rFonts w:ascii="Arial" w:hAnsi="Arial" w:cs="Arial"/>
              </w:rPr>
              <w:t xml:space="preserve"> Valley</w:t>
            </w:r>
            <w:r w:rsidR="001C2057" w:rsidRPr="00BB2082">
              <w:rPr>
                <w:rFonts w:ascii="Arial" w:hAnsi="Arial" w:cs="Arial"/>
              </w:rPr>
              <w:t xml:space="preserve"> Park</w:t>
            </w:r>
            <w:r w:rsidR="009F2BC9" w:rsidRPr="00BB2082">
              <w:rPr>
                <w:rFonts w:ascii="Arial" w:hAnsi="Arial" w:cs="Arial"/>
              </w:rPr>
              <w:t xml:space="preserve"> </w:t>
            </w:r>
            <w:r w:rsidR="00EB4E56" w:rsidRPr="00BB2082">
              <w:rPr>
                <w:rFonts w:ascii="Arial" w:hAnsi="Arial" w:cs="Arial"/>
              </w:rPr>
              <w:t>County Wildlife Site</w:t>
            </w:r>
            <w:r w:rsidR="001C2057" w:rsidRPr="00BB2082">
              <w:rPr>
                <w:rFonts w:ascii="Arial" w:hAnsi="Arial" w:cs="Arial"/>
              </w:rPr>
              <w:t>.</w:t>
            </w:r>
            <w:r w:rsidR="00904679" w:rsidRPr="00BB2082">
              <w:rPr>
                <w:rFonts w:ascii="Arial" w:hAnsi="Arial" w:cs="Arial"/>
              </w:rPr>
              <w:t xml:space="preserve"> </w:t>
            </w:r>
            <w:r w:rsidR="00082F00" w:rsidRPr="00BB2082">
              <w:rPr>
                <w:rFonts w:ascii="Arial" w:hAnsi="Arial" w:cs="Arial"/>
              </w:rPr>
              <w:t xml:space="preserve">It is not clear from the </w:t>
            </w:r>
            <w:r w:rsidR="00DD6819" w:rsidRPr="00BB2082">
              <w:rPr>
                <w:rFonts w:ascii="Arial" w:hAnsi="Arial" w:cs="Arial"/>
              </w:rPr>
              <w:t xml:space="preserve">information provided </w:t>
            </w:r>
            <w:r w:rsidR="00D522DE" w:rsidRPr="00BB2082">
              <w:rPr>
                <w:rFonts w:ascii="Arial" w:hAnsi="Arial" w:cs="Arial"/>
              </w:rPr>
              <w:t>[AS-033 and AS</w:t>
            </w:r>
            <w:r w:rsidR="0058049B" w:rsidRPr="00BB2082">
              <w:rPr>
                <w:rFonts w:ascii="Arial" w:hAnsi="Arial" w:cs="Arial"/>
              </w:rPr>
              <w:t>-</w:t>
            </w:r>
            <w:r w:rsidR="006D72D1" w:rsidRPr="00BB2082">
              <w:rPr>
                <w:rFonts w:ascii="Arial" w:hAnsi="Arial" w:cs="Arial"/>
              </w:rPr>
              <w:t>0</w:t>
            </w:r>
            <w:r w:rsidR="0058049B" w:rsidRPr="00BB2082">
              <w:rPr>
                <w:rFonts w:ascii="Arial" w:hAnsi="Arial" w:cs="Arial"/>
              </w:rPr>
              <w:t xml:space="preserve">34] where </w:t>
            </w:r>
            <w:r w:rsidR="00C6361A" w:rsidRPr="00BB2082">
              <w:rPr>
                <w:rFonts w:ascii="Arial" w:hAnsi="Arial" w:cs="Arial"/>
              </w:rPr>
              <w:t>existing stands o</w:t>
            </w:r>
            <w:r w:rsidR="006D72D1" w:rsidRPr="00BB2082">
              <w:rPr>
                <w:rFonts w:ascii="Arial" w:hAnsi="Arial" w:cs="Arial"/>
              </w:rPr>
              <w:t>f</w:t>
            </w:r>
            <w:r w:rsidR="00C6361A" w:rsidRPr="00BB2082">
              <w:rPr>
                <w:rFonts w:ascii="Arial" w:hAnsi="Arial" w:cs="Arial"/>
              </w:rPr>
              <w:t xml:space="preserve"> orchids </w:t>
            </w:r>
            <w:r w:rsidR="00853BD1" w:rsidRPr="00BB2082">
              <w:rPr>
                <w:rFonts w:ascii="Arial" w:hAnsi="Arial" w:cs="Arial"/>
              </w:rPr>
              <w:t>across the site are</w:t>
            </w:r>
            <w:r w:rsidR="00F16894" w:rsidRPr="00BB2082">
              <w:rPr>
                <w:rFonts w:ascii="Arial" w:hAnsi="Arial" w:cs="Arial"/>
              </w:rPr>
              <w:t xml:space="preserve"> located</w:t>
            </w:r>
            <w:r w:rsidR="00853BD1" w:rsidRPr="00BB2082">
              <w:rPr>
                <w:rFonts w:ascii="Arial" w:hAnsi="Arial" w:cs="Arial"/>
              </w:rPr>
              <w:t xml:space="preserve">. </w:t>
            </w:r>
            <w:r w:rsidR="0041184C" w:rsidRPr="00BB2082">
              <w:rPr>
                <w:rFonts w:ascii="Arial" w:hAnsi="Arial" w:cs="Arial"/>
              </w:rPr>
              <w:t xml:space="preserve">Please provide this information </w:t>
            </w:r>
            <w:r w:rsidR="00AC29CD" w:rsidRPr="00BB2082">
              <w:rPr>
                <w:rFonts w:ascii="Arial" w:hAnsi="Arial" w:cs="Arial"/>
              </w:rPr>
              <w:t xml:space="preserve">in a level of detail sufficient to </w:t>
            </w:r>
            <w:r w:rsidR="00AD3B3D" w:rsidRPr="00BB2082">
              <w:rPr>
                <w:rFonts w:ascii="Arial" w:hAnsi="Arial" w:cs="Arial"/>
              </w:rPr>
              <w:t xml:space="preserve">inform a site </w:t>
            </w:r>
            <w:r w:rsidR="00904679" w:rsidRPr="00BB2082">
              <w:rPr>
                <w:rFonts w:ascii="Arial" w:hAnsi="Arial" w:cs="Arial"/>
              </w:rPr>
              <w:t>inspection</w:t>
            </w:r>
            <w:r w:rsidR="00645B29" w:rsidRPr="00BB2082">
              <w:rPr>
                <w:rFonts w:ascii="Arial" w:hAnsi="Arial" w:cs="Arial"/>
              </w:rPr>
              <w:t xml:space="preserve">. </w:t>
            </w:r>
          </w:p>
          <w:p w14:paraId="172B7F65" w14:textId="77777777" w:rsidR="006C5D9F" w:rsidRPr="00BB2082" w:rsidRDefault="006C5D9F" w:rsidP="00A3181C">
            <w:pPr>
              <w:rPr>
                <w:rFonts w:ascii="Arial" w:hAnsi="Arial" w:cs="Arial"/>
              </w:rPr>
            </w:pPr>
          </w:p>
          <w:p w14:paraId="6E3E9934" w14:textId="22C63F0A" w:rsidR="008A440E" w:rsidRPr="00F849E1" w:rsidRDefault="006C5D9F" w:rsidP="008A440E">
            <w:pPr>
              <w:rPr>
                <w:rFonts w:ascii="Arial" w:hAnsi="Arial" w:cs="Arial"/>
                <w:color w:val="4472C4" w:themeColor="accent1"/>
              </w:rPr>
            </w:pPr>
            <w:r w:rsidRPr="00BB2082">
              <w:rPr>
                <w:rFonts w:ascii="Arial" w:hAnsi="Arial" w:cs="Arial"/>
              </w:rPr>
              <w:t xml:space="preserve">At ISH6 and </w:t>
            </w:r>
            <w:r w:rsidR="00E04456" w:rsidRPr="00BB2082">
              <w:rPr>
                <w:rFonts w:ascii="Arial" w:hAnsi="Arial" w:cs="Arial"/>
              </w:rPr>
              <w:t>in the Applicant’s response at D3 [R</w:t>
            </w:r>
            <w:r w:rsidR="00527171">
              <w:rPr>
                <w:rFonts w:ascii="Arial" w:hAnsi="Arial" w:cs="Arial"/>
              </w:rPr>
              <w:t>EP3</w:t>
            </w:r>
            <w:r w:rsidR="00E04456" w:rsidRPr="00BB2082">
              <w:rPr>
                <w:rFonts w:ascii="Arial" w:hAnsi="Arial" w:cs="Arial"/>
              </w:rPr>
              <w:t>-</w:t>
            </w:r>
            <w:r w:rsidR="00E81599">
              <w:rPr>
                <w:rFonts w:ascii="Arial" w:hAnsi="Arial" w:cs="Arial"/>
              </w:rPr>
              <w:t>053</w:t>
            </w:r>
            <w:r w:rsidR="00E04456" w:rsidRPr="00BB2082">
              <w:rPr>
                <w:rFonts w:ascii="Arial" w:hAnsi="Arial" w:cs="Arial"/>
              </w:rPr>
              <w:t xml:space="preserve">] it is stated that </w:t>
            </w:r>
            <w:r w:rsidR="00FE4E0F">
              <w:rPr>
                <w:rFonts w:ascii="Arial" w:hAnsi="Arial" w:cs="Arial"/>
              </w:rPr>
              <w:t>“</w:t>
            </w:r>
            <w:r w:rsidR="00E04456" w:rsidRPr="00BB2082">
              <w:rPr>
                <w:rFonts w:ascii="Arial" w:hAnsi="Arial" w:cs="Arial"/>
                <w:i/>
                <w:iCs/>
              </w:rPr>
              <w:t xml:space="preserve">there have been many examples of natural colonisation [of orchids] occurring very quickly in close proximity to the proposed </w:t>
            </w:r>
            <w:r w:rsidR="00BA598D" w:rsidRPr="00BB2082">
              <w:rPr>
                <w:rFonts w:ascii="Arial" w:hAnsi="Arial" w:cs="Arial"/>
                <w:i/>
              </w:rPr>
              <w:t>site</w:t>
            </w:r>
            <w:r w:rsidR="00FE4E0F">
              <w:rPr>
                <w:rFonts w:ascii="Arial" w:hAnsi="Arial" w:cs="Arial"/>
                <w:i/>
              </w:rPr>
              <w:t>”</w:t>
            </w:r>
            <w:r w:rsidR="00BA598D" w:rsidRPr="00BB2082">
              <w:rPr>
                <w:rFonts w:ascii="Arial" w:hAnsi="Arial" w:cs="Arial"/>
              </w:rPr>
              <w:t>.</w:t>
            </w:r>
            <w:r w:rsidR="00E04456" w:rsidRPr="00BB2082">
              <w:rPr>
                <w:rFonts w:ascii="Arial" w:hAnsi="Arial" w:cs="Arial"/>
              </w:rPr>
              <w:t xml:space="preserve"> Provide the evidence </w:t>
            </w:r>
            <w:r w:rsidR="00E92899" w:rsidRPr="00BB2082">
              <w:rPr>
                <w:rFonts w:ascii="Arial" w:hAnsi="Arial" w:cs="Arial"/>
              </w:rPr>
              <w:t>to support</w:t>
            </w:r>
            <w:r w:rsidR="00E04456" w:rsidRPr="00BB2082">
              <w:rPr>
                <w:rFonts w:ascii="Arial" w:hAnsi="Arial" w:cs="Arial"/>
              </w:rPr>
              <w:t xml:space="preserve"> this</w:t>
            </w:r>
            <w:r w:rsidR="00E92899" w:rsidRPr="00BB2082">
              <w:rPr>
                <w:rFonts w:ascii="Arial" w:hAnsi="Arial" w:cs="Arial"/>
              </w:rPr>
              <w:t xml:space="preserve"> statement</w:t>
            </w:r>
            <w:r w:rsidR="00E04456">
              <w:rPr>
                <w:rFonts w:ascii="Arial" w:hAnsi="Arial" w:cs="Arial"/>
                <w:color w:val="4472C4" w:themeColor="accent1"/>
              </w:rPr>
              <w:t xml:space="preserve">. </w:t>
            </w:r>
          </w:p>
        </w:tc>
      </w:tr>
      <w:tr w:rsidR="00EF5E5D" w:rsidRPr="00076AF6" w14:paraId="1D7D33C8" w14:textId="77777777" w:rsidTr="00BB3500">
        <w:trPr>
          <w:trHeight w:val="197"/>
        </w:trPr>
        <w:tc>
          <w:tcPr>
            <w:tcW w:w="1231" w:type="dxa"/>
          </w:tcPr>
          <w:p w14:paraId="19D755FB" w14:textId="590F646C" w:rsidR="00EF5E5D" w:rsidRDefault="00BD6CC2" w:rsidP="008A440E">
            <w:pPr>
              <w:rPr>
                <w:rFonts w:ascii="Arial" w:hAnsi="Arial" w:cs="Arial"/>
              </w:rPr>
            </w:pPr>
            <w:r>
              <w:rPr>
                <w:rFonts w:ascii="Arial" w:hAnsi="Arial" w:cs="Arial"/>
              </w:rPr>
              <w:t>BIO.1.2</w:t>
            </w:r>
          </w:p>
        </w:tc>
        <w:tc>
          <w:tcPr>
            <w:tcW w:w="2215" w:type="dxa"/>
          </w:tcPr>
          <w:p w14:paraId="750A345B" w14:textId="267946A7" w:rsidR="00EF5E5D" w:rsidRDefault="00F063F3" w:rsidP="008A440E">
            <w:pPr>
              <w:rPr>
                <w:rFonts w:ascii="Arial" w:hAnsi="Arial" w:cs="Arial"/>
              </w:rPr>
            </w:pPr>
            <w:r>
              <w:rPr>
                <w:rFonts w:ascii="Arial" w:hAnsi="Arial" w:cs="Arial"/>
              </w:rPr>
              <w:t>Natural England</w:t>
            </w:r>
            <w:r w:rsidR="00BB2082">
              <w:rPr>
                <w:rFonts w:ascii="Arial" w:hAnsi="Arial" w:cs="Arial"/>
              </w:rPr>
              <w:t xml:space="preserve"> and </w:t>
            </w:r>
            <w:r w:rsidR="0056786D">
              <w:rPr>
                <w:rFonts w:ascii="Arial" w:hAnsi="Arial" w:cs="Arial"/>
              </w:rPr>
              <w:t>Joint Host Authorities</w:t>
            </w:r>
          </w:p>
        </w:tc>
        <w:tc>
          <w:tcPr>
            <w:tcW w:w="10481" w:type="dxa"/>
          </w:tcPr>
          <w:p w14:paraId="07196FCE" w14:textId="301E02D1" w:rsidR="00EF5E5D" w:rsidRPr="00BD6CC2" w:rsidRDefault="0028627D" w:rsidP="008A440E">
            <w:pPr>
              <w:rPr>
                <w:rFonts w:ascii="Arial" w:hAnsi="Arial" w:cs="Arial"/>
              </w:rPr>
            </w:pPr>
            <w:r w:rsidRPr="00BD6CC2">
              <w:rPr>
                <w:rFonts w:ascii="Arial" w:hAnsi="Arial" w:cs="Arial"/>
                <w:b/>
                <w:bCs/>
              </w:rPr>
              <w:t xml:space="preserve">Nitrogen </w:t>
            </w:r>
            <w:r w:rsidR="00D57638" w:rsidRPr="00BD6CC2">
              <w:rPr>
                <w:rFonts w:ascii="Arial" w:hAnsi="Arial" w:cs="Arial"/>
                <w:b/>
                <w:bCs/>
              </w:rPr>
              <w:t>deposition</w:t>
            </w:r>
          </w:p>
          <w:p w14:paraId="6A4FE9B3" w14:textId="145DCDDA" w:rsidR="00EC14EB" w:rsidRPr="00BD6CC2" w:rsidRDefault="0091131B" w:rsidP="008A440E">
            <w:pPr>
              <w:rPr>
                <w:rFonts w:ascii="Arial" w:hAnsi="Arial" w:cs="Arial"/>
              </w:rPr>
            </w:pPr>
            <w:r w:rsidRPr="00BD6CC2">
              <w:rPr>
                <w:rFonts w:ascii="Arial" w:hAnsi="Arial" w:cs="Arial"/>
              </w:rPr>
              <w:t>Provide</w:t>
            </w:r>
            <w:r w:rsidR="00F063F3" w:rsidRPr="00BD6CC2">
              <w:rPr>
                <w:rFonts w:ascii="Arial" w:hAnsi="Arial" w:cs="Arial"/>
              </w:rPr>
              <w:t xml:space="preserve"> </w:t>
            </w:r>
            <w:r w:rsidR="00EC14EB" w:rsidRPr="00BD6CC2">
              <w:rPr>
                <w:rFonts w:ascii="Arial" w:hAnsi="Arial" w:cs="Arial"/>
              </w:rPr>
              <w:t xml:space="preserve">comment on the appropriateness of </w:t>
            </w:r>
            <w:r w:rsidR="008F5D58" w:rsidRPr="00BD6CC2">
              <w:rPr>
                <w:rFonts w:ascii="Arial" w:hAnsi="Arial" w:cs="Arial"/>
              </w:rPr>
              <w:t>applying</w:t>
            </w:r>
            <w:r w:rsidR="00EC14EB" w:rsidRPr="00BD6CC2">
              <w:rPr>
                <w:rFonts w:ascii="Arial" w:hAnsi="Arial" w:cs="Arial"/>
              </w:rPr>
              <w:t xml:space="preserve"> the approach</w:t>
            </w:r>
            <w:r w:rsidR="00B85EB0" w:rsidRPr="00BD6CC2">
              <w:rPr>
                <w:rFonts w:ascii="Arial" w:hAnsi="Arial" w:cs="Arial"/>
              </w:rPr>
              <w:t xml:space="preserve"> advocated</w:t>
            </w:r>
            <w:r w:rsidR="00691F64" w:rsidRPr="00BD6CC2">
              <w:rPr>
                <w:rFonts w:ascii="Arial" w:hAnsi="Arial" w:cs="Arial"/>
              </w:rPr>
              <w:t xml:space="preserve"> in the </w:t>
            </w:r>
            <w:r w:rsidR="00B85EB0" w:rsidRPr="00BD6CC2">
              <w:rPr>
                <w:rFonts w:ascii="Arial" w:hAnsi="Arial" w:cs="Arial"/>
              </w:rPr>
              <w:t xml:space="preserve">‘Design Manual for Roads and Bridges’ </w:t>
            </w:r>
            <w:r w:rsidR="00F063F3" w:rsidRPr="00BD6CC2">
              <w:rPr>
                <w:rFonts w:ascii="Arial" w:hAnsi="Arial" w:cs="Arial"/>
              </w:rPr>
              <w:t xml:space="preserve">to the </w:t>
            </w:r>
            <w:r w:rsidR="00C844B3" w:rsidRPr="00BD6CC2">
              <w:rPr>
                <w:rFonts w:ascii="Arial" w:hAnsi="Arial" w:cs="Arial"/>
              </w:rPr>
              <w:t>Local, District</w:t>
            </w:r>
            <w:r w:rsidR="00F063F3" w:rsidRPr="00BD6CC2">
              <w:rPr>
                <w:rFonts w:ascii="Arial" w:hAnsi="Arial" w:cs="Arial"/>
              </w:rPr>
              <w:t xml:space="preserve"> and </w:t>
            </w:r>
            <w:r w:rsidR="00C844B3" w:rsidRPr="00BD6CC2">
              <w:rPr>
                <w:rFonts w:ascii="Arial" w:hAnsi="Arial" w:cs="Arial"/>
              </w:rPr>
              <w:t>C</w:t>
            </w:r>
            <w:r w:rsidR="00F063F3" w:rsidRPr="00BD6CC2">
              <w:rPr>
                <w:rFonts w:ascii="Arial" w:hAnsi="Arial" w:cs="Arial"/>
              </w:rPr>
              <w:t xml:space="preserve">ounty </w:t>
            </w:r>
            <w:r w:rsidR="00C844B3" w:rsidRPr="00BD6CC2">
              <w:rPr>
                <w:rFonts w:ascii="Arial" w:hAnsi="Arial" w:cs="Arial"/>
              </w:rPr>
              <w:t>W</w:t>
            </w:r>
            <w:r w:rsidR="00F063F3" w:rsidRPr="00BD6CC2">
              <w:rPr>
                <w:rFonts w:ascii="Arial" w:hAnsi="Arial" w:cs="Arial"/>
              </w:rPr>
              <w:t xml:space="preserve">ildlife </w:t>
            </w:r>
            <w:r w:rsidR="00C844B3" w:rsidRPr="00BD6CC2">
              <w:rPr>
                <w:rFonts w:ascii="Arial" w:hAnsi="Arial" w:cs="Arial"/>
              </w:rPr>
              <w:t>S</w:t>
            </w:r>
            <w:r w:rsidR="00F063F3" w:rsidRPr="00BD6CC2">
              <w:rPr>
                <w:rFonts w:ascii="Arial" w:hAnsi="Arial" w:cs="Arial"/>
              </w:rPr>
              <w:t>ites</w:t>
            </w:r>
            <w:r w:rsidR="00820D87" w:rsidRPr="00BD6CC2">
              <w:rPr>
                <w:rFonts w:ascii="Arial" w:hAnsi="Arial" w:cs="Arial"/>
              </w:rPr>
              <w:t xml:space="preserve">, </w:t>
            </w:r>
            <w:r w:rsidR="00325725" w:rsidRPr="00BD6CC2">
              <w:rPr>
                <w:rFonts w:ascii="Arial" w:hAnsi="Arial" w:cs="Arial"/>
              </w:rPr>
              <w:t xml:space="preserve">protected </w:t>
            </w:r>
            <w:r w:rsidR="00820D87" w:rsidRPr="00BD6CC2">
              <w:rPr>
                <w:rFonts w:ascii="Arial" w:hAnsi="Arial" w:cs="Arial"/>
              </w:rPr>
              <w:t xml:space="preserve">habitats and </w:t>
            </w:r>
            <w:r w:rsidR="00325725" w:rsidRPr="00BD6CC2">
              <w:rPr>
                <w:rFonts w:ascii="Arial" w:hAnsi="Arial" w:cs="Arial"/>
              </w:rPr>
              <w:t xml:space="preserve">protected </w:t>
            </w:r>
            <w:r w:rsidR="00820D87" w:rsidRPr="00BD6CC2">
              <w:rPr>
                <w:rFonts w:ascii="Arial" w:hAnsi="Arial" w:cs="Arial"/>
              </w:rPr>
              <w:t>species</w:t>
            </w:r>
            <w:r w:rsidR="00057408" w:rsidRPr="00BD6CC2">
              <w:rPr>
                <w:rFonts w:ascii="Arial" w:hAnsi="Arial" w:cs="Arial"/>
              </w:rPr>
              <w:t xml:space="preserve"> given the </w:t>
            </w:r>
            <w:r w:rsidR="00186443" w:rsidRPr="00BD6CC2">
              <w:rPr>
                <w:rFonts w:ascii="Arial" w:hAnsi="Arial" w:cs="Arial"/>
              </w:rPr>
              <w:t xml:space="preserve">potential sources of nitrogen from the </w:t>
            </w:r>
            <w:r w:rsidR="00EE0609">
              <w:rPr>
                <w:rFonts w:ascii="Arial" w:hAnsi="Arial" w:cs="Arial"/>
              </w:rPr>
              <w:t>Proposed Development</w:t>
            </w:r>
            <w:r w:rsidR="00BA598D" w:rsidRPr="00BD6CC2">
              <w:rPr>
                <w:rFonts w:ascii="Arial" w:hAnsi="Arial" w:cs="Arial"/>
              </w:rPr>
              <w:t>.</w:t>
            </w:r>
            <w:r w:rsidR="00365499" w:rsidRPr="00BD6CC2">
              <w:rPr>
                <w:rFonts w:ascii="Arial" w:hAnsi="Arial" w:cs="Arial"/>
              </w:rPr>
              <w:t xml:space="preserve"> </w:t>
            </w:r>
            <w:r w:rsidR="00333ACC" w:rsidRPr="00BD6CC2">
              <w:rPr>
                <w:rFonts w:ascii="Arial" w:hAnsi="Arial" w:cs="Arial"/>
              </w:rPr>
              <w:t xml:space="preserve">As part of this, confirm </w:t>
            </w:r>
            <w:r w:rsidR="00394DEC" w:rsidRPr="00BD6CC2">
              <w:rPr>
                <w:rFonts w:ascii="Arial" w:hAnsi="Arial" w:cs="Arial"/>
              </w:rPr>
              <w:t>if</w:t>
            </w:r>
            <w:r w:rsidR="00333ACC" w:rsidRPr="00BD6CC2">
              <w:rPr>
                <w:rFonts w:ascii="Arial" w:hAnsi="Arial" w:cs="Arial"/>
              </w:rPr>
              <w:t xml:space="preserve"> you are satisfied</w:t>
            </w:r>
            <w:r w:rsidR="00394DEC" w:rsidRPr="00BD6CC2">
              <w:rPr>
                <w:rFonts w:ascii="Arial" w:hAnsi="Arial" w:cs="Arial"/>
              </w:rPr>
              <w:t>, or not,</w:t>
            </w:r>
            <w:r w:rsidR="00333ACC" w:rsidRPr="00BD6CC2">
              <w:rPr>
                <w:rFonts w:ascii="Arial" w:hAnsi="Arial" w:cs="Arial"/>
              </w:rPr>
              <w:t xml:space="preserve"> with </w:t>
            </w:r>
            <w:r w:rsidR="00D3217A" w:rsidRPr="00BD6CC2">
              <w:rPr>
                <w:rFonts w:ascii="Arial" w:hAnsi="Arial" w:cs="Arial"/>
              </w:rPr>
              <w:t>the use of 0.4 kg/N</w:t>
            </w:r>
            <w:r w:rsidR="000E6294" w:rsidRPr="00BD6CC2">
              <w:rPr>
                <w:rFonts w:ascii="Arial" w:hAnsi="Arial" w:cs="Arial"/>
              </w:rPr>
              <w:t xml:space="preserve">/ha/yr </w:t>
            </w:r>
            <w:r w:rsidR="00FB2748" w:rsidRPr="00BD6CC2">
              <w:rPr>
                <w:rFonts w:ascii="Arial" w:hAnsi="Arial" w:cs="Arial"/>
              </w:rPr>
              <w:t xml:space="preserve">as a maximum dose </w:t>
            </w:r>
            <w:r w:rsidR="003E29C3" w:rsidRPr="00BD6CC2">
              <w:rPr>
                <w:rFonts w:ascii="Arial" w:hAnsi="Arial" w:cs="Arial"/>
              </w:rPr>
              <w:t>threshold</w:t>
            </w:r>
            <w:r w:rsidR="00833BEA" w:rsidRPr="00BD6CC2">
              <w:rPr>
                <w:rFonts w:ascii="Arial" w:hAnsi="Arial" w:cs="Arial"/>
              </w:rPr>
              <w:t xml:space="preserve"> applied as an average</w:t>
            </w:r>
            <w:r w:rsidR="00B764BE" w:rsidRPr="00BD6CC2">
              <w:rPr>
                <w:rFonts w:ascii="Arial" w:hAnsi="Arial" w:cs="Arial"/>
              </w:rPr>
              <w:t>.</w:t>
            </w:r>
            <w:r w:rsidR="006D7906" w:rsidRPr="00BD6CC2">
              <w:rPr>
                <w:rFonts w:ascii="Arial" w:hAnsi="Arial" w:cs="Arial"/>
              </w:rPr>
              <w:t xml:space="preserve"> </w:t>
            </w:r>
          </w:p>
          <w:p w14:paraId="2D04AAC0" w14:textId="77777777" w:rsidR="00665B12" w:rsidRPr="00BD6CC2" w:rsidRDefault="00665B12" w:rsidP="008A440E">
            <w:pPr>
              <w:rPr>
                <w:rFonts w:ascii="Arial" w:hAnsi="Arial" w:cs="Arial"/>
              </w:rPr>
            </w:pPr>
          </w:p>
          <w:p w14:paraId="23876D6A" w14:textId="5B32DFD9" w:rsidR="00EF5E5D" w:rsidRPr="0028627D" w:rsidRDefault="0033015F" w:rsidP="008A440E">
            <w:pPr>
              <w:rPr>
                <w:rFonts w:ascii="Arial" w:hAnsi="Arial" w:cs="Arial"/>
                <w:color w:val="4472C4" w:themeColor="accent1"/>
              </w:rPr>
            </w:pPr>
            <w:r w:rsidRPr="00BD6CC2">
              <w:rPr>
                <w:rFonts w:ascii="Arial" w:hAnsi="Arial" w:cs="Arial"/>
              </w:rPr>
              <w:t xml:space="preserve">The effects of </w:t>
            </w:r>
            <w:r w:rsidR="00486FF1" w:rsidRPr="00BD6CC2">
              <w:rPr>
                <w:rFonts w:ascii="Arial" w:hAnsi="Arial" w:cs="Arial"/>
              </w:rPr>
              <w:t xml:space="preserve">atmospheric </w:t>
            </w:r>
            <w:r w:rsidRPr="00BD6CC2">
              <w:rPr>
                <w:rFonts w:ascii="Arial" w:hAnsi="Arial" w:cs="Arial"/>
              </w:rPr>
              <w:t xml:space="preserve">NOx </w:t>
            </w:r>
            <w:r w:rsidR="00954D94" w:rsidRPr="00BD6CC2">
              <w:rPr>
                <w:rFonts w:ascii="Arial" w:hAnsi="Arial" w:cs="Arial"/>
              </w:rPr>
              <w:t>(nitrogen oxides)</w:t>
            </w:r>
            <w:r w:rsidRPr="00BD6CC2">
              <w:rPr>
                <w:rFonts w:ascii="Arial" w:hAnsi="Arial" w:cs="Arial"/>
              </w:rPr>
              <w:t xml:space="preserve"> and NO</w:t>
            </w:r>
            <w:r w:rsidRPr="00BD6CC2">
              <w:rPr>
                <w:rFonts w:ascii="Arial" w:hAnsi="Arial" w:cs="Arial"/>
                <w:vertAlign w:val="subscript"/>
              </w:rPr>
              <w:t>2</w:t>
            </w:r>
            <w:r w:rsidRPr="00BD6CC2">
              <w:rPr>
                <w:rFonts w:ascii="Arial" w:hAnsi="Arial" w:cs="Arial"/>
              </w:rPr>
              <w:t xml:space="preserve"> </w:t>
            </w:r>
            <w:r w:rsidR="009F663C" w:rsidRPr="00BD6CC2">
              <w:rPr>
                <w:rFonts w:ascii="Arial" w:hAnsi="Arial" w:cs="Arial"/>
              </w:rPr>
              <w:t xml:space="preserve">on </w:t>
            </w:r>
            <w:r w:rsidR="006C20AD" w:rsidRPr="00BD6CC2">
              <w:rPr>
                <w:rFonts w:ascii="Arial" w:hAnsi="Arial" w:cs="Arial"/>
              </w:rPr>
              <w:t xml:space="preserve">all receptors </w:t>
            </w:r>
            <w:r w:rsidRPr="00BD6CC2">
              <w:rPr>
                <w:rFonts w:ascii="Arial" w:hAnsi="Arial" w:cs="Arial"/>
              </w:rPr>
              <w:t xml:space="preserve">are </w:t>
            </w:r>
            <w:r w:rsidR="009F663C" w:rsidRPr="00BD6CC2">
              <w:rPr>
                <w:rFonts w:ascii="Arial" w:hAnsi="Arial" w:cs="Arial"/>
              </w:rPr>
              <w:t xml:space="preserve">screened out [AS-027, </w:t>
            </w:r>
            <w:r w:rsidR="000662E2">
              <w:rPr>
                <w:rFonts w:ascii="Arial" w:hAnsi="Arial" w:cs="Arial"/>
              </w:rPr>
              <w:t>paragraph</w:t>
            </w:r>
            <w:r w:rsidR="009F663C" w:rsidRPr="00BD6CC2">
              <w:rPr>
                <w:rFonts w:ascii="Arial" w:hAnsi="Arial" w:cs="Arial"/>
              </w:rPr>
              <w:t xml:space="preserve"> 8.5.59]</w:t>
            </w:r>
            <w:r w:rsidRPr="00BD6CC2">
              <w:rPr>
                <w:rFonts w:ascii="Arial" w:hAnsi="Arial" w:cs="Arial"/>
              </w:rPr>
              <w:t xml:space="preserve"> </w:t>
            </w:r>
            <w:r w:rsidR="006C20AD" w:rsidRPr="00BD6CC2">
              <w:rPr>
                <w:rFonts w:ascii="Arial" w:hAnsi="Arial" w:cs="Arial"/>
              </w:rPr>
              <w:t>because</w:t>
            </w:r>
            <w:r w:rsidR="001452A4" w:rsidRPr="00BD6CC2">
              <w:rPr>
                <w:rFonts w:ascii="Arial" w:hAnsi="Arial" w:cs="Arial"/>
              </w:rPr>
              <w:t xml:space="preserve"> </w:t>
            </w:r>
            <w:r w:rsidR="00DA7572" w:rsidRPr="00BD6CC2">
              <w:rPr>
                <w:rFonts w:ascii="Arial" w:hAnsi="Arial" w:cs="Arial"/>
              </w:rPr>
              <w:t xml:space="preserve">the equivalent concentrations of sulphur dioxide are not anticipated. </w:t>
            </w:r>
            <w:r w:rsidR="00B80D1D" w:rsidRPr="00BD6CC2">
              <w:rPr>
                <w:rFonts w:ascii="Arial" w:hAnsi="Arial" w:cs="Arial"/>
              </w:rPr>
              <w:t xml:space="preserve">Confirm </w:t>
            </w:r>
            <w:r w:rsidR="00D57638" w:rsidRPr="00BD6CC2">
              <w:rPr>
                <w:rFonts w:ascii="Arial" w:hAnsi="Arial" w:cs="Arial"/>
              </w:rPr>
              <w:t>whether or not</w:t>
            </w:r>
            <w:r w:rsidR="00B80D1D" w:rsidRPr="00BD6CC2">
              <w:rPr>
                <w:rFonts w:ascii="Arial" w:hAnsi="Arial" w:cs="Arial"/>
              </w:rPr>
              <w:t xml:space="preserve"> you agree with this approach. </w:t>
            </w:r>
          </w:p>
        </w:tc>
      </w:tr>
      <w:tr w:rsidR="00AF05B0" w:rsidRPr="00076AF6" w14:paraId="274AE7D0" w14:textId="77777777" w:rsidTr="00BB3500">
        <w:trPr>
          <w:trHeight w:val="197"/>
        </w:trPr>
        <w:tc>
          <w:tcPr>
            <w:tcW w:w="1231" w:type="dxa"/>
          </w:tcPr>
          <w:p w14:paraId="1A93755A" w14:textId="21B230C6" w:rsidR="00AF05B0" w:rsidRDefault="00BD6CC2" w:rsidP="008A440E">
            <w:pPr>
              <w:rPr>
                <w:rFonts w:ascii="Arial" w:hAnsi="Arial" w:cs="Arial"/>
              </w:rPr>
            </w:pPr>
            <w:r>
              <w:rPr>
                <w:rFonts w:ascii="Arial" w:hAnsi="Arial" w:cs="Arial"/>
              </w:rPr>
              <w:t>BIO.1.3</w:t>
            </w:r>
          </w:p>
        </w:tc>
        <w:tc>
          <w:tcPr>
            <w:tcW w:w="2215" w:type="dxa"/>
          </w:tcPr>
          <w:p w14:paraId="2609CFBE" w14:textId="5D17DF78" w:rsidR="00AF05B0" w:rsidRDefault="004C1E90" w:rsidP="008A440E">
            <w:pPr>
              <w:rPr>
                <w:rFonts w:ascii="Arial" w:hAnsi="Arial" w:cs="Arial"/>
              </w:rPr>
            </w:pPr>
            <w:r>
              <w:rPr>
                <w:rFonts w:ascii="Arial" w:hAnsi="Arial" w:cs="Arial"/>
              </w:rPr>
              <w:t>Applicant</w:t>
            </w:r>
          </w:p>
        </w:tc>
        <w:tc>
          <w:tcPr>
            <w:tcW w:w="10481" w:type="dxa"/>
          </w:tcPr>
          <w:p w14:paraId="4DAA717A" w14:textId="36EAE6C9" w:rsidR="004C1E90" w:rsidRPr="007B2090" w:rsidRDefault="004C1E90" w:rsidP="008A440E">
            <w:pPr>
              <w:rPr>
                <w:rFonts w:ascii="Arial" w:hAnsi="Arial" w:cs="Arial"/>
              </w:rPr>
            </w:pPr>
            <w:r w:rsidRPr="007B2090">
              <w:rPr>
                <w:rFonts w:ascii="Arial" w:hAnsi="Arial" w:cs="Arial"/>
                <w:b/>
                <w:bCs/>
              </w:rPr>
              <w:t xml:space="preserve">Nitrogen </w:t>
            </w:r>
            <w:r w:rsidR="00FB5505" w:rsidRPr="007B2090">
              <w:rPr>
                <w:rFonts w:ascii="Arial" w:hAnsi="Arial" w:cs="Arial"/>
                <w:b/>
                <w:bCs/>
              </w:rPr>
              <w:t>deposition</w:t>
            </w:r>
          </w:p>
          <w:p w14:paraId="3D0DD089" w14:textId="594481EA" w:rsidR="008E639A" w:rsidRPr="007B2090" w:rsidRDefault="004C1E90" w:rsidP="008A440E">
            <w:pPr>
              <w:rPr>
                <w:rFonts w:ascii="Arial" w:hAnsi="Arial" w:cs="Arial"/>
              </w:rPr>
            </w:pPr>
            <w:r w:rsidRPr="007B2090">
              <w:rPr>
                <w:rFonts w:ascii="Arial" w:hAnsi="Arial" w:cs="Arial"/>
              </w:rPr>
              <w:t>At ISH6 and in the Applicant’s response at D3 [RE</w:t>
            </w:r>
            <w:r w:rsidR="00D55FF5" w:rsidRPr="007B2090">
              <w:rPr>
                <w:rFonts w:ascii="Arial" w:hAnsi="Arial" w:cs="Arial"/>
              </w:rPr>
              <w:t>P3</w:t>
            </w:r>
            <w:r w:rsidRPr="007B2090">
              <w:rPr>
                <w:rFonts w:ascii="Arial" w:hAnsi="Arial" w:cs="Arial"/>
              </w:rPr>
              <w:t>-</w:t>
            </w:r>
            <w:r w:rsidR="00E81599">
              <w:rPr>
                <w:rFonts w:ascii="Arial" w:hAnsi="Arial" w:cs="Arial"/>
              </w:rPr>
              <w:t>053</w:t>
            </w:r>
            <w:r w:rsidR="0006412C">
              <w:rPr>
                <w:rFonts w:ascii="Arial" w:hAnsi="Arial" w:cs="Arial"/>
              </w:rPr>
              <w:t>, paragraph 3.1.19</w:t>
            </w:r>
            <w:r w:rsidRPr="007B2090">
              <w:rPr>
                <w:rFonts w:ascii="Arial" w:hAnsi="Arial" w:cs="Arial"/>
              </w:rPr>
              <w:t>] it is stated that</w:t>
            </w:r>
            <w:r w:rsidR="009C12FC" w:rsidRPr="007B2090">
              <w:rPr>
                <w:rFonts w:ascii="Arial" w:hAnsi="Arial" w:cs="Arial"/>
              </w:rPr>
              <w:t xml:space="preserve"> agriculture </w:t>
            </w:r>
            <w:r w:rsidR="00392EB1" w:rsidRPr="007B2090">
              <w:rPr>
                <w:rFonts w:ascii="Arial" w:hAnsi="Arial" w:cs="Arial"/>
              </w:rPr>
              <w:t xml:space="preserve">is a significant source of nitrogen and that </w:t>
            </w:r>
            <w:r w:rsidR="00953F0C" w:rsidRPr="007B2090">
              <w:rPr>
                <w:rFonts w:ascii="Arial" w:hAnsi="Arial" w:cs="Arial"/>
              </w:rPr>
              <w:t xml:space="preserve">the proposed removal of land from agricultural production </w:t>
            </w:r>
            <w:r w:rsidR="00140AFD" w:rsidRPr="007B2090">
              <w:rPr>
                <w:rFonts w:ascii="Arial" w:hAnsi="Arial" w:cs="Arial"/>
              </w:rPr>
              <w:t xml:space="preserve">would counterbalance the </w:t>
            </w:r>
            <w:r w:rsidR="0020295E" w:rsidRPr="007B2090">
              <w:rPr>
                <w:rFonts w:ascii="Arial" w:hAnsi="Arial" w:cs="Arial"/>
              </w:rPr>
              <w:t xml:space="preserve">modelled nitrogen deposition on </w:t>
            </w:r>
            <w:r w:rsidR="00594B8A" w:rsidRPr="007B2090">
              <w:rPr>
                <w:rFonts w:ascii="Arial" w:hAnsi="Arial" w:cs="Arial"/>
              </w:rPr>
              <w:t>protected habitats and species.</w:t>
            </w:r>
          </w:p>
          <w:p w14:paraId="5A373EA5" w14:textId="5642002E" w:rsidR="00AF05B0" w:rsidRPr="007B2090" w:rsidRDefault="00594B8A" w:rsidP="008A440E">
            <w:pPr>
              <w:rPr>
                <w:rFonts w:ascii="Arial" w:hAnsi="Arial" w:cs="Arial"/>
              </w:rPr>
            </w:pPr>
            <w:r w:rsidRPr="007B2090">
              <w:rPr>
                <w:rFonts w:ascii="Arial" w:hAnsi="Arial" w:cs="Arial"/>
              </w:rPr>
              <w:t xml:space="preserve"> </w:t>
            </w:r>
          </w:p>
          <w:p w14:paraId="5CC7E70F" w14:textId="65B77A13" w:rsidR="00751BC0" w:rsidRPr="00FF05E1" w:rsidRDefault="007C2B97" w:rsidP="006C1951">
            <w:pPr>
              <w:pStyle w:val="ListParagraph"/>
              <w:numPr>
                <w:ilvl w:val="0"/>
                <w:numId w:val="26"/>
              </w:numPr>
              <w:rPr>
                <w:rFonts w:cs="Arial"/>
              </w:rPr>
            </w:pPr>
            <w:r w:rsidRPr="007B2090">
              <w:rPr>
                <w:rFonts w:cs="Arial"/>
              </w:rPr>
              <w:t>P</w:t>
            </w:r>
            <w:r w:rsidR="00E40E70" w:rsidRPr="007B2090">
              <w:rPr>
                <w:rFonts w:cs="Arial"/>
              </w:rPr>
              <w:t>rovide a</w:t>
            </w:r>
            <w:r w:rsidR="00EA3CE7" w:rsidRPr="007B2090">
              <w:rPr>
                <w:rFonts w:cs="Arial"/>
              </w:rPr>
              <w:t xml:space="preserve">n </w:t>
            </w:r>
            <w:r w:rsidR="00783D57" w:rsidRPr="007B2090">
              <w:rPr>
                <w:rFonts w:cs="Arial"/>
              </w:rPr>
              <w:t>assessment</w:t>
            </w:r>
            <w:r w:rsidR="00EA3CE7" w:rsidRPr="007B2090">
              <w:rPr>
                <w:rFonts w:cs="Arial"/>
              </w:rPr>
              <w:t xml:space="preserve">, ideally </w:t>
            </w:r>
            <w:r w:rsidR="008E34F4" w:rsidRPr="007B2090">
              <w:rPr>
                <w:rFonts w:cs="Arial"/>
              </w:rPr>
              <w:t>quantitative</w:t>
            </w:r>
            <w:r w:rsidR="00EA3CE7" w:rsidRPr="007B2090">
              <w:rPr>
                <w:rFonts w:cs="Arial"/>
              </w:rPr>
              <w:t>,</w:t>
            </w:r>
            <w:r w:rsidR="00783D57" w:rsidRPr="007B2090">
              <w:rPr>
                <w:rFonts w:cs="Arial"/>
              </w:rPr>
              <w:t xml:space="preserve"> of the </w:t>
            </w:r>
            <w:r w:rsidR="009A2867" w:rsidRPr="007B2090">
              <w:rPr>
                <w:rFonts w:cs="Arial"/>
              </w:rPr>
              <w:t xml:space="preserve">anticipated reduction in nitrogen deposition </w:t>
            </w:r>
            <w:r w:rsidR="00F30A11" w:rsidRPr="007B2090">
              <w:rPr>
                <w:rFonts w:cs="Arial"/>
              </w:rPr>
              <w:t xml:space="preserve">from removal of agriculture </w:t>
            </w:r>
            <w:r w:rsidR="00A06DAE" w:rsidRPr="007B2090">
              <w:rPr>
                <w:rFonts w:cs="Arial"/>
              </w:rPr>
              <w:t xml:space="preserve">and the </w:t>
            </w:r>
            <w:r w:rsidR="00A06DAE" w:rsidRPr="00FF05E1">
              <w:rPr>
                <w:rFonts w:cs="Arial"/>
              </w:rPr>
              <w:t xml:space="preserve">associated timescales for this. </w:t>
            </w:r>
          </w:p>
          <w:p w14:paraId="18C54288" w14:textId="15CDF958" w:rsidR="00F30A11" w:rsidRPr="00FF05E1" w:rsidRDefault="002560BA" w:rsidP="006C1951">
            <w:pPr>
              <w:pStyle w:val="ListParagraph"/>
              <w:numPr>
                <w:ilvl w:val="0"/>
                <w:numId w:val="26"/>
              </w:numPr>
              <w:rPr>
                <w:rFonts w:cs="Arial"/>
              </w:rPr>
            </w:pPr>
            <w:r w:rsidRPr="00FF05E1">
              <w:rPr>
                <w:rFonts w:cs="Arial"/>
              </w:rPr>
              <w:t xml:space="preserve">Provide the equivalent assessment </w:t>
            </w:r>
            <w:r w:rsidR="00DA447C" w:rsidRPr="00FF05E1">
              <w:rPr>
                <w:rFonts w:cs="Arial"/>
              </w:rPr>
              <w:t xml:space="preserve">of </w:t>
            </w:r>
            <w:r w:rsidR="00F47F90" w:rsidRPr="00FF05E1">
              <w:rPr>
                <w:rFonts w:cs="Arial"/>
              </w:rPr>
              <w:t>the anticipated reduction in nitrogen deposition from the shi</w:t>
            </w:r>
            <w:r w:rsidR="001606D9" w:rsidRPr="00FF05E1">
              <w:rPr>
                <w:rFonts w:cs="Arial"/>
              </w:rPr>
              <w:t>f</w:t>
            </w:r>
            <w:r w:rsidR="00F47F90" w:rsidRPr="00FF05E1">
              <w:rPr>
                <w:rFonts w:cs="Arial"/>
              </w:rPr>
              <w:t xml:space="preserve">t to electric vehicles referred to in </w:t>
            </w:r>
            <w:r w:rsidR="00204343" w:rsidRPr="00FF05E1">
              <w:rPr>
                <w:rFonts w:cs="Arial"/>
              </w:rPr>
              <w:t>[RE</w:t>
            </w:r>
            <w:r w:rsidR="00D55FF5" w:rsidRPr="00FF05E1">
              <w:rPr>
                <w:rFonts w:cs="Arial"/>
              </w:rPr>
              <w:t>P3</w:t>
            </w:r>
            <w:r w:rsidR="00204343" w:rsidRPr="00FF05E1">
              <w:rPr>
                <w:rFonts w:cs="Arial"/>
              </w:rPr>
              <w:t>-</w:t>
            </w:r>
            <w:r w:rsidR="00FF05E1" w:rsidRPr="00FF05E1">
              <w:rPr>
                <w:rFonts w:cs="Arial"/>
              </w:rPr>
              <w:t>053, paragraph 3.1.21</w:t>
            </w:r>
            <w:r w:rsidR="00204343" w:rsidRPr="00FF05E1">
              <w:rPr>
                <w:rFonts w:cs="Arial"/>
              </w:rPr>
              <w:t xml:space="preserve">]. </w:t>
            </w:r>
          </w:p>
          <w:p w14:paraId="05454811" w14:textId="77777777" w:rsidR="000005DB" w:rsidRPr="007B2090" w:rsidRDefault="000005DB" w:rsidP="000005DB">
            <w:pPr>
              <w:rPr>
                <w:rFonts w:ascii="Arial" w:hAnsi="Arial" w:cs="Arial"/>
              </w:rPr>
            </w:pPr>
          </w:p>
          <w:p w14:paraId="64E22C9B" w14:textId="0C54DBD2" w:rsidR="004E40C5" w:rsidRPr="007B2090" w:rsidRDefault="000005DB" w:rsidP="00891589">
            <w:pPr>
              <w:rPr>
                <w:rFonts w:ascii="Arial" w:hAnsi="Arial" w:cs="Arial"/>
              </w:rPr>
            </w:pPr>
            <w:r w:rsidRPr="007B2090">
              <w:rPr>
                <w:rFonts w:ascii="Arial" w:hAnsi="Arial" w:cs="Arial"/>
              </w:rPr>
              <w:t>The results of the air quality modelling in Appendix 7.</w:t>
            </w:r>
            <w:r w:rsidR="00D33023" w:rsidRPr="007B2090">
              <w:rPr>
                <w:rFonts w:ascii="Arial" w:hAnsi="Arial" w:cs="Arial"/>
              </w:rPr>
              <w:t>3</w:t>
            </w:r>
            <w:r w:rsidRPr="007B2090">
              <w:rPr>
                <w:rFonts w:ascii="Arial" w:hAnsi="Arial" w:cs="Arial"/>
              </w:rPr>
              <w:t xml:space="preserve"> [APP-063] and mapping of these [AS-099] are noted. However, the plans </w:t>
            </w:r>
            <w:r w:rsidR="0073438C" w:rsidRPr="007B2090">
              <w:rPr>
                <w:rFonts w:ascii="Arial" w:hAnsi="Arial" w:cs="Arial"/>
              </w:rPr>
              <w:t xml:space="preserve">are not clear in respect of ecological receptors because </w:t>
            </w:r>
            <w:r w:rsidRPr="007B2090">
              <w:rPr>
                <w:rFonts w:ascii="Arial" w:hAnsi="Arial" w:cs="Arial"/>
              </w:rPr>
              <w:t xml:space="preserve">cross-referencing </w:t>
            </w:r>
            <w:r w:rsidR="00BC7433" w:rsidRPr="007B2090">
              <w:rPr>
                <w:rFonts w:ascii="Arial" w:hAnsi="Arial" w:cs="Arial"/>
              </w:rPr>
              <w:t xml:space="preserve">is </w:t>
            </w:r>
            <w:r w:rsidR="00BC7433" w:rsidRPr="007B2090">
              <w:rPr>
                <w:rFonts w:ascii="Arial" w:hAnsi="Arial" w:cs="Arial"/>
              </w:rPr>
              <w:lastRenderedPageBreak/>
              <w:t xml:space="preserve">still required </w:t>
            </w:r>
            <w:r w:rsidRPr="007B2090">
              <w:rPr>
                <w:rFonts w:ascii="Arial" w:hAnsi="Arial" w:cs="Arial"/>
              </w:rPr>
              <w:t xml:space="preserve">with the </w:t>
            </w:r>
            <w:r w:rsidR="00BC7433" w:rsidRPr="007B2090">
              <w:rPr>
                <w:rFonts w:ascii="Arial" w:hAnsi="Arial" w:cs="Arial"/>
              </w:rPr>
              <w:t xml:space="preserve">results </w:t>
            </w:r>
            <w:r w:rsidRPr="007B2090">
              <w:rPr>
                <w:rFonts w:ascii="Arial" w:hAnsi="Arial" w:cs="Arial"/>
              </w:rPr>
              <w:t xml:space="preserve">tables. </w:t>
            </w:r>
            <w:r w:rsidR="00BC7433" w:rsidRPr="007B2090">
              <w:rPr>
                <w:rFonts w:ascii="Arial" w:hAnsi="Arial" w:cs="Arial"/>
              </w:rPr>
              <w:t>Please provide</w:t>
            </w:r>
            <w:r w:rsidR="00891589" w:rsidRPr="007B2090">
              <w:rPr>
                <w:rFonts w:ascii="Arial" w:hAnsi="Arial" w:cs="Arial"/>
              </w:rPr>
              <w:t xml:space="preserve"> </w:t>
            </w:r>
            <w:r w:rsidR="00DF1F33" w:rsidRPr="007B2090">
              <w:rPr>
                <w:rFonts w:ascii="Arial" w:hAnsi="Arial" w:cs="Arial"/>
              </w:rPr>
              <w:t>clear</w:t>
            </w:r>
            <w:r w:rsidR="00891589" w:rsidRPr="007B2090">
              <w:rPr>
                <w:rFonts w:ascii="Arial" w:hAnsi="Arial" w:cs="Arial"/>
              </w:rPr>
              <w:t xml:space="preserve"> i</w:t>
            </w:r>
            <w:r w:rsidR="00F60BEA" w:rsidRPr="007B2090">
              <w:rPr>
                <w:rFonts w:ascii="Arial" w:hAnsi="Arial" w:cs="Arial"/>
              </w:rPr>
              <w:t xml:space="preserve">llustrations </w:t>
            </w:r>
            <w:r w:rsidR="0089656A" w:rsidRPr="007B2090">
              <w:rPr>
                <w:rFonts w:ascii="Arial" w:hAnsi="Arial" w:cs="Arial"/>
              </w:rPr>
              <w:t xml:space="preserve">for the different phases of modelling </w:t>
            </w:r>
            <w:r w:rsidR="00F60BEA" w:rsidRPr="007B2090">
              <w:rPr>
                <w:rFonts w:ascii="Arial" w:hAnsi="Arial" w:cs="Arial"/>
              </w:rPr>
              <w:t>of</w:t>
            </w:r>
            <w:r w:rsidR="004E40C5" w:rsidRPr="007B2090">
              <w:rPr>
                <w:rFonts w:ascii="Arial" w:hAnsi="Arial" w:cs="Arial"/>
              </w:rPr>
              <w:t>:</w:t>
            </w:r>
          </w:p>
          <w:p w14:paraId="562D57F9" w14:textId="77777777" w:rsidR="00527171" w:rsidRPr="007B2090" w:rsidRDefault="00527171" w:rsidP="00891589">
            <w:pPr>
              <w:rPr>
                <w:rFonts w:ascii="Arial" w:hAnsi="Arial" w:cs="Arial"/>
              </w:rPr>
            </w:pPr>
          </w:p>
          <w:p w14:paraId="63C93E43" w14:textId="68C84551" w:rsidR="00DF1F33" w:rsidRPr="007B2090" w:rsidRDefault="004E40C5" w:rsidP="006C1951">
            <w:pPr>
              <w:pStyle w:val="ListParagraph"/>
              <w:numPr>
                <w:ilvl w:val="0"/>
                <w:numId w:val="26"/>
              </w:numPr>
              <w:rPr>
                <w:rFonts w:cs="Arial"/>
              </w:rPr>
            </w:pPr>
            <w:r w:rsidRPr="007B2090">
              <w:rPr>
                <w:rFonts w:cs="Arial"/>
              </w:rPr>
              <w:t>Exceedances of</w:t>
            </w:r>
            <w:r w:rsidR="00F60BEA" w:rsidRPr="007B2090">
              <w:rPr>
                <w:rFonts w:cs="Arial"/>
              </w:rPr>
              <w:t xml:space="preserve"> </w:t>
            </w:r>
            <w:r w:rsidR="008501FC" w:rsidRPr="007B2090">
              <w:rPr>
                <w:rFonts w:cs="Arial"/>
              </w:rPr>
              <w:t xml:space="preserve">the </w:t>
            </w:r>
            <w:r w:rsidR="004254A3" w:rsidRPr="007B2090">
              <w:rPr>
                <w:rFonts w:cs="Arial"/>
              </w:rPr>
              <w:t xml:space="preserve">mean NOx </w:t>
            </w:r>
            <w:r w:rsidR="008501FC" w:rsidRPr="007B2090">
              <w:rPr>
                <w:rFonts w:cs="Arial"/>
              </w:rPr>
              <w:t>critical level</w:t>
            </w:r>
            <w:r w:rsidR="001944F2" w:rsidRPr="007B2090">
              <w:rPr>
                <w:rFonts w:cs="Arial"/>
              </w:rPr>
              <w:t xml:space="preserve"> and contribution of the </w:t>
            </w:r>
            <w:r w:rsidR="00EE0609">
              <w:rPr>
                <w:rFonts w:cs="Arial"/>
              </w:rPr>
              <w:t>Proposed Development</w:t>
            </w:r>
            <w:r w:rsidR="001944F2" w:rsidRPr="007B2090">
              <w:rPr>
                <w:rFonts w:cs="Arial"/>
              </w:rPr>
              <w:t xml:space="preserve"> to this</w:t>
            </w:r>
            <w:r w:rsidR="00B150EF" w:rsidRPr="007B2090">
              <w:rPr>
                <w:rFonts w:cs="Arial"/>
              </w:rPr>
              <w:t>, highlighting where it is more than 1%</w:t>
            </w:r>
            <w:r w:rsidR="00003199" w:rsidRPr="007B2090">
              <w:rPr>
                <w:rFonts w:cs="Arial"/>
              </w:rPr>
              <w:t xml:space="preserve"> [APP-053, Table 3.37]</w:t>
            </w:r>
            <w:r w:rsidR="0089656A" w:rsidRPr="007B2090">
              <w:rPr>
                <w:rFonts w:cs="Arial"/>
              </w:rPr>
              <w:t>.</w:t>
            </w:r>
          </w:p>
          <w:p w14:paraId="3D902AF6" w14:textId="15EE7F87" w:rsidR="0089656A" w:rsidRPr="007B2090" w:rsidRDefault="0089656A" w:rsidP="006C1951">
            <w:pPr>
              <w:pStyle w:val="ListParagraph"/>
              <w:numPr>
                <w:ilvl w:val="0"/>
                <w:numId w:val="26"/>
              </w:numPr>
              <w:rPr>
                <w:rFonts w:cs="Arial"/>
              </w:rPr>
            </w:pPr>
            <w:r w:rsidRPr="007B2090">
              <w:rPr>
                <w:rFonts w:cs="Arial"/>
              </w:rPr>
              <w:t xml:space="preserve">Exceedances of </w:t>
            </w:r>
            <w:r w:rsidR="00E274FD" w:rsidRPr="007B2090">
              <w:rPr>
                <w:rFonts w:cs="Arial"/>
              </w:rPr>
              <w:t>a</w:t>
            </w:r>
            <w:r w:rsidRPr="007B2090">
              <w:rPr>
                <w:rFonts w:cs="Arial"/>
              </w:rPr>
              <w:t xml:space="preserve"> </w:t>
            </w:r>
            <w:r w:rsidR="00C04769" w:rsidRPr="007B2090">
              <w:rPr>
                <w:rFonts w:cs="Arial"/>
              </w:rPr>
              <w:t xml:space="preserve">1% </w:t>
            </w:r>
            <w:r w:rsidR="00CB124E" w:rsidRPr="007B2090">
              <w:rPr>
                <w:rFonts w:cs="Arial"/>
              </w:rPr>
              <w:t xml:space="preserve">increase </w:t>
            </w:r>
            <w:r w:rsidR="00E274FD" w:rsidRPr="007B2090">
              <w:rPr>
                <w:rFonts w:cs="Arial"/>
              </w:rPr>
              <w:t>in</w:t>
            </w:r>
            <w:r w:rsidR="00CB124E" w:rsidRPr="007B2090">
              <w:rPr>
                <w:rFonts w:cs="Arial"/>
              </w:rPr>
              <w:t xml:space="preserve"> </w:t>
            </w:r>
            <w:r w:rsidR="00B458F8" w:rsidRPr="007B2090">
              <w:rPr>
                <w:rFonts w:cs="Arial"/>
              </w:rPr>
              <w:t>nitrogen deposition</w:t>
            </w:r>
            <w:r w:rsidR="00193EBB" w:rsidRPr="007B2090">
              <w:rPr>
                <w:rFonts w:cs="Arial"/>
              </w:rPr>
              <w:t xml:space="preserve"> and </w:t>
            </w:r>
            <w:r w:rsidR="006B42EF" w:rsidRPr="007B2090">
              <w:rPr>
                <w:rFonts w:cs="Arial"/>
              </w:rPr>
              <w:t>the change against the lower critical load</w:t>
            </w:r>
            <w:r w:rsidR="00CB124E" w:rsidRPr="007B2090">
              <w:rPr>
                <w:rFonts w:cs="Arial"/>
              </w:rPr>
              <w:t xml:space="preserve"> </w:t>
            </w:r>
            <w:r w:rsidR="008718BD" w:rsidRPr="007B2090">
              <w:rPr>
                <w:rFonts w:cs="Arial"/>
              </w:rPr>
              <w:t>[</w:t>
            </w:r>
            <w:r w:rsidR="00D33023" w:rsidRPr="007B2090">
              <w:rPr>
                <w:rFonts w:cs="Arial"/>
              </w:rPr>
              <w:t>APP-</w:t>
            </w:r>
            <w:r w:rsidR="00911EF8" w:rsidRPr="007B2090">
              <w:rPr>
                <w:rFonts w:cs="Arial"/>
              </w:rPr>
              <w:t xml:space="preserve">053, </w:t>
            </w:r>
            <w:r w:rsidR="008718BD" w:rsidRPr="007B2090">
              <w:rPr>
                <w:rFonts w:cs="Arial"/>
              </w:rPr>
              <w:t xml:space="preserve">Table </w:t>
            </w:r>
            <w:r w:rsidR="005D65D4" w:rsidRPr="007B2090">
              <w:rPr>
                <w:rFonts w:cs="Arial"/>
              </w:rPr>
              <w:t>3.38</w:t>
            </w:r>
            <w:r w:rsidR="00911EF8" w:rsidRPr="007B2090">
              <w:rPr>
                <w:rFonts w:cs="Arial"/>
              </w:rPr>
              <w:t>]</w:t>
            </w:r>
            <w:r w:rsidRPr="007B2090">
              <w:rPr>
                <w:rFonts w:cs="Arial"/>
              </w:rPr>
              <w:t>.</w:t>
            </w:r>
          </w:p>
          <w:p w14:paraId="012B8A2B" w14:textId="2E624366" w:rsidR="00BA598D" w:rsidRPr="00582DD4" w:rsidRDefault="00D624F0" w:rsidP="006C1951">
            <w:pPr>
              <w:pStyle w:val="ListParagraph"/>
              <w:numPr>
                <w:ilvl w:val="0"/>
                <w:numId w:val="26"/>
              </w:numPr>
              <w:rPr>
                <w:rFonts w:cs="Arial"/>
              </w:rPr>
            </w:pPr>
            <w:r w:rsidRPr="007B2090">
              <w:rPr>
                <w:rFonts w:cs="Arial"/>
              </w:rPr>
              <w:t xml:space="preserve">These should be provided on </w:t>
            </w:r>
            <w:r w:rsidR="00427351" w:rsidRPr="007B2090">
              <w:rPr>
                <w:rFonts w:cs="Arial"/>
              </w:rPr>
              <w:t xml:space="preserve">a </w:t>
            </w:r>
            <w:r w:rsidR="003510F1" w:rsidRPr="007B2090">
              <w:rPr>
                <w:rFonts w:cs="Arial"/>
              </w:rPr>
              <w:t xml:space="preserve">background map </w:t>
            </w:r>
            <w:r w:rsidR="00427351" w:rsidRPr="007B2090">
              <w:rPr>
                <w:rFonts w:cs="Arial"/>
              </w:rPr>
              <w:t>and scale to clearly illustrate the effects on identified ecological receptors</w:t>
            </w:r>
            <w:r w:rsidR="00427351" w:rsidRPr="007B2090">
              <w:rPr>
                <w:rFonts w:cs="Arial"/>
              </w:rPr>
              <w:t xml:space="preserve">. </w:t>
            </w:r>
            <w:r w:rsidR="003510F1" w:rsidRPr="007B2090">
              <w:rPr>
                <w:rFonts w:cs="Arial"/>
              </w:rPr>
              <w:t xml:space="preserve"> </w:t>
            </w:r>
            <w:r w:rsidR="000005DB" w:rsidRPr="007B2090">
              <w:rPr>
                <w:rFonts w:cs="Arial"/>
              </w:rPr>
              <w:t xml:space="preserve"> </w:t>
            </w:r>
          </w:p>
          <w:p w14:paraId="3248B372" w14:textId="77777777" w:rsidR="000D3BAF" w:rsidRPr="00582DD4" w:rsidRDefault="000D3BAF" w:rsidP="000D3BAF">
            <w:pPr>
              <w:rPr>
                <w:rFonts w:ascii="Arial" w:hAnsi="Arial" w:cs="Arial"/>
              </w:rPr>
            </w:pPr>
          </w:p>
          <w:p w14:paraId="5449B883" w14:textId="77777777" w:rsidR="0005436C" w:rsidRPr="00582DD4" w:rsidRDefault="00457875" w:rsidP="000D3BAF">
            <w:pPr>
              <w:rPr>
                <w:rFonts w:ascii="Arial" w:hAnsi="Arial" w:cs="Arial"/>
              </w:rPr>
            </w:pPr>
            <w:r w:rsidRPr="00582DD4">
              <w:rPr>
                <w:rFonts w:ascii="Arial" w:hAnsi="Arial" w:cs="Arial"/>
              </w:rPr>
              <w:t>Table 3.3 [AS-028] sets out the location of sensitive ecological receptors, including transect locations, which are illustrated in Figure 7.3b</w:t>
            </w:r>
            <w:r w:rsidR="006218A1" w:rsidRPr="00582DD4">
              <w:rPr>
                <w:rFonts w:ascii="Arial" w:hAnsi="Arial" w:cs="Arial"/>
              </w:rPr>
              <w:t xml:space="preserve"> [AS-099]</w:t>
            </w:r>
            <w:r w:rsidRPr="00582DD4">
              <w:rPr>
                <w:rFonts w:ascii="Arial" w:hAnsi="Arial" w:cs="Arial"/>
              </w:rPr>
              <w:t xml:space="preserve">. It is noted that transects are not shown for </w:t>
            </w:r>
            <w:r w:rsidR="0005436C" w:rsidRPr="00582DD4">
              <w:rPr>
                <w:rFonts w:ascii="Arial" w:hAnsi="Arial" w:cs="Arial"/>
              </w:rPr>
              <w:t xml:space="preserve">(at least) </w:t>
            </w:r>
            <w:r w:rsidRPr="00582DD4">
              <w:rPr>
                <w:rFonts w:ascii="Arial" w:hAnsi="Arial" w:cs="Arial"/>
              </w:rPr>
              <w:t xml:space="preserve">receptors E10, 31, 37, 39, 48, 63, 64, 65, 114, 119, 120 and 121. Receptor locations and transect locations are missing for </w:t>
            </w:r>
            <w:r w:rsidR="0005436C" w:rsidRPr="00582DD4">
              <w:rPr>
                <w:rFonts w:ascii="Arial" w:hAnsi="Arial" w:cs="Arial"/>
              </w:rPr>
              <w:t xml:space="preserve">(at least) </w:t>
            </w:r>
            <w:r w:rsidRPr="00582DD4">
              <w:rPr>
                <w:rFonts w:ascii="Arial" w:hAnsi="Arial" w:cs="Arial"/>
              </w:rPr>
              <w:t xml:space="preserve">E123, 124, 125, 127, 128 and 129. </w:t>
            </w:r>
          </w:p>
          <w:p w14:paraId="6360BEAB" w14:textId="77777777" w:rsidR="007C69E3" w:rsidRPr="00582DD4" w:rsidRDefault="007C69E3" w:rsidP="000D3BAF">
            <w:pPr>
              <w:rPr>
                <w:rFonts w:ascii="Arial" w:hAnsi="Arial" w:cs="Arial"/>
              </w:rPr>
            </w:pPr>
          </w:p>
          <w:p w14:paraId="617381E4" w14:textId="15BD901B" w:rsidR="00AF05B0" w:rsidRPr="00582DD4" w:rsidRDefault="00457875" w:rsidP="006C1951">
            <w:pPr>
              <w:pStyle w:val="ListParagraph"/>
              <w:numPr>
                <w:ilvl w:val="0"/>
                <w:numId w:val="33"/>
              </w:numPr>
              <w:rPr>
                <w:rFonts w:cs="Arial"/>
              </w:rPr>
            </w:pPr>
            <w:r w:rsidRPr="00582DD4">
              <w:rPr>
                <w:rFonts w:cs="Arial"/>
              </w:rPr>
              <w:t xml:space="preserve">Provide an updated Figure 7.3b showing the location of missing receptors/ transects and confirm that no other receptor locations are missing. Transect </w:t>
            </w:r>
            <w:r w:rsidR="00582DD4" w:rsidRPr="00582DD4">
              <w:rPr>
                <w:rFonts w:cs="Arial"/>
              </w:rPr>
              <w:t>sub</w:t>
            </w:r>
            <w:r w:rsidR="00582DD4">
              <w:rPr>
                <w:rFonts w:cs="Arial"/>
              </w:rPr>
              <w:t>-</w:t>
            </w:r>
            <w:r w:rsidR="00582DD4" w:rsidRPr="00582DD4">
              <w:rPr>
                <w:rFonts w:cs="Arial"/>
              </w:rPr>
              <w:t>numbering</w:t>
            </w:r>
            <w:r w:rsidRPr="00582DD4">
              <w:rPr>
                <w:rFonts w:cs="Arial"/>
              </w:rPr>
              <w:t xml:space="preserve"> e.g. E120.x should also be provided</w:t>
            </w:r>
            <w:r w:rsidRPr="00582DD4">
              <w:rPr>
                <w:rFonts w:cs="Arial"/>
              </w:rPr>
              <w:t xml:space="preserve">.  </w:t>
            </w:r>
          </w:p>
        </w:tc>
      </w:tr>
      <w:tr w:rsidR="008A440E" w:rsidRPr="00076AF6" w14:paraId="1EC914BA" w14:textId="77777777" w:rsidTr="00BB3500">
        <w:trPr>
          <w:trHeight w:val="197"/>
        </w:trPr>
        <w:tc>
          <w:tcPr>
            <w:tcW w:w="1231" w:type="dxa"/>
          </w:tcPr>
          <w:p w14:paraId="594F7EB7" w14:textId="1A90054E" w:rsidR="008A440E" w:rsidRPr="00076AF6" w:rsidRDefault="008A440E" w:rsidP="008A440E">
            <w:pPr>
              <w:rPr>
                <w:rFonts w:ascii="Arial" w:hAnsi="Arial" w:cs="Arial"/>
              </w:rPr>
            </w:pPr>
            <w:r w:rsidRPr="00076AF6">
              <w:rPr>
                <w:rFonts w:ascii="Arial" w:hAnsi="Arial" w:cs="Arial"/>
              </w:rPr>
              <w:lastRenderedPageBreak/>
              <w:t>BIO.1.</w:t>
            </w:r>
            <w:r w:rsidR="00BD6CC2">
              <w:rPr>
                <w:rFonts w:ascii="Arial" w:hAnsi="Arial" w:cs="Arial"/>
              </w:rPr>
              <w:t>4</w:t>
            </w:r>
          </w:p>
        </w:tc>
        <w:tc>
          <w:tcPr>
            <w:tcW w:w="2215" w:type="dxa"/>
          </w:tcPr>
          <w:p w14:paraId="59BD0892" w14:textId="386DCB25" w:rsidR="008A440E" w:rsidRPr="00076AF6" w:rsidRDefault="0056786D" w:rsidP="008A440E">
            <w:pPr>
              <w:rPr>
                <w:rFonts w:ascii="Arial" w:hAnsi="Arial" w:cs="Arial"/>
              </w:rPr>
            </w:pPr>
            <w:r>
              <w:rPr>
                <w:rFonts w:ascii="Arial" w:hAnsi="Arial" w:cs="Arial"/>
              </w:rPr>
              <w:t xml:space="preserve">Joint </w:t>
            </w:r>
            <w:r w:rsidR="00D32340">
              <w:rPr>
                <w:rFonts w:ascii="Arial" w:hAnsi="Arial" w:cs="Arial"/>
              </w:rPr>
              <w:t>Host Authorities</w:t>
            </w:r>
          </w:p>
        </w:tc>
        <w:tc>
          <w:tcPr>
            <w:tcW w:w="10481" w:type="dxa"/>
          </w:tcPr>
          <w:p w14:paraId="3F4BCCCA" w14:textId="42F56095" w:rsidR="004F5C7E" w:rsidRPr="007B2090" w:rsidRDefault="00B722C8" w:rsidP="008A440E">
            <w:pPr>
              <w:rPr>
                <w:rFonts w:ascii="Arial" w:hAnsi="Arial" w:cs="Arial"/>
                <w:b/>
                <w:bCs/>
              </w:rPr>
            </w:pPr>
            <w:r w:rsidRPr="007B2090">
              <w:rPr>
                <w:rFonts w:ascii="Arial" w:hAnsi="Arial" w:cs="Arial"/>
                <w:b/>
                <w:bCs/>
              </w:rPr>
              <w:t>Citations for Wildlife Sites</w:t>
            </w:r>
          </w:p>
          <w:p w14:paraId="43FEBDED" w14:textId="64CC513D" w:rsidR="008A440E" w:rsidRPr="00D32340" w:rsidRDefault="001B7BFD" w:rsidP="008A440E">
            <w:pPr>
              <w:rPr>
                <w:rFonts w:ascii="Arial" w:hAnsi="Arial" w:cs="Arial"/>
              </w:rPr>
            </w:pPr>
            <w:r w:rsidRPr="007B2090">
              <w:rPr>
                <w:rFonts w:ascii="Arial" w:hAnsi="Arial" w:cs="Arial"/>
              </w:rPr>
              <w:t xml:space="preserve">Provide </w:t>
            </w:r>
            <w:r w:rsidR="001F1683" w:rsidRPr="007B2090">
              <w:rPr>
                <w:rFonts w:ascii="Arial" w:hAnsi="Arial" w:cs="Arial"/>
              </w:rPr>
              <w:t>citation</w:t>
            </w:r>
            <w:r w:rsidR="00E57661" w:rsidRPr="007B2090">
              <w:rPr>
                <w:rFonts w:ascii="Arial" w:hAnsi="Arial" w:cs="Arial"/>
              </w:rPr>
              <w:t>s</w:t>
            </w:r>
            <w:r w:rsidR="001F1683" w:rsidRPr="007B2090">
              <w:rPr>
                <w:rFonts w:ascii="Arial" w:hAnsi="Arial" w:cs="Arial"/>
              </w:rPr>
              <w:t xml:space="preserve"> for </w:t>
            </w:r>
            <w:r w:rsidR="00E57661" w:rsidRPr="007B2090">
              <w:rPr>
                <w:rFonts w:ascii="Arial" w:hAnsi="Arial" w:cs="Arial"/>
              </w:rPr>
              <w:t xml:space="preserve">all County, District and Local Wildlife Sites </w:t>
            </w:r>
            <w:r w:rsidR="00AF1597" w:rsidRPr="007B2090">
              <w:rPr>
                <w:rFonts w:ascii="Arial" w:hAnsi="Arial" w:cs="Arial"/>
              </w:rPr>
              <w:t>listed in Table 8.12 of Chapter 8 [</w:t>
            </w:r>
            <w:r w:rsidR="00113B42" w:rsidRPr="007B2090">
              <w:rPr>
                <w:rFonts w:ascii="Arial" w:hAnsi="Arial" w:cs="Arial"/>
              </w:rPr>
              <w:t>AS-027]</w:t>
            </w:r>
            <w:r w:rsidR="00113B42" w:rsidRPr="007B2090">
              <w:rPr>
                <w:rFonts w:ascii="Arial" w:hAnsi="Arial" w:cs="Arial"/>
              </w:rPr>
              <w:t xml:space="preserve">. </w:t>
            </w:r>
            <w:r w:rsidR="00A63572" w:rsidRPr="007B2090">
              <w:rPr>
                <w:rFonts w:ascii="Arial" w:hAnsi="Arial" w:cs="Arial"/>
              </w:rPr>
              <w:t xml:space="preserve"> </w:t>
            </w:r>
          </w:p>
        </w:tc>
      </w:tr>
      <w:tr w:rsidR="00D420D7" w:rsidRPr="00076AF6" w14:paraId="42641450" w14:textId="77777777" w:rsidTr="00BB3500">
        <w:trPr>
          <w:trHeight w:val="197"/>
        </w:trPr>
        <w:tc>
          <w:tcPr>
            <w:tcW w:w="1231" w:type="dxa"/>
          </w:tcPr>
          <w:p w14:paraId="2C8F4DF6" w14:textId="7B978424" w:rsidR="00D420D7" w:rsidRDefault="00BD6CC2" w:rsidP="008A440E">
            <w:pPr>
              <w:rPr>
                <w:rFonts w:ascii="Arial" w:hAnsi="Arial" w:cs="Arial"/>
              </w:rPr>
            </w:pPr>
            <w:r>
              <w:rPr>
                <w:rFonts w:ascii="Arial" w:hAnsi="Arial" w:cs="Arial"/>
              </w:rPr>
              <w:t>BIO.1.5</w:t>
            </w:r>
          </w:p>
        </w:tc>
        <w:tc>
          <w:tcPr>
            <w:tcW w:w="2215" w:type="dxa"/>
          </w:tcPr>
          <w:p w14:paraId="235C0728" w14:textId="77777777" w:rsidR="00D420D7" w:rsidRDefault="00D420D7" w:rsidP="008A440E">
            <w:pPr>
              <w:rPr>
                <w:rFonts w:ascii="Arial" w:hAnsi="Arial" w:cs="Arial"/>
              </w:rPr>
            </w:pPr>
            <w:r>
              <w:rPr>
                <w:rFonts w:ascii="Arial" w:hAnsi="Arial" w:cs="Arial"/>
              </w:rPr>
              <w:t xml:space="preserve">Applicant </w:t>
            </w:r>
          </w:p>
          <w:p w14:paraId="147739A2" w14:textId="77777777" w:rsidR="00A27762" w:rsidRDefault="00A27762" w:rsidP="008A440E">
            <w:pPr>
              <w:rPr>
                <w:rFonts w:ascii="Arial" w:hAnsi="Arial" w:cs="Arial"/>
              </w:rPr>
            </w:pPr>
          </w:p>
          <w:p w14:paraId="10AEA8CB" w14:textId="3FBDCC37" w:rsidR="00D420D7" w:rsidRDefault="00D420D7" w:rsidP="008A440E">
            <w:pPr>
              <w:rPr>
                <w:rFonts w:ascii="Arial" w:hAnsi="Arial" w:cs="Arial"/>
              </w:rPr>
            </w:pPr>
          </w:p>
        </w:tc>
        <w:tc>
          <w:tcPr>
            <w:tcW w:w="10481" w:type="dxa"/>
          </w:tcPr>
          <w:p w14:paraId="12F6B7B3" w14:textId="1A0FAF12" w:rsidR="00D420D7" w:rsidRPr="003E0370" w:rsidRDefault="00D420D7" w:rsidP="008A440E">
            <w:pPr>
              <w:rPr>
                <w:rFonts w:ascii="Arial" w:hAnsi="Arial" w:cs="Arial"/>
                <w:b/>
                <w:bCs/>
              </w:rPr>
            </w:pPr>
            <w:r w:rsidRPr="003E0370">
              <w:rPr>
                <w:rFonts w:ascii="Arial" w:hAnsi="Arial" w:cs="Arial"/>
                <w:b/>
                <w:bCs/>
              </w:rPr>
              <w:t>Invertebrates</w:t>
            </w:r>
          </w:p>
          <w:p w14:paraId="1B80AA5F" w14:textId="05DC3D47" w:rsidR="00D420D7" w:rsidRPr="003E0370" w:rsidRDefault="00FC092F" w:rsidP="00FA6B6E">
            <w:pPr>
              <w:rPr>
                <w:rFonts w:ascii="Arial" w:hAnsi="Arial" w:cs="Arial"/>
              </w:rPr>
            </w:pPr>
            <w:r w:rsidRPr="003E0370">
              <w:rPr>
                <w:rFonts w:ascii="Arial" w:hAnsi="Arial" w:cs="Arial"/>
              </w:rPr>
              <w:t>Chapter 8 [</w:t>
            </w:r>
            <w:r w:rsidR="00FD05CB" w:rsidRPr="003E0370">
              <w:rPr>
                <w:rFonts w:ascii="Arial" w:hAnsi="Arial" w:cs="Arial"/>
              </w:rPr>
              <w:t>APP-</w:t>
            </w:r>
            <w:r w:rsidR="001B70A8" w:rsidRPr="003E0370">
              <w:rPr>
                <w:rFonts w:ascii="Arial" w:hAnsi="Arial" w:cs="Arial"/>
              </w:rPr>
              <w:t xml:space="preserve">027, Table </w:t>
            </w:r>
            <w:r w:rsidR="008B0AF1" w:rsidRPr="003E0370">
              <w:rPr>
                <w:rFonts w:ascii="Arial" w:hAnsi="Arial" w:cs="Arial"/>
              </w:rPr>
              <w:t xml:space="preserve">8.14] recognises that </w:t>
            </w:r>
            <w:r w:rsidR="00152944" w:rsidRPr="003E0370">
              <w:rPr>
                <w:rFonts w:ascii="Arial" w:hAnsi="Arial" w:cs="Arial"/>
              </w:rPr>
              <w:t xml:space="preserve">invertebrates </w:t>
            </w:r>
            <w:r w:rsidR="00667AC3" w:rsidRPr="003E0370">
              <w:rPr>
                <w:rFonts w:ascii="Arial" w:hAnsi="Arial" w:cs="Arial"/>
              </w:rPr>
              <w:t>identified in the Main Application Site include ‘Key Species</w:t>
            </w:r>
            <w:r w:rsidR="00F651A5" w:rsidRPr="003E0370">
              <w:rPr>
                <w:rFonts w:ascii="Arial" w:hAnsi="Arial" w:cs="Arial"/>
              </w:rPr>
              <w:t xml:space="preserve">’, </w:t>
            </w:r>
            <w:r w:rsidR="00215962" w:rsidRPr="003E0370">
              <w:rPr>
                <w:rFonts w:ascii="Arial" w:hAnsi="Arial" w:cs="Arial"/>
              </w:rPr>
              <w:t xml:space="preserve">those of </w:t>
            </w:r>
            <w:r w:rsidR="0012489D" w:rsidRPr="003E0370">
              <w:rPr>
                <w:rFonts w:ascii="Arial" w:hAnsi="Arial" w:cs="Arial"/>
              </w:rPr>
              <w:t>‘</w:t>
            </w:r>
            <w:r w:rsidR="00215962" w:rsidRPr="003E0370">
              <w:rPr>
                <w:rFonts w:ascii="Arial" w:hAnsi="Arial" w:cs="Arial"/>
              </w:rPr>
              <w:t>principal importance</w:t>
            </w:r>
            <w:r w:rsidR="0012489D" w:rsidRPr="003E0370">
              <w:rPr>
                <w:rFonts w:ascii="Arial" w:hAnsi="Arial" w:cs="Arial"/>
              </w:rPr>
              <w:t>’</w:t>
            </w:r>
            <w:r w:rsidR="00D03E3F" w:rsidRPr="003E0370">
              <w:rPr>
                <w:rFonts w:ascii="Arial" w:hAnsi="Arial" w:cs="Arial"/>
              </w:rPr>
              <w:t xml:space="preserve"> and beetles </w:t>
            </w:r>
            <w:r w:rsidR="004E2020" w:rsidRPr="003E0370">
              <w:rPr>
                <w:rFonts w:ascii="Arial" w:hAnsi="Arial" w:cs="Arial"/>
              </w:rPr>
              <w:t xml:space="preserve">not </w:t>
            </w:r>
            <w:r w:rsidR="00A24ECC">
              <w:rPr>
                <w:rFonts w:ascii="Arial" w:hAnsi="Arial" w:cs="Arial"/>
              </w:rPr>
              <w:t>otherwise</w:t>
            </w:r>
            <w:r w:rsidR="00DF0408" w:rsidRPr="003E0370">
              <w:rPr>
                <w:rFonts w:ascii="Arial" w:hAnsi="Arial" w:cs="Arial"/>
              </w:rPr>
              <w:t xml:space="preserve"> identified</w:t>
            </w:r>
            <w:r w:rsidR="004E2020" w:rsidRPr="003E0370">
              <w:rPr>
                <w:rFonts w:ascii="Arial" w:hAnsi="Arial" w:cs="Arial"/>
              </w:rPr>
              <w:t xml:space="preserve"> locally. </w:t>
            </w:r>
            <w:r w:rsidR="002B4B39" w:rsidRPr="003E0370">
              <w:rPr>
                <w:rFonts w:ascii="Arial" w:hAnsi="Arial" w:cs="Arial"/>
              </w:rPr>
              <w:t xml:space="preserve">Table 8.17 [APP-027] </w:t>
            </w:r>
            <w:r w:rsidR="00364820" w:rsidRPr="003E0370">
              <w:rPr>
                <w:rFonts w:ascii="Arial" w:hAnsi="Arial" w:cs="Arial"/>
              </w:rPr>
              <w:t>describes a loss of habitats supporting a notable assembla</w:t>
            </w:r>
            <w:r w:rsidR="00E649F4" w:rsidRPr="003E0370">
              <w:rPr>
                <w:rFonts w:ascii="Arial" w:hAnsi="Arial" w:cs="Arial"/>
              </w:rPr>
              <w:t xml:space="preserve">ge, </w:t>
            </w:r>
            <w:r w:rsidR="00956098" w:rsidRPr="003E0370">
              <w:rPr>
                <w:rFonts w:ascii="Arial" w:hAnsi="Arial" w:cs="Arial"/>
              </w:rPr>
              <w:t>leading to a ‘</w:t>
            </w:r>
            <w:r w:rsidR="00D87567" w:rsidRPr="003E0370">
              <w:rPr>
                <w:rFonts w:ascii="Arial" w:hAnsi="Arial" w:cs="Arial"/>
              </w:rPr>
              <w:t xml:space="preserve">significant </w:t>
            </w:r>
            <w:r w:rsidR="00956098" w:rsidRPr="003E0370">
              <w:rPr>
                <w:rFonts w:ascii="Arial" w:hAnsi="Arial" w:cs="Arial"/>
              </w:rPr>
              <w:t xml:space="preserve">moderate adverse’ effect, which </w:t>
            </w:r>
            <w:r w:rsidR="001F73BD" w:rsidRPr="003E0370">
              <w:rPr>
                <w:rFonts w:ascii="Arial" w:hAnsi="Arial" w:cs="Arial"/>
              </w:rPr>
              <w:t xml:space="preserve">would reduce to a minor effect </w:t>
            </w:r>
            <w:r w:rsidR="00914437" w:rsidRPr="003E0370">
              <w:rPr>
                <w:rFonts w:ascii="Arial" w:hAnsi="Arial" w:cs="Arial"/>
              </w:rPr>
              <w:t>once</w:t>
            </w:r>
            <w:r w:rsidR="001F73BD" w:rsidRPr="003E0370">
              <w:rPr>
                <w:rFonts w:ascii="Arial" w:hAnsi="Arial" w:cs="Arial"/>
              </w:rPr>
              <w:t xml:space="preserve"> habitats have established within </w:t>
            </w:r>
            <w:r w:rsidR="002B33BC">
              <w:rPr>
                <w:rFonts w:ascii="Arial" w:hAnsi="Arial" w:cs="Arial"/>
              </w:rPr>
              <w:t>five</w:t>
            </w:r>
            <w:r w:rsidR="001F73BD" w:rsidRPr="003E0370">
              <w:rPr>
                <w:rFonts w:ascii="Arial" w:hAnsi="Arial" w:cs="Arial"/>
              </w:rPr>
              <w:t xml:space="preserve"> years. </w:t>
            </w:r>
            <w:r w:rsidR="00FA6B6E" w:rsidRPr="003E0370">
              <w:rPr>
                <w:rFonts w:ascii="Arial" w:hAnsi="Arial" w:cs="Arial"/>
              </w:rPr>
              <w:t xml:space="preserve">Mitigation </w:t>
            </w:r>
            <w:r w:rsidR="007E7EF1" w:rsidRPr="003E0370">
              <w:rPr>
                <w:rFonts w:ascii="Arial" w:hAnsi="Arial" w:cs="Arial"/>
              </w:rPr>
              <w:t>referred to in t</w:t>
            </w:r>
            <w:r w:rsidR="005A4F7A" w:rsidRPr="003E0370">
              <w:rPr>
                <w:rFonts w:ascii="Arial" w:hAnsi="Arial" w:cs="Arial"/>
              </w:rPr>
              <w:t xml:space="preserve">he Orchid and </w:t>
            </w:r>
            <w:r w:rsidR="00FD304D" w:rsidRPr="003E0370">
              <w:rPr>
                <w:rFonts w:ascii="Arial" w:hAnsi="Arial" w:cs="Arial"/>
              </w:rPr>
              <w:t xml:space="preserve">Invertebrate </w:t>
            </w:r>
            <w:r w:rsidR="005A4F7A" w:rsidRPr="003E0370">
              <w:rPr>
                <w:rFonts w:ascii="Arial" w:hAnsi="Arial" w:cs="Arial"/>
              </w:rPr>
              <w:t xml:space="preserve">Mitigation </w:t>
            </w:r>
            <w:r w:rsidR="00FD304D" w:rsidRPr="003E0370">
              <w:rPr>
                <w:rFonts w:ascii="Arial" w:hAnsi="Arial" w:cs="Arial"/>
              </w:rPr>
              <w:t xml:space="preserve">Strategy [AS-035] </w:t>
            </w:r>
            <w:r w:rsidR="00ED673D" w:rsidRPr="003E0370">
              <w:rPr>
                <w:rFonts w:ascii="Arial" w:hAnsi="Arial" w:cs="Arial"/>
              </w:rPr>
              <w:t xml:space="preserve">relates to </w:t>
            </w:r>
            <w:r w:rsidR="00601067" w:rsidRPr="003E0370">
              <w:rPr>
                <w:rFonts w:ascii="Arial" w:hAnsi="Arial" w:cs="Arial"/>
              </w:rPr>
              <w:t xml:space="preserve">creation of </w:t>
            </w:r>
            <w:r w:rsidR="003167D7" w:rsidRPr="003E0370">
              <w:rPr>
                <w:rFonts w:ascii="Arial" w:hAnsi="Arial" w:cs="Arial"/>
              </w:rPr>
              <w:t>new habitat areas and management of the wider green corridor network of hedgerows and trees</w:t>
            </w:r>
            <w:r w:rsidR="00380081" w:rsidRPr="003E0370">
              <w:rPr>
                <w:rFonts w:ascii="Arial" w:hAnsi="Arial" w:cs="Arial"/>
              </w:rPr>
              <w:t xml:space="preserve">, </w:t>
            </w:r>
            <w:r w:rsidR="007C6DDC" w:rsidRPr="003E0370">
              <w:rPr>
                <w:rFonts w:ascii="Arial" w:hAnsi="Arial" w:cs="Arial"/>
              </w:rPr>
              <w:t xml:space="preserve">and translocation of </w:t>
            </w:r>
            <w:r w:rsidR="00ED420D" w:rsidRPr="003E0370">
              <w:rPr>
                <w:rFonts w:ascii="Arial" w:hAnsi="Arial" w:cs="Arial"/>
              </w:rPr>
              <w:t xml:space="preserve">trefoil and orchids, amongst other things. </w:t>
            </w:r>
          </w:p>
          <w:p w14:paraId="460CC04F" w14:textId="77777777" w:rsidR="007E08D8" w:rsidRPr="003E0370" w:rsidRDefault="007E08D8" w:rsidP="00FA6B6E">
            <w:pPr>
              <w:rPr>
                <w:rFonts w:ascii="Arial" w:hAnsi="Arial" w:cs="Arial"/>
              </w:rPr>
            </w:pPr>
          </w:p>
          <w:p w14:paraId="7C9A5806" w14:textId="56470D59" w:rsidR="00621E22" w:rsidRPr="003E0370" w:rsidRDefault="00A27762" w:rsidP="006C1951">
            <w:pPr>
              <w:pStyle w:val="ListParagraph"/>
              <w:numPr>
                <w:ilvl w:val="0"/>
                <w:numId w:val="31"/>
              </w:numPr>
              <w:rPr>
                <w:rFonts w:cs="Arial"/>
              </w:rPr>
            </w:pPr>
            <w:r w:rsidRPr="003E0370">
              <w:rPr>
                <w:rFonts w:cs="Arial"/>
              </w:rPr>
              <w:t xml:space="preserve">Explain </w:t>
            </w:r>
            <w:r w:rsidR="008B26D4" w:rsidRPr="003E0370">
              <w:rPr>
                <w:rFonts w:cs="Arial"/>
              </w:rPr>
              <w:t>in detail</w:t>
            </w:r>
            <w:r w:rsidRPr="003E0370">
              <w:rPr>
                <w:rFonts w:cs="Arial"/>
              </w:rPr>
              <w:t xml:space="preserve"> how</w:t>
            </w:r>
            <w:r w:rsidR="001F321D" w:rsidRPr="003E0370">
              <w:rPr>
                <w:rFonts w:cs="Arial"/>
              </w:rPr>
              <w:t xml:space="preserve"> the additional mitigation measures </w:t>
            </w:r>
            <w:r w:rsidR="00582F5D" w:rsidRPr="003E0370">
              <w:rPr>
                <w:rFonts w:cs="Arial"/>
              </w:rPr>
              <w:t xml:space="preserve">listed in Table 8.17 </w:t>
            </w:r>
            <w:r w:rsidR="002E4846" w:rsidRPr="003E0370">
              <w:rPr>
                <w:rFonts w:cs="Arial"/>
              </w:rPr>
              <w:t>[AS</w:t>
            </w:r>
            <w:r w:rsidR="00582F5D" w:rsidRPr="003E0370">
              <w:rPr>
                <w:rFonts w:cs="Arial"/>
              </w:rPr>
              <w:t xml:space="preserve">-027] reduce the </w:t>
            </w:r>
            <w:r w:rsidR="001B257D" w:rsidRPr="003E0370">
              <w:rPr>
                <w:rFonts w:cs="Arial"/>
              </w:rPr>
              <w:t xml:space="preserve">assessed </w:t>
            </w:r>
            <w:r w:rsidR="00582F5D" w:rsidRPr="003E0370">
              <w:rPr>
                <w:rFonts w:cs="Arial"/>
              </w:rPr>
              <w:t xml:space="preserve">effect </w:t>
            </w:r>
            <w:r w:rsidR="003E493F" w:rsidRPr="003E0370">
              <w:rPr>
                <w:rFonts w:cs="Arial"/>
              </w:rPr>
              <w:t xml:space="preserve">on </w:t>
            </w:r>
            <w:r w:rsidR="00F5282D" w:rsidRPr="003E0370">
              <w:rPr>
                <w:rFonts w:cs="Arial"/>
              </w:rPr>
              <w:t>invertebrate</w:t>
            </w:r>
            <w:r w:rsidR="003E493F" w:rsidRPr="003E0370">
              <w:rPr>
                <w:rFonts w:cs="Arial"/>
              </w:rPr>
              <w:t xml:space="preserve"> species </w:t>
            </w:r>
            <w:r w:rsidR="00582F5D" w:rsidRPr="003E0370">
              <w:rPr>
                <w:rFonts w:cs="Arial"/>
              </w:rPr>
              <w:t xml:space="preserve">from </w:t>
            </w:r>
            <w:r w:rsidR="00EC5C7E" w:rsidRPr="003E0370">
              <w:rPr>
                <w:rFonts w:cs="Arial"/>
              </w:rPr>
              <w:t xml:space="preserve">a moderate to minor adverse effect </w:t>
            </w:r>
            <w:r w:rsidR="00C705C4" w:rsidRPr="003E0370">
              <w:rPr>
                <w:rFonts w:cs="Arial"/>
              </w:rPr>
              <w:t>during</w:t>
            </w:r>
            <w:r w:rsidR="00EC5C7E" w:rsidRPr="003E0370">
              <w:rPr>
                <w:rFonts w:cs="Arial"/>
              </w:rPr>
              <w:t xml:space="preserve"> the first </w:t>
            </w:r>
            <w:r w:rsidR="0078064B">
              <w:rPr>
                <w:rFonts w:cs="Arial"/>
              </w:rPr>
              <w:t>five</w:t>
            </w:r>
            <w:r w:rsidR="002A6330" w:rsidRPr="003E0370">
              <w:rPr>
                <w:rFonts w:cs="Arial"/>
              </w:rPr>
              <w:t xml:space="preserve"> years</w:t>
            </w:r>
            <w:r w:rsidR="00003722" w:rsidRPr="003E0370">
              <w:rPr>
                <w:rFonts w:cs="Arial"/>
              </w:rPr>
              <w:t>.</w:t>
            </w:r>
            <w:r w:rsidR="00931CA8" w:rsidRPr="003E0370">
              <w:rPr>
                <w:rFonts w:cs="Arial"/>
              </w:rPr>
              <w:t xml:space="preserve"> </w:t>
            </w:r>
          </w:p>
          <w:p w14:paraId="3A07D803" w14:textId="797E65CF" w:rsidR="00914437" w:rsidRPr="003E0370" w:rsidRDefault="00931CA8" w:rsidP="006C1951">
            <w:pPr>
              <w:pStyle w:val="ListParagraph"/>
              <w:numPr>
                <w:ilvl w:val="0"/>
                <w:numId w:val="31"/>
              </w:numPr>
              <w:rPr>
                <w:rFonts w:cs="Arial"/>
              </w:rPr>
            </w:pPr>
            <w:r w:rsidRPr="003E0370">
              <w:rPr>
                <w:rFonts w:cs="Arial"/>
              </w:rPr>
              <w:t xml:space="preserve">Is it anticipated that the invertebrate populations </w:t>
            </w:r>
            <w:r w:rsidR="00AC67E9" w:rsidRPr="003E0370">
              <w:rPr>
                <w:rFonts w:cs="Arial"/>
              </w:rPr>
              <w:t xml:space="preserve">would increase elsewhere across the site to compensate for </w:t>
            </w:r>
            <w:r w:rsidR="00E45660" w:rsidRPr="003E0370">
              <w:rPr>
                <w:rFonts w:cs="Arial"/>
              </w:rPr>
              <w:t>the loss during construction</w:t>
            </w:r>
            <w:r w:rsidR="00755059" w:rsidRPr="003E0370">
              <w:rPr>
                <w:rFonts w:cs="Arial"/>
              </w:rPr>
              <w:t xml:space="preserve"> and that the</w:t>
            </w:r>
            <w:r w:rsidR="00CE07E1" w:rsidRPr="003E0370">
              <w:rPr>
                <w:rFonts w:cs="Arial"/>
              </w:rPr>
              <w:t xml:space="preserve"> existing</w:t>
            </w:r>
            <w:r w:rsidR="00755059" w:rsidRPr="003E0370">
              <w:rPr>
                <w:rFonts w:cs="Arial"/>
              </w:rPr>
              <w:t xml:space="preserve"> </w:t>
            </w:r>
            <w:r w:rsidR="00CE07E1" w:rsidRPr="003E0370">
              <w:rPr>
                <w:rFonts w:cs="Arial"/>
              </w:rPr>
              <w:t xml:space="preserve">range of species would be </w:t>
            </w:r>
            <w:r w:rsidR="00CE07E1" w:rsidRPr="003E0370">
              <w:rPr>
                <w:rFonts w:cs="Arial"/>
              </w:rPr>
              <w:lastRenderedPageBreak/>
              <w:t>maintained</w:t>
            </w:r>
            <w:r w:rsidR="00E45660" w:rsidRPr="003E0370">
              <w:rPr>
                <w:rFonts w:cs="Arial"/>
              </w:rPr>
              <w:t xml:space="preserve">? </w:t>
            </w:r>
            <w:r w:rsidR="00C5658C" w:rsidRPr="003E0370">
              <w:rPr>
                <w:rFonts w:cs="Arial"/>
              </w:rPr>
              <w:t xml:space="preserve">If so, </w:t>
            </w:r>
            <w:r w:rsidR="00925E7E" w:rsidRPr="003E0370">
              <w:rPr>
                <w:rFonts w:cs="Arial"/>
              </w:rPr>
              <w:t>explain the mechanism for this in more detail</w:t>
            </w:r>
            <w:r w:rsidR="00BC28BB" w:rsidRPr="003E0370">
              <w:rPr>
                <w:rFonts w:cs="Arial"/>
              </w:rPr>
              <w:t xml:space="preserve">, including </w:t>
            </w:r>
            <w:r w:rsidR="00F64A82" w:rsidRPr="003E0370">
              <w:rPr>
                <w:rFonts w:cs="Arial"/>
              </w:rPr>
              <w:t xml:space="preserve">for </w:t>
            </w:r>
            <w:r w:rsidR="004D6258" w:rsidRPr="003E0370">
              <w:rPr>
                <w:rFonts w:cs="Arial"/>
              </w:rPr>
              <w:t xml:space="preserve">those beetle species </w:t>
            </w:r>
            <w:r w:rsidR="00990B04" w:rsidRPr="003E0370">
              <w:rPr>
                <w:rFonts w:cs="Arial"/>
              </w:rPr>
              <w:t xml:space="preserve">currently </w:t>
            </w:r>
            <w:r w:rsidR="004D6258" w:rsidRPr="003E0370">
              <w:rPr>
                <w:rFonts w:cs="Arial"/>
              </w:rPr>
              <w:t xml:space="preserve">only </w:t>
            </w:r>
            <w:r w:rsidR="00A56A11" w:rsidRPr="003E0370">
              <w:rPr>
                <w:rFonts w:cs="Arial"/>
              </w:rPr>
              <w:t>identified</w:t>
            </w:r>
            <w:r w:rsidR="004D6258" w:rsidRPr="003E0370">
              <w:rPr>
                <w:rFonts w:cs="Arial"/>
              </w:rPr>
              <w:t xml:space="preserve"> </w:t>
            </w:r>
            <w:r w:rsidR="00631294" w:rsidRPr="003E0370">
              <w:rPr>
                <w:rFonts w:cs="Arial"/>
              </w:rPr>
              <w:t>on the Main Application Site</w:t>
            </w:r>
            <w:r w:rsidR="00A56A11" w:rsidRPr="003E0370">
              <w:rPr>
                <w:rFonts w:cs="Arial"/>
              </w:rPr>
              <w:t xml:space="preserve">. </w:t>
            </w:r>
          </w:p>
          <w:p w14:paraId="25C99D5D" w14:textId="77777777" w:rsidR="00CA7809" w:rsidRPr="003E0370" w:rsidRDefault="00CA7809" w:rsidP="00CA7809">
            <w:pPr>
              <w:rPr>
                <w:rFonts w:ascii="Arial" w:hAnsi="Arial" w:cs="Arial"/>
              </w:rPr>
            </w:pPr>
          </w:p>
          <w:p w14:paraId="179B88A0" w14:textId="1B77D619" w:rsidR="003800B8" w:rsidRPr="003E0370" w:rsidRDefault="0088646D" w:rsidP="00CA7809">
            <w:pPr>
              <w:rPr>
                <w:rFonts w:ascii="Arial" w:hAnsi="Arial" w:cs="Arial"/>
              </w:rPr>
            </w:pPr>
            <w:r w:rsidRPr="003E0370">
              <w:rPr>
                <w:rFonts w:ascii="Arial" w:hAnsi="Arial" w:cs="Arial"/>
              </w:rPr>
              <w:t xml:space="preserve">Table 8.17 [AS-027] notes that </w:t>
            </w:r>
            <w:r w:rsidR="00BE717A" w:rsidRPr="003E0370">
              <w:rPr>
                <w:rFonts w:ascii="Arial" w:hAnsi="Arial" w:cs="Arial"/>
              </w:rPr>
              <w:t xml:space="preserve">work during construction would inevitably result in the death of a range of ground dwelling invertebrates, particularly slower moving, flightless arthropods </w:t>
            </w:r>
            <w:r w:rsidR="00105760" w:rsidRPr="003E0370">
              <w:rPr>
                <w:rFonts w:ascii="Arial" w:hAnsi="Arial" w:cs="Arial"/>
              </w:rPr>
              <w:t>that</w:t>
            </w:r>
            <w:r w:rsidR="00BE717A" w:rsidRPr="003E0370">
              <w:rPr>
                <w:rFonts w:ascii="Arial" w:hAnsi="Arial" w:cs="Arial"/>
              </w:rPr>
              <w:t xml:space="preserve"> cannot </w:t>
            </w:r>
            <w:r w:rsidR="00CA7809" w:rsidRPr="003E0370">
              <w:rPr>
                <w:rFonts w:ascii="Arial" w:hAnsi="Arial" w:cs="Arial"/>
              </w:rPr>
              <w:t>avoid</w:t>
            </w:r>
            <w:r w:rsidR="00BE717A" w:rsidRPr="003E0370">
              <w:rPr>
                <w:rFonts w:ascii="Arial" w:hAnsi="Arial" w:cs="Arial"/>
              </w:rPr>
              <w:t xml:space="preserve"> the area. </w:t>
            </w:r>
            <w:r w:rsidR="003E0370" w:rsidRPr="003E0370">
              <w:rPr>
                <w:rFonts w:ascii="Arial" w:hAnsi="Arial" w:cs="Arial"/>
              </w:rPr>
              <w:t>Can you:</w:t>
            </w:r>
          </w:p>
          <w:p w14:paraId="0B17A958" w14:textId="77777777" w:rsidR="007E08D8" w:rsidRPr="003E0370" w:rsidRDefault="007E08D8" w:rsidP="00CA7809">
            <w:pPr>
              <w:rPr>
                <w:rFonts w:ascii="Arial" w:hAnsi="Arial" w:cs="Arial"/>
              </w:rPr>
            </w:pPr>
          </w:p>
          <w:p w14:paraId="08B9EDE7" w14:textId="3C6422F6" w:rsidR="00992FC2" w:rsidRPr="003E0370" w:rsidRDefault="001E7231" w:rsidP="006C1951">
            <w:pPr>
              <w:pStyle w:val="ListParagraph"/>
              <w:numPr>
                <w:ilvl w:val="0"/>
                <w:numId w:val="31"/>
              </w:numPr>
              <w:rPr>
                <w:rFonts w:cs="Arial"/>
              </w:rPr>
            </w:pPr>
            <w:r w:rsidRPr="003E0370">
              <w:rPr>
                <w:rFonts w:cs="Arial"/>
              </w:rPr>
              <w:t xml:space="preserve">Confirm if any of </w:t>
            </w:r>
            <w:r w:rsidR="005E4094" w:rsidRPr="003E0370">
              <w:rPr>
                <w:rFonts w:cs="Arial"/>
              </w:rPr>
              <w:t>those referred to</w:t>
            </w:r>
            <w:r w:rsidR="00750C86" w:rsidRPr="003E0370">
              <w:rPr>
                <w:rFonts w:cs="Arial"/>
              </w:rPr>
              <w:t xml:space="preserve"> </w:t>
            </w:r>
            <w:r w:rsidR="004D319E" w:rsidRPr="003E0370">
              <w:rPr>
                <w:rFonts w:cs="Arial"/>
              </w:rPr>
              <w:t>are protected species</w:t>
            </w:r>
            <w:r w:rsidR="00992FC2" w:rsidRPr="003E0370">
              <w:rPr>
                <w:rFonts w:cs="Arial"/>
              </w:rPr>
              <w:t>.</w:t>
            </w:r>
            <w:r w:rsidR="000605F6" w:rsidRPr="003E0370">
              <w:rPr>
                <w:rFonts w:cs="Arial"/>
              </w:rPr>
              <w:t xml:space="preserve"> </w:t>
            </w:r>
          </w:p>
          <w:p w14:paraId="5ACCD5AC" w14:textId="3BEDAB5D" w:rsidR="00992FC2" w:rsidRPr="003E0370" w:rsidRDefault="00992FC2" w:rsidP="006C1951">
            <w:pPr>
              <w:pStyle w:val="ListParagraph"/>
              <w:numPr>
                <w:ilvl w:val="0"/>
                <w:numId w:val="31"/>
              </w:numPr>
              <w:rPr>
                <w:rFonts w:cs="Arial"/>
              </w:rPr>
            </w:pPr>
            <w:r w:rsidRPr="003E0370">
              <w:rPr>
                <w:rFonts w:cs="Arial"/>
              </w:rPr>
              <w:t>Explain</w:t>
            </w:r>
            <w:r w:rsidR="000605F6" w:rsidRPr="003E0370">
              <w:rPr>
                <w:rFonts w:cs="Arial"/>
              </w:rPr>
              <w:t xml:space="preserve"> how the</w:t>
            </w:r>
            <w:r w:rsidR="00225100" w:rsidRPr="003E0370">
              <w:rPr>
                <w:rFonts w:cs="Arial"/>
              </w:rPr>
              <w:t xml:space="preserve">ir loss </w:t>
            </w:r>
            <w:r w:rsidR="000605F6" w:rsidRPr="003E0370">
              <w:rPr>
                <w:rFonts w:cs="Arial"/>
              </w:rPr>
              <w:t xml:space="preserve">would be mitigated if they are unable to </w:t>
            </w:r>
            <w:r w:rsidR="00755BCD" w:rsidRPr="003E0370">
              <w:rPr>
                <w:rFonts w:cs="Arial"/>
              </w:rPr>
              <w:t>easily</w:t>
            </w:r>
            <w:r w:rsidR="00540678" w:rsidRPr="003E0370">
              <w:rPr>
                <w:rFonts w:cs="Arial"/>
              </w:rPr>
              <w:t xml:space="preserve"> migrate</w:t>
            </w:r>
            <w:r w:rsidRPr="003E0370">
              <w:rPr>
                <w:rFonts w:cs="Arial"/>
              </w:rPr>
              <w:t>.</w:t>
            </w:r>
          </w:p>
          <w:p w14:paraId="178E1FBB" w14:textId="4E92CE3E" w:rsidR="00D420D7" w:rsidRPr="00D420D7" w:rsidRDefault="00992FC2" w:rsidP="006C1951">
            <w:pPr>
              <w:pStyle w:val="ListParagraph"/>
              <w:numPr>
                <w:ilvl w:val="0"/>
                <w:numId w:val="31"/>
              </w:numPr>
              <w:rPr>
                <w:rFonts w:cs="Arial"/>
                <w:color w:val="4472C4" w:themeColor="accent1"/>
              </w:rPr>
            </w:pPr>
            <w:r w:rsidRPr="003E0370">
              <w:rPr>
                <w:rFonts w:cs="Arial"/>
              </w:rPr>
              <w:t>I</w:t>
            </w:r>
            <w:r w:rsidR="00E465A1" w:rsidRPr="003E0370">
              <w:rPr>
                <w:rFonts w:cs="Arial"/>
              </w:rPr>
              <w:t xml:space="preserve">n light of </w:t>
            </w:r>
            <w:r w:rsidRPr="003E0370">
              <w:rPr>
                <w:rFonts w:cs="Arial"/>
              </w:rPr>
              <w:t>the above</w:t>
            </w:r>
            <w:r w:rsidR="003740BD" w:rsidRPr="003E0370">
              <w:rPr>
                <w:rFonts w:cs="Arial"/>
              </w:rPr>
              <w:t xml:space="preserve">, confirm whether or not the </w:t>
            </w:r>
            <w:r w:rsidR="00981151" w:rsidRPr="003E0370">
              <w:rPr>
                <w:rFonts w:cs="Arial"/>
              </w:rPr>
              <w:t xml:space="preserve">effect </w:t>
            </w:r>
            <w:r w:rsidR="0050541D" w:rsidRPr="003E0370">
              <w:rPr>
                <w:rFonts w:cs="Arial"/>
              </w:rPr>
              <w:t xml:space="preserve">on these species </w:t>
            </w:r>
            <w:r w:rsidR="00265E24" w:rsidRPr="003E0370">
              <w:rPr>
                <w:rFonts w:cs="Arial"/>
              </w:rPr>
              <w:t>should</w:t>
            </w:r>
            <w:r w:rsidR="003A5615" w:rsidRPr="003E0370">
              <w:rPr>
                <w:rFonts w:cs="Arial"/>
              </w:rPr>
              <w:t xml:space="preserve"> be</w:t>
            </w:r>
            <w:r w:rsidR="00AA5A55" w:rsidRPr="003E0370">
              <w:rPr>
                <w:rFonts w:cs="Arial"/>
              </w:rPr>
              <w:t xml:space="preserve"> </w:t>
            </w:r>
            <w:r w:rsidR="006D0B28" w:rsidRPr="003E0370">
              <w:rPr>
                <w:rFonts w:cs="Arial"/>
              </w:rPr>
              <w:t>‘minor adverse’</w:t>
            </w:r>
            <w:r w:rsidR="004D319E">
              <w:rPr>
                <w:rFonts w:cs="Arial"/>
                <w:color w:val="4472C4" w:themeColor="accent1"/>
              </w:rPr>
              <w:t xml:space="preserve">. </w:t>
            </w:r>
          </w:p>
        </w:tc>
      </w:tr>
      <w:tr w:rsidR="00864051" w:rsidRPr="00076AF6" w14:paraId="2C5D0216" w14:textId="77777777" w:rsidTr="00BB3500">
        <w:trPr>
          <w:trHeight w:val="197"/>
        </w:trPr>
        <w:tc>
          <w:tcPr>
            <w:tcW w:w="1231" w:type="dxa"/>
          </w:tcPr>
          <w:p w14:paraId="5F83A26A" w14:textId="301B48A3" w:rsidR="00864051" w:rsidRDefault="00BD6CC2" w:rsidP="008A440E">
            <w:pPr>
              <w:rPr>
                <w:rFonts w:ascii="Arial" w:hAnsi="Arial" w:cs="Arial"/>
              </w:rPr>
            </w:pPr>
            <w:r>
              <w:rPr>
                <w:rFonts w:ascii="Arial" w:hAnsi="Arial" w:cs="Arial"/>
              </w:rPr>
              <w:lastRenderedPageBreak/>
              <w:t>BIO.1.6</w:t>
            </w:r>
          </w:p>
        </w:tc>
        <w:tc>
          <w:tcPr>
            <w:tcW w:w="2215" w:type="dxa"/>
          </w:tcPr>
          <w:p w14:paraId="57FA9FB6" w14:textId="1D1B6CBD" w:rsidR="00864051" w:rsidRDefault="00B94176" w:rsidP="008A440E">
            <w:pPr>
              <w:rPr>
                <w:rFonts w:ascii="Arial" w:hAnsi="Arial" w:cs="Arial"/>
              </w:rPr>
            </w:pPr>
            <w:r>
              <w:rPr>
                <w:rFonts w:ascii="Arial" w:hAnsi="Arial" w:cs="Arial"/>
              </w:rPr>
              <w:t>Natural England</w:t>
            </w:r>
            <w:r w:rsidR="001D51A3">
              <w:rPr>
                <w:rFonts w:ascii="Arial" w:hAnsi="Arial" w:cs="Arial"/>
              </w:rPr>
              <w:t xml:space="preserve">, </w:t>
            </w:r>
            <w:r>
              <w:rPr>
                <w:rFonts w:ascii="Arial" w:hAnsi="Arial" w:cs="Arial"/>
              </w:rPr>
              <w:t>Forestry Commission</w:t>
            </w:r>
            <w:r w:rsidR="001D51A3">
              <w:rPr>
                <w:rFonts w:ascii="Arial" w:hAnsi="Arial" w:cs="Arial"/>
              </w:rPr>
              <w:t xml:space="preserve"> and the </w:t>
            </w:r>
            <w:r w:rsidR="00646E64">
              <w:rPr>
                <w:rFonts w:ascii="Arial" w:hAnsi="Arial" w:cs="Arial"/>
              </w:rPr>
              <w:t>Woodland Trust</w:t>
            </w:r>
          </w:p>
        </w:tc>
        <w:tc>
          <w:tcPr>
            <w:tcW w:w="10481" w:type="dxa"/>
          </w:tcPr>
          <w:p w14:paraId="6ECEB1BD" w14:textId="77777777" w:rsidR="00864051" w:rsidRPr="00C2246D" w:rsidRDefault="00864051" w:rsidP="008A440E">
            <w:pPr>
              <w:rPr>
                <w:rFonts w:ascii="Arial" w:hAnsi="Arial" w:cs="Arial"/>
                <w:b/>
                <w:bCs/>
              </w:rPr>
            </w:pPr>
            <w:r w:rsidRPr="00C2246D">
              <w:rPr>
                <w:rFonts w:ascii="Arial" w:hAnsi="Arial" w:cs="Arial"/>
                <w:b/>
                <w:bCs/>
              </w:rPr>
              <w:t>Ancient Woodlands</w:t>
            </w:r>
          </w:p>
          <w:p w14:paraId="2B4800DC" w14:textId="1ED13664" w:rsidR="002E7D7A" w:rsidRPr="00C2246D" w:rsidRDefault="002E7D7A" w:rsidP="008A440E">
            <w:pPr>
              <w:rPr>
                <w:rFonts w:ascii="Arial" w:hAnsi="Arial" w:cs="Arial"/>
              </w:rPr>
            </w:pPr>
            <w:r w:rsidRPr="00C2246D">
              <w:rPr>
                <w:rFonts w:ascii="Arial" w:hAnsi="Arial" w:cs="Arial"/>
              </w:rPr>
              <w:t xml:space="preserve">In written </w:t>
            </w:r>
            <w:r w:rsidR="000A3AD6">
              <w:rPr>
                <w:rFonts w:ascii="Arial" w:hAnsi="Arial" w:cs="Arial"/>
              </w:rPr>
              <w:t>submissions</w:t>
            </w:r>
            <w:r w:rsidRPr="00C2246D">
              <w:rPr>
                <w:rFonts w:ascii="Arial" w:hAnsi="Arial" w:cs="Arial"/>
              </w:rPr>
              <w:t xml:space="preserve"> [</w:t>
            </w:r>
            <w:r w:rsidR="0064357F" w:rsidRPr="00C2246D">
              <w:rPr>
                <w:rFonts w:ascii="Arial" w:hAnsi="Arial" w:cs="Arial"/>
              </w:rPr>
              <w:t>REP1-112</w:t>
            </w:r>
            <w:r w:rsidRPr="00C2246D">
              <w:rPr>
                <w:rFonts w:ascii="Arial" w:hAnsi="Arial" w:cs="Arial"/>
              </w:rPr>
              <w:t xml:space="preserve"> and </w:t>
            </w:r>
            <w:r w:rsidR="00F66F25" w:rsidRPr="00C2246D">
              <w:rPr>
                <w:rFonts w:ascii="Arial" w:hAnsi="Arial" w:cs="Arial"/>
              </w:rPr>
              <w:t>RR-0462</w:t>
            </w:r>
            <w:r w:rsidRPr="00C2246D">
              <w:rPr>
                <w:rFonts w:ascii="Arial" w:hAnsi="Arial" w:cs="Arial"/>
              </w:rPr>
              <w:t xml:space="preserve">] </w:t>
            </w:r>
            <w:r w:rsidR="001B7873" w:rsidRPr="00C2246D">
              <w:rPr>
                <w:rFonts w:ascii="Arial" w:hAnsi="Arial" w:cs="Arial"/>
              </w:rPr>
              <w:t xml:space="preserve">it was stated that </w:t>
            </w:r>
            <w:r w:rsidR="00DB025A" w:rsidRPr="00C2246D">
              <w:rPr>
                <w:rFonts w:ascii="Arial" w:hAnsi="Arial" w:cs="Arial"/>
              </w:rPr>
              <w:t xml:space="preserve">a buffer strip should be planted between the car park and Winch Hill Ancient Woodland due to the potential for noise, light and dust pollution, and that measures should be put in place to safeguard ancient woodland at the A1081 roundabout. </w:t>
            </w:r>
            <w:r w:rsidR="00967D59" w:rsidRPr="00C2246D">
              <w:rPr>
                <w:rFonts w:ascii="Arial" w:hAnsi="Arial" w:cs="Arial"/>
              </w:rPr>
              <w:t>It was</w:t>
            </w:r>
            <w:r w:rsidR="001263EB" w:rsidRPr="00C2246D">
              <w:rPr>
                <w:rFonts w:ascii="Arial" w:hAnsi="Arial" w:cs="Arial"/>
              </w:rPr>
              <w:t xml:space="preserve"> also stated that </w:t>
            </w:r>
            <w:r w:rsidR="00EC795D" w:rsidRPr="00C2246D">
              <w:rPr>
                <w:rFonts w:ascii="Arial" w:hAnsi="Arial" w:cs="Arial"/>
              </w:rPr>
              <w:t xml:space="preserve">a larger buffer zone </w:t>
            </w:r>
            <w:r w:rsidR="00BA598D" w:rsidRPr="00C2246D">
              <w:rPr>
                <w:rFonts w:ascii="Arial" w:hAnsi="Arial" w:cs="Arial"/>
              </w:rPr>
              <w:t>tha</w:t>
            </w:r>
            <w:r w:rsidR="00DD22B3">
              <w:rPr>
                <w:rFonts w:ascii="Arial" w:hAnsi="Arial" w:cs="Arial"/>
              </w:rPr>
              <w:t>n</w:t>
            </w:r>
            <w:r w:rsidR="00EC795D" w:rsidRPr="00C2246D">
              <w:rPr>
                <w:rFonts w:ascii="Arial" w:hAnsi="Arial" w:cs="Arial"/>
              </w:rPr>
              <w:t xml:space="preserve"> the standard 15</w:t>
            </w:r>
            <w:r w:rsidR="00C2246D" w:rsidRPr="00C2246D">
              <w:rPr>
                <w:rFonts w:ascii="Arial" w:hAnsi="Arial" w:cs="Arial"/>
              </w:rPr>
              <w:t xml:space="preserve"> </w:t>
            </w:r>
            <w:r w:rsidR="00EC795D" w:rsidRPr="00C2246D">
              <w:rPr>
                <w:rFonts w:ascii="Arial" w:hAnsi="Arial" w:cs="Arial"/>
              </w:rPr>
              <w:t>m</w:t>
            </w:r>
            <w:r w:rsidR="00C2246D" w:rsidRPr="00C2246D">
              <w:rPr>
                <w:rFonts w:ascii="Arial" w:hAnsi="Arial" w:cs="Arial"/>
              </w:rPr>
              <w:t>eters (m)</w:t>
            </w:r>
            <w:r w:rsidR="00EC795D" w:rsidRPr="00C2246D">
              <w:rPr>
                <w:rFonts w:ascii="Arial" w:hAnsi="Arial" w:cs="Arial"/>
              </w:rPr>
              <w:t xml:space="preserve"> might be necessary where an assessment shows that impact could extend beyond this distance [RR-0462]. </w:t>
            </w:r>
          </w:p>
          <w:p w14:paraId="1100F9AF" w14:textId="77777777" w:rsidR="001D51A3" w:rsidRPr="00C2246D" w:rsidRDefault="001D51A3" w:rsidP="001D51A3">
            <w:pPr>
              <w:rPr>
                <w:rFonts w:ascii="Arial" w:hAnsi="Arial" w:cs="Arial"/>
              </w:rPr>
            </w:pPr>
          </w:p>
          <w:p w14:paraId="44CDF5D7" w14:textId="449E892A" w:rsidR="00864051" w:rsidRPr="001D51A3" w:rsidRDefault="006E1D4E" w:rsidP="001D51A3">
            <w:pPr>
              <w:rPr>
                <w:rFonts w:ascii="Arial" w:hAnsi="Arial" w:cs="Arial"/>
                <w:color w:val="4472C4" w:themeColor="accent1"/>
              </w:rPr>
            </w:pPr>
            <w:r w:rsidRPr="00C2246D">
              <w:rPr>
                <w:rFonts w:ascii="Arial" w:hAnsi="Arial" w:cs="Arial"/>
              </w:rPr>
              <w:t xml:space="preserve">Please provide an update on </w:t>
            </w:r>
            <w:r w:rsidR="00381663" w:rsidRPr="00C2246D">
              <w:rPr>
                <w:rFonts w:ascii="Arial" w:hAnsi="Arial" w:cs="Arial"/>
              </w:rPr>
              <w:t>your position on this matter</w:t>
            </w:r>
            <w:r w:rsidR="008E1E58" w:rsidRPr="00C2246D">
              <w:rPr>
                <w:rFonts w:ascii="Arial" w:hAnsi="Arial" w:cs="Arial"/>
              </w:rPr>
              <w:t xml:space="preserve"> </w:t>
            </w:r>
            <w:r w:rsidR="00E86A18" w:rsidRPr="00C2246D">
              <w:rPr>
                <w:rFonts w:ascii="Arial" w:hAnsi="Arial" w:cs="Arial"/>
              </w:rPr>
              <w:t xml:space="preserve">in light of the Applicant’s comments </w:t>
            </w:r>
            <w:r w:rsidR="00610632" w:rsidRPr="00C2246D">
              <w:rPr>
                <w:rFonts w:ascii="Arial" w:hAnsi="Arial" w:cs="Arial"/>
              </w:rPr>
              <w:t>in ‘</w:t>
            </w:r>
            <w:r w:rsidR="005A2E50" w:rsidRPr="00C2246D">
              <w:rPr>
                <w:rFonts w:ascii="Arial" w:hAnsi="Arial" w:cs="Arial"/>
              </w:rPr>
              <w:t>Response to Relevant Representations – Part 2D of 4</w:t>
            </w:r>
            <w:r w:rsidR="000B63EE" w:rsidRPr="00C2246D">
              <w:rPr>
                <w:rFonts w:ascii="Arial" w:hAnsi="Arial" w:cs="Arial"/>
              </w:rPr>
              <w:t>’ [</w:t>
            </w:r>
            <w:r w:rsidR="0045042E" w:rsidRPr="00C2246D">
              <w:rPr>
                <w:rFonts w:ascii="Arial" w:hAnsi="Arial" w:cs="Arial"/>
              </w:rPr>
              <w:t>RE</w:t>
            </w:r>
            <w:r w:rsidR="00610632" w:rsidRPr="00C2246D">
              <w:rPr>
                <w:rFonts w:ascii="Arial" w:hAnsi="Arial" w:cs="Arial"/>
              </w:rPr>
              <w:t>P</w:t>
            </w:r>
            <w:r w:rsidR="0045042E" w:rsidRPr="00C2246D">
              <w:rPr>
                <w:rFonts w:ascii="Arial" w:hAnsi="Arial" w:cs="Arial"/>
              </w:rPr>
              <w:t>1-024</w:t>
            </w:r>
            <w:r w:rsidR="000B63EE" w:rsidRPr="00C2246D">
              <w:rPr>
                <w:rFonts w:ascii="Arial" w:hAnsi="Arial" w:cs="Arial"/>
              </w:rPr>
              <w:t>]</w:t>
            </w:r>
            <w:r w:rsidR="00381663" w:rsidRPr="00C2246D">
              <w:rPr>
                <w:rFonts w:ascii="Arial" w:hAnsi="Arial" w:cs="Arial"/>
              </w:rPr>
              <w:t xml:space="preserve">. </w:t>
            </w:r>
          </w:p>
        </w:tc>
      </w:tr>
      <w:tr w:rsidR="008A440E" w:rsidRPr="00076AF6" w14:paraId="66A459A8" w14:textId="77777777" w:rsidTr="00BB3500">
        <w:trPr>
          <w:trHeight w:val="197"/>
        </w:trPr>
        <w:tc>
          <w:tcPr>
            <w:tcW w:w="1231" w:type="dxa"/>
          </w:tcPr>
          <w:p w14:paraId="02276C5D" w14:textId="54FB21ED" w:rsidR="008A440E" w:rsidRPr="00076AF6" w:rsidRDefault="00BD6CC2" w:rsidP="008A440E">
            <w:pPr>
              <w:rPr>
                <w:rFonts w:ascii="Arial" w:hAnsi="Arial" w:cs="Arial"/>
              </w:rPr>
            </w:pPr>
            <w:r>
              <w:rPr>
                <w:rFonts w:ascii="Arial" w:hAnsi="Arial" w:cs="Arial"/>
              </w:rPr>
              <w:t>BIO.1.7</w:t>
            </w:r>
          </w:p>
        </w:tc>
        <w:tc>
          <w:tcPr>
            <w:tcW w:w="2215" w:type="dxa"/>
          </w:tcPr>
          <w:p w14:paraId="3D74E6AE" w14:textId="14868EB3" w:rsidR="008A440E" w:rsidRPr="00076AF6" w:rsidRDefault="00900D13" w:rsidP="008A440E">
            <w:pPr>
              <w:rPr>
                <w:rFonts w:ascii="Arial" w:hAnsi="Arial" w:cs="Arial"/>
              </w:rPr>
            </w:pPr>
            <w:r>
              <w:rPr>
                <w:rFonts w:ascii="Arial" w:hAnsi="Arial" w:cs="Arial"/>
              </w:rPr>
              <w:t>Wildlife Trusts</w:t>
            </w:r>
          </w:p>
        </w:tc>
        <w:tc>
          <w:tcPr>
            <w:tcW w:w="10481" w:type="dxa"/>
          </w:tcPr>
          <w:p w14:paraId="0EC7DF9E" w14:textId="4ADD4793" w:rsidR="00CF4579" w:rsidRPr="004C7CE0" w:rsidRDefault="00CF4579" w:rsidP="008A440E">
            <w:pPr>
              <w:rPr>
                <w:rFonts w:ascii="Arial" w:hAnsi="Arial" w:cs="Arial"/>
                <w:b/>
                <w:bCs/>
              </w:rPr>
            </w:pPr>
            <w:r w:rsidRPr="004C7CE0">
              <w:rPr>
                <w:rFonts w:ascii="Arial" w:hAnsi="Arial" w:cs="Arial"/>
                <w:b/>
                <w:bCs/>
              </w:rPr>
              <w:t>General</w:t>
            </w:r>
          </w:p>
          <w:p w14:paraId="44D93F46" w14:textId="710CAFF9" w:rsidR="008A440E" w:rsidRPr="004C7CE0" w:rsidRDefault="00FC21BC" w:rsidP="008A440E">
            <w:pPr>
              <w:rPr>
                <w:rFonts w:ascii="Arial" w:hAnsi="Arial" w:cs="Arial"/>
              </w:rPr>
            </w:pPr>
            <w:r w:rsidRPr="004C7CE0">
              <w:rPr>
                <w:rFonts w:ascii="Arial" w:hAnsi="Arial" w:cs="Arial"/>
              </w:rPr>
              <w:t>It is understood from the Applicant’s submission [</w:t>
            </w:r>
            <w:r w:rsidR="00E26342" w:rsidRPr="004C7CE0">
              <w:rPr>
                <w:rFonts w:ascii="Arial" w:hAnsi="Arial" w:cs="Arial"/>
              </w:rPr>
              <w:t xml:space="preserve">REP1-027] that </w:t>
            </w:r>
            <w:r w:rsidR="00F368A3" w:rsidRPr="004C7CE0">
              <w:rPr>
                <w:rFonts w:ascii="Arial" w:hAnsi="Arial" w:cs="Arial"/>
              </w:rPr>
              <w:t xml:space="preserve">consultation has been undertaken with the local Wildlife Trusts through Technical Working Groups. </w:t>
            </w:r>
          </w:p>
          <w:p w14:paraId="5D1E1466" w14:textId="77777777" w:rsidR="00AE255E" w:rsidRPr="004C7CE0" w:rsidRDefault="00AE255E" w:rsidP="008A440E">
            <w:pPr>
              <w:rPr>
                <w:rFonts w:ascii="Arial" w:hAnsi="Arial" w:cs="Arial"/>
              </w:rPr>
            </w:pPr>
          </w:p>
          <w:p w14:paraId="48C27236" w14:textId="46C23787" w:rsidR="008A440E" w:rsidRPr="00B40A05" w:rsidRDefault="000206CD" w:rsidP="008A440E">
            <w:pPr>
              <w:rPr>
                <w:rFonts w:ascii="Arial" w:hAnsi="Arial" w:cs="Arial"/>
                <w:color w:val="4472C4" w:themeColor="accent1"/>
              </w:rPr>
            </w:pPr>
            <w:r w:rsidRPr="004C7CE0">
              <w:rPr>
                <w:rFonts w:ascii="Arial" w:hAnsi="Arial" w:cs="Arial"/>
              </w:rPr>
              <w:t>The</w:t>
            </w:r>
            <w:r w:rsidR="00AE255E" w:rsidRPr="004C7CE0">
              <w:rPr>
                <w:rFonts w:ascii="Arial" w:hAnsi="Arial" w:cs="Arial"/>
              </w:rPr>
              <w:t xml:space="preserve"> Wildlife Trusts </w:t>
            </w:r>
            <w:r w:rsidRPr="004C7CE0">
              <w:rPr>
                <w:rFonts w:ascii="Arial" w:hAnsi="Arial" w:cs="Arial"/>
              </w:rPr>
              <w:t>are invited</w:t>
            </w:r>
            <w:r w:rsidR="004E02F6" w:rsidRPr="004C7CE0">
              <w:rPr>
                <w:rFonts w:ascii="Arial" w:hAnsi="Arial" w:cs="Arial"/>
              </w:rPr>
              <w:t xml:space="preserve"> to provide comments on the </w:t>
            </w:r>
            <w:r w:rsidR="00440203" w:rsidRPr="004C7CE0">
              <w:rPr>
                <w:rFonts w:ascii="Arial" w:hAnsi="Arial" w:cs="Arial"/>
              </w:rPr>
              <w:t xml:space="preserve">assessment of </w:t>
            </w:r>
            <w:r w:rsidR="000A0E61" w:rsidRPr="004C7CE0">
              <w:rPr>
                <w:rFonts w:ascii="Arial" w:hAnsi="Arial" w:cs="Arial"/>
              </w:rPr>
              <w:t xml:space="preserve">the potential effects of the </w:t>
            </w:r>
            <w:r w:rsidR="00EE0609">
              <w:rPr>
                <w:rFonts w:ascii="Arial" w:hAnsi="Arial" w:cs="Arial"/>
              </w:rPr>
              <w:t>Proposed Development</w:t>
            </w:r>
            <w:r w:rsidR="000A0E61" w:rsidRPr="004C7CE0">
              <w:rPr>
                <w:rFonts w:ascii="Arial" w:hAnsi="Arial" w:cs="Arial"/>
              </w:rPr>
              <w:t xml:space="preserve"> on biodiversity [</w:t>
            </w:r>
            <w:r w:rsidR="00B40A05" w:rsidRPr="004C7CE0">
              <w:rPr>
                <w:rFonts w:ascii="Arial" w:hAnsi="Arial" w:cs="Arial"/>
              </w:rPr>
              <w:t>AS-027]</w:t>
            </w:r>
            <w:r w:rsidR="001532AD" w:rsidRPr="004C7CE0">
              <w:rPr>
                <w:rFonts w:ascii="Arial" w:hAnsi="Arial" w:cs="Arial"/>
              </w:rPr>
              <w:t xml:space="preserve">, the </w:t>
            </w:r>
            <w:r w:rsidR="000A66C9" w:rsidRPr="004C7CE0">
              <w:rPr>
                <w:rFonts w:ascii="Arial" w:hAnsi="Arial" w:cs="Arial"/>
              </w:rPr>
              <w:t xml:space="preserve">Outline </w:t>
            </w:r>
            <w:r w:rsidR="005462C5" w:rsidRPr="004C7CE0">
              <w:rPr>
                <w:rFonts w:ascii="Arial" w:hAnsi="Arial" w:cs="Arial"/>
              </w:rPr>
              <w:t>Landscape and Biodiversity Plan [</w:t>
            </w:r>
            <w:r w:rsidR="004C1402" w:rsidRPr="004C7CE0">
              <w:rPr>
                <w:rFonts w:ascii="Arial" w:hAnsi="Arial" w:cs="Arial"/>
              </w:rPr>
              <w:t>AS-029]</w:t>
            </w:r>
            <w:r w:rsidRPr="004C7CE0">
              <w:rPr>
                <w:rFonts w:ascii="Arial" w:hAnsi="Arial" w:cs="Arial"/>
              </w:rPr>
              <w:t xml:space="preserve"> and </w:t>
            </w:r>
            <w:r w:rsidR="00271EE8" w:rsidRPr="004C7CE0">
              <w:rPr>
                <w:rFonts w:ascii="Arial" w:hAnsi="Arial" w:cs="Arial"/>
              </w:rPr>
              <w:t>update us on the status of any discussions with the Applicant on these matters</w:t>
            </w:r>
            <w:r w:rsidR="00271EE8">
              <w:rPr>
                <w:rFonts w:ascii="Arial" w:hAnsi="Arial" w:cs="Arial"/>
                <w:color w:val="4472C4" w:themeColor="accent1"/>
              </w:rPr>
              <w:t xml:space="preserve">. </w:t>
            </w:r>
          </w:p>
        </w:tc>
      </w:tr>
      <w:tr w:rsidR="008A440E" w:rsidRPr="00076AF6" w14:paraId="44D618F2" w14:textId="77777777" w:rsidTr="000B727D">
        <w:trPr>
          <w:trHeight w:val="197"/>
        </w:trPr>
        <w:tc>
          <w:tcPr>
            <w:tcW w:w="13927" w:type="dxa"/>
            <w:gridSpan w:val="3"/>
            <w:shd w:val="clear" w:color="auto" w:fill="000000" w:themeFill="text1"/>
          </w:tcPr>
          <w:p w14:paraId="54B1D21A" w14:textId="39688208" w:rsidR="008A440E" w:rsidRPr="00076AF6" w:rsidRDefault="008A440E" w:rsidP="00844ACD">
            <w:pPr>
              <w:pStyle w:val="Heading1"/>
            </w:pPr>
            <w:bookmarkStart w:id="6" w:name="_Toc147845202"/>
            <w:bookmarkStart w:id="7" w:name="_Toc147845232"/>
            <w:r w:rsidRPr="00076AF6">
              <w:t>Climate change and greenhouse gas emissions</w:t>
            </w:r>
            <w:bookmarkEnd w:id="6"/>
            <w:bookmarkEnd w:id="7"/>
          </w:p>
        </w:tc>
      </w:tr>
      <w:tr w:rsidR="008A440E" w:rsidRPr="00076AF6" w14:paraId="29AB8432" w14:textId="77777777" w:rsidTr="00BB3500">
        <w:trPr>
          <w:trHeight w:val="148"/>
        </w:trPr>
        <w:tc>
          <w:tcPr>
            <w:tcW w:w="1231" w:type="dxa"/>
          </w:tcPr>
          <w:p w14:paraId="7FBE1669" w14:textId="2263EC0C" w:rsidR="008A440E" w:rsidRPr="00076AF6" w:rsidRDefault="008A440E" w:rsidP="008A440E">
            <w:pPr>
              <w:rPr>
                <w:rFonts w:ascii="Arial" w:hAnsi="Arial" w:cs="Arial"/>
              </w:rPr>
            </w:pPr>
            <w:r w:rsidRPr="00076AF6">
              <w:rPr>
                <w:rFonts w:ascii="Arial" w:hAnsi="Arial" w:cs="Arial"/>
              </w:rPr>
              <w:t>CC.1.1</w:t>
            </w:r>
          </w:p>
        </w:tc>
        <w:tc>
          <w:tcPr>
            <w:tcW w:w="2215" w:type="dxa"/>
          </w:tcPr>
          <w:p w14:paraId="3A6EC909" w14:textId="21300785" w:rsidR="008A440E" w:rsidRPr="00076AF6" w:rsidRDefault="0077375D" w:rsidP="008A440E">
            <w:pPr>
              <w:rPr>
                <w:rFonts w:ascii="Arial" w:hAnsi="Arial" w:cs="Arial"/>
              </w:rPr>
            </w:pPr>
            <w:r>
              <w:rPr>
                <w:rFonts w:ascii="Arial" w:hAnsi="Arial" w:cs="Arial"/>
                <w:sz w:val="24"/>
                <w:szCs w:val="24"/>
              </w:rPr>
              <w:t>Applicant</w:t>
            </w:r>
          </w:p>
        </w:tc>
        <w:tc>
          <w:tcPr>
            <w:tcW w:w="10481" w:type="dxa"/>
          </w:tcPr>
          <w:p w14:paraId="41FF6AF0" w14:textId="299F3B38" w:rsidR="00D54429" w:rsidRPr="00D54429" w:rsidRDefault="00D54429" w:rsidP="008A440E">
            <w:pPr>
              <w:rPr>
                <w:rFonts w:ascii="Arial" w:hAnsi="Arial" w:cs="Arial"/>
                <w:b/>
                <w:bCs/>
              </w:rPr>
            </w:pPr>
            <w:r w:rsidRPr="00D54429">
              <w:rPr>
                <w:rFonts w:ascii="Arial" w:hAnsi="Arial" w:cs="Arial"/>
                <w:b/>
                <w:bCs/>
              </w:rPr>
              <w:t>G</w:t>
            </w:r>
            <w:r w:rsidR="00A4388A">
              <w:rPr>
                <w:rFonts w:ascii="Arial" w:hAnsi="Arial" w:cs="Arial"/>
                <w:b/>
                <w:bCs/>
              </w:rPr>
              <w:t xml:space="preserve">reenhouse </w:t>
            </w:r>
            <w:r w:rsidRPr="00D54429">
              <w:rPr>
                <w:rFonts w:ascii="Arial" w:hAnsi="Arial" w:cs="Arial"/>
                <w:b/>
                <w:bCs/>
              </w:rPr>
              <w:t>G</w:t>
            </w:r>
            <w:r w:rsidR="00A4388A">
              <w:rPr>
                <w:rFonts w:ascii="Arial" w:hAnsi="Arial" w:cs="Arial"/>
                <w:b/>
                <w:bCs/>
              </w:rPr>
              <w:t>as (GHG)</w:t>
            </w:r>
            <w:r w:rsidRPr="00D54429">
              <w:rPr>
                <w:rFonts w:ascii="Arial" w:hAnsi="Arial" w:cs="Arial"/>
                <w:b/>
                <w:bCs/>
              </w:rPr>
              <w:t xml:space="preserve"> Action Plan</w:t>
            </w:r>
          </w:p>
          <w:p w14:paraId="472320BB" w14:textId="5864A994" w:rsidR="00FC41EC" w:rsidRPr="009873B0" w:rsidRDefault="00FE2A11" w:rsidP="009873B0">
            <w:pPr>
              <w:rPr>
                <w:rFonts w:ascii="Arial" w:hAnsi="Arial" w:cs="Arial"/>
              </w:rPr>
            </w:pPr>
            <w:r w:rsidRPr="009873B0">
              <w:rPr>
                <w:rFonts w:ascii="Arial" w:hAnsi="Arial" w:cs="Arial"/>
              </w:rPr>
              <w:t xml:space="preserve">Explain what these dates </w:t>
            </w:r>
            <w:r w:rsidR="00E7612A" w:rsidRPr="00E7612A">
              <w:rPr>
                <w:rFonts w:ascii="Arial" w:hAnsi="Arial" w:cs="Arial"/>
              </w:rPr>
              <w:t xml:space="preserve">associated with implementation of aviation mitigation measures in the </w:t>
            </w:r>
            <w:r w:rsidR="008F4754">
              <w:rPr>
                <w:rFonts w:ascii="Arial" w:hAnsi="Arial" w:cs="Arial"/>
              </w:rPr>
              <w:t>GHG</w:t>
            </w:r>
            <w:r w:rsidR="00E7612A" w:rsidRPr="00E7612A">
              <w:rPr>
                <w:rFonts w:ascii="Arial" w:hAnsi="Arial" w:cs="Arial"/>
              </w:rPr>
              <w:t xml:space="preserve"> Action Plan</w:t>
            </w:r>
            <w:r w:rsidR="001A26DE">
              <w:rPr>
                <w:rFonts w:ascii="Arial" w:hAnsi="Arial" w:cs="Arial"/>
              </w:rPr>
              <w:t xml:space="preserve"> [APP-081</w:t>
            </w:r>
            <w:r w:rsidR="001A4994">
              <w:rPr>
                <w:rFonts w:ascii="Arial" w:hAnsi="Arial" w:cs="Arial"/>
              </w:rPr>
              <w:t>, Table 3</w:t>
            </w:r>
            <w:r w:rsidR="00BA598D">
              <w:rPr>
                <w:rFonts w:ascii="Arial" w:hAnsi="Arial" w:cs="Arial"/>
              </w:rPr>
              <w:t>]</w:t>
            </w:r>
            <w:r>
              <w:rPr>
                <w:rFonts w:ascii="Arial" w:hAnsi="Arial" w:cs="Arial"/>
              </w:rPr>
              <w:t xml:space="preserve"> </w:t>
            </w:r>
            <w:r w:rsidR="008B5A76" w:rsidRPr="009873B0">
              <w:rPr>
                <w:rFonts w:ascii="Arial" w:hAnsi="Arial" w:cs="Arial"/>
              </w:rPr>
              <w:t>are based on. If these are an estimate</w:t>
            </w:r>
            <w:r w:rsidR="00CC3454" w:rsidRPr="009873B0">
              <w:rPr>
                <w:rFonts w:ascii="Arial" w:hAnsi="Arial" w:cs="Arial"/>
              </w:rPr>
              <w:t xml:space="preserve">, </w:t>
            </w:r>
            <w:r w:rsidR="00E10A22" w:rsidRPr="009873B0">
              <w:rPr>
                <w:rFonts w:ascii="Arial" w:hAnsi="Arial" w:cs="Arial"/>
              </w:rPr>
              <w:t xml:space="preserve">discuss if these should be </w:t>
            </w:r>
            <w:r w:rsidR="00B34AF1" w:rsidRPr="009873B0">
              <w:rPr>
                <w:rFonts w:ascii="Arial" w:hAnsi="Arial" w:cs="Arial"/>
              </w:rPr>
              <w:t xml:space="preserve">included in the sensitivity analysis and, </w:t>
            </w:r>
            <w:r w:rsidR="00BA196D" w:rsidRPr="009873B0">
              <w:rPr>
                <w:rFonts w:ascii="Arial" w:hAnsi="Arial" w:cs="Arial"/>
              </w:rPr>
              <w:t xml:space="preserve">if so, update the assessment accordingly. </w:t>
            </w:r>
          </w:p>
        </w:tc>
      </w:tr>
      <w:tr w:rsidR="008A440E" w:rsidRPr="00076AF6" w14:paraId="739970E4" w14:textId="77777777" w:rsidTr="00BB3500">
        <w:trPr>
          <w:trHeight w:val="197"/>
        </w:trPr>
        <w:tc>
          <w:tcPr>
            <w:tcW w:w="1231" w:type="dxa"/>
          </w:tcPr>
          <w:p w14:paraId="1891EC1F" w14:textId="1E16BA55" w:rsidR="008A440E" w:rsidRPr="00076AF6" w:rsidRDefault="008A440E" w:rsidP="008A440E">
            <w:pPr>
              <w:rPr>
                <w:rFonts w:ascii="Arial" w:hAnsi="Arial" w:cs="Arial"/>
              </w:rPr>
            </w:pPr>
            <w:r w:rsidRPr="00076AF6">
              <w:rPr>
                <w:rFonts w:ascii="Arial" w:hAnsi="Arial" w:cs="Arial"/>
              </w:rPr>
              <w:t>CC.1.2</w:t>
            </w:r>
          </w:p>
        </w:tc>
        <w:tc>
          <w:tcPr>
            <w:tcW w:w="2215" w:type="dxa"/>
          </w:tcPr>
          <w:p w14:paraId="311C12F1" w14:textId="4A9D43A5" w:rsidR="008A440E" w:rsidRPr="00076AF6" w:rsidRDefault="0077375D" w:rsidP="008A440E">
            <w:pPr>
              <w:rPr>
                <w:rFonts w:ascii="Arial" w:hAnsi="Arial" w:cs="Arial"/>
              </w:rPr>
            </w:pPr>
            <w:r>
              <w:rPr>
                <w:rFonts w:ascii="Arial" w:hAnsi="Arial" w:cs="Arial"/>
                <w:sz w:val="24"/>
                <w:szCs w:val="24"/>
              </w:rPr>
              <w:t>Applicant</w:t>
            </w:r>
          </w:p>
        </w:tc>
        <w:tc>
          <w:tcPr>
            <w:tcW w:w="10481" w:type="dxa"/>
          </w:tcPr>
          <w:p w14:paraId="5D5E9B7B" w14:textId="77777777" w:rsidR="00D54429" w:rsidRPr="00D54429" w:rsidRDefault="00D54429" w:rsidP="00D54429">
            <w:pPr>
              <w:rPr>
                <w:rFonts w:ascii="Arial" w:hAnsi="Arial" w:cs="Arial"/>
                <w:b/>
                <w:bCs/>
              </w:rPr>
            </w:pPr>
            <w:r w:rsidRPr="00D54429">
              <w:rPr>
                <w:rFonts w:ascii="Arial" w:hAnsi="Arial" w:cs="Arial"/>
                <w:b/>
                <w:bCs/>
              </w:rPr>
              <w:t>GHG Action Plan</w:t>
            </w:r>
          </w:p>
          <w:p w14:paraId="1D0F6B70" w14:textId="1C4721EC" w:rsidR="008A440E" w:rsidRPr="00076AF6" w:rsidRDefault="009873B0" w:rsidP="008A440E">
            <w:pPr>
              <w:rPr>
                <w:rFonts w:ascii="Arial" w:hAnsi="Arial" w:cs="Arial"/>
              </w:rPr>
            </w:pPr>
            <w:r>
              <w:rPr>
                <w:rFonts w:ascii="Arial" w:hAnsi="Arial" w:cs="Arial"/>
              </w:rPr>
              <w:lastRenderedPageBreak/>
              <w:t>Table</w:t>
            </w:r>
            <w:r w:rsidR="00AF5E56">
              <w:rPr>
                <w:rFonts w:ascii="Arial" w:hAnsi="Arial" w:cs="Arial"/>
              </w:rPr>
              <w:t>s</w:t>
            </w:r>
            <w:r>
              <w:rPr>
                <w:rFonts w:ascii="Arial" w:hAnsi="Arial" w:cs="Arial"/>
              </w:rPr>
              <w:t xml:space="preserve"> </w:t>
            </w:r>
            <w:r w:rsidR="009240EC">
              <w:rPr>
                <w:rFonts w:ascii="Arial" w:hAnsi="Arial" w:cs="Arial"/>
              </w:rPr>
              <w:t>3</w:t>
            </w:r>
            <w:r>
              <w:rPr>
                <w:rFonts w:ascii="Arial" w:hAnsi="Arial" w:cs="Arial"/>
              </w:rPr>
              <w:t xml:space="preserve"> </w:t>
            </w:r>
            <w:r w:rsidR="00AF5E56">
              <w:rPr>
                <w:rFonts w:ascii="Arial" w:hAnsi="Arial" w:cs="Arial"/>
              </w:rPr>
              <w:t>and 5</w:t>
            </w:r>
            <w:r>
              <w:rPr>
                <w:rFonts w:ascii="Arial" w:hAnsi="Arial" w:cs="Arial"/>
              </w:rPr>
              <w:t xml:space="preserve"> </w:t>
            </w:r>
            <w:r w:rsidR="009240EC" w:rsidRPr="009240EC">
              <w:rPr>
                <w:rFonts w:ascii="Arial" w:hAnsi="Arial" w:cs="Arial"/>
              </w:rPr>
              <w:t>of the GHG Action Plan [APP-081]</w:t>
            </w:r>
            <w:r w:rsidR="009240EC">
              <w:rPr>
                <w:rFonts w:ascii="Arial" w:hAnsi="Arial" w:cs="Arial"/>
              </w:rPr>
              <w:t xml:space="preserve"> </w:t>
            </w:r>
            <w:r>
              <w:rPr>
                <w:rFonts w:ascii="Arial" w:hAnsi="Arial" w:cs="Arial"/>
              </w:rPr>
              <w:t xml:space="preserve">uses </w:t>
            </w:r>
            <w:r w:rsidR="006011EF">
              <w:rPr>
                <w:rFonts w:ascii="Arial" w:hAnsi="Arial" w:cs="Arial"/>
              </w:rPr>
              <w:t>phrases such as</w:t>
            </w:r>
            <w:r>
              <w:rPr>
                <w:rFonts w:ascii="Arial" w:hAnsi="Arial" w:cs="Arial"/>
              </w:rPr>
              <w:t xml:space="preserve"> ‘encourage’</w:t>
            </w:r>
            <w:r w:rsidR="00AF5E56">
              <w:rPr>
                <w:rFonts w:ascii="Arial" w:hAnsi="Arial" w:cs="Arial"/>
              </w:rPr>
              <w:t xml:space="preserve">, </w:t>
            </w:r>
            <w:r>
              <w:rPr>
                <w:rFonts w:ascii="Arial" w:hAnsi="Arial" w:cs="Arial"/>
              </w:rPr>
              <w:t>‘may include’</w:t>
            </w:r>
            <w:r w:rsidR="00AF5E56">
              <w:rPr>
                <w:rFonts w:ascii="Arial" w:hAnsi="Arial" w:cs="Arial"/>
              </w:rPr>
              <w:t>, ‘seek to implement’</w:t>
            </w:r>
            <w:r w:rsidR="009240EC">
              <w:rPr>
                <w:rFonts w:ascii="Arial" w:hAnsi="Arial" w:cs="Arial"/>
              </w:rPr>
              <w:t xml:space="preserve">. </w:t>
            </w:r>
            <w:r w:rsidR="00AA649D">
              <w:rPr>
                <w:rFonts w:ascii="Arial" w:hAnsi="Arial" w:cs="Arial"/>
              </w:rPr>
              <w:t xml:space="preserve">How would these proposals be measured and enforced? </w:t>
            </w:r>
            <w:r w:rsidR="00C43E5C">
              <w:rPr>
                <w:rFonts w:ascii="Arial" w:hAnsi="Arial" w:cs="Arial"/>
              </w:rPr>
              <w:t>How much weight should be given to the likelihood of their deliver</w:t>
            </w:r>
            <w:r w:rsidR="00690910">
              <w:rPr>
                <w:rFonts w:ascii="Arial" w:hAnsi="Arial" w:cs="Arial"/>
              </w:rPr>
              <w:t>y</w:t>
            </w:r>
            <w:r w:rsidR="00C43E5C">
              <w:rPr>
                <w:rFonts w:ascii="Arial" w:hAnsi="Arial" w:cs="Arial"/>
              </w:rPr>
              <w:t xml:space="preserve">? </w:t>
            </w:r>
            <w:r>
              <w:rPr>
                <w:rFonts w:ascii="Arial" w:hAnsi="Arial" w:cs="Arial"/>
              </w:rPr>
              <w:t xml:space="preserve"> </w:t>
            </w:r>
          </w:p>
        </w:tc>
      </w:tr>
      <w:tr w:rsidR="008A440E" w:rsidRPr="00076AF6" w14:paraId="08A8796C" w14:textId="77777777" w:rsidTr="00BB3500">
        <w:trPr>
          <w:trHeight w:val="197"/>
        </w:trPr>
        <w:tc>
          <w:tcPr>
            <w:tcW w:w="1231" w:type="dxa"/>
          </w:tcPr>
          <w:p w14:paraId="5C3AC53A" w14:textId="3443749C" w:rsidR="008A440E" w:rsidRPr="00190BD4" w:rsidRDefault="00CD3672" w:rsidP="008A440E">
            <w:pPr>
              <w:rPr>
                <w:rFonts w:ascii="Arial" w:hAnsi="Arial" w:cs="Arial"/>
              </w:rPr>
            </w:pPr>
            <w:r>
              <w:rPr>
                <w:rFonts w:ascii="Arial" w:hAnsi="Arial" w:cs="Arial"/>
              </w:rPr>
              <w:lastRenderedPageBreak/>
              <w:t>CC.1.3</w:t>
            </w:r>
          </w:p>
        </w:tc>
        <w:tc>
          <w:tcPr>
            <w:tcW w:w="2215" w:type="dxa"/>
          </w:tcPr>
          <w:p w14:paraId="55AD30BD" w14:textId="0E38F1FA" w:rsidR="008A440E" w:rsidRPr="00076AF6" w:rsidRDefault="0077375D" w:rsidP="008A440E">
            <w:pPr>
              <w:rPr>
                <w:rFonts w:ascii="Arial" w:hAnsi="Arial" w:cs="Arial"/>
              </w:rPr>
            </w:pPr>
            <w:r>
              <w:rPr>
                <w:rFonts w:ascii="Arial" w:hAnsi="Arial" w:cs="Arial"/>
                <w:sz w:val="24"/>
                <w:szCs w:val="24"/>
              </w:rPr>
              <w:t>Applicant</w:t>
            </w:r>
          </w:p>
        </w:tc>
        <w:tc>
          <w:tcPr>
            <w:tcW w:w="10481" w:type="dxa"/>
          </w:tcPr>
          <w:p w14:paraId="2D05C344" w14:textId="77777777" w:rsidR="00D54429" w:rsidRPr="00D54429" w:rsidRDefault="00D54429" w:rsidP="00D54429">
            <w:pPr>
              <w:rPr>
                <w:rFonts w:ascii="Arial" w:hAnsi="Arial" w:cs="Arial"/>
                <w:b/>
                <w:bCs/>
              </w:rPr>
            </w:pPr>
            <w:r w:rsidRPr="00D54429">
              <w:rPr>
                <w:rFonts w:ascii="Arial" w:hAnsi="Arial" w:cs="Arial"/>
                <w:b/>
                <w:bCs/>
              </w:rPr>
              <w:t>GHG Action Plan</w:t>
            </w:r>
          </w:p>
          <w:p w14:paraId="7033A75C" w14:textId="2C22CED4" w:rsidR="008A41EC" w:rsidRPr="00076AF6" w:rsidRDefault="008A41EC" w:rsidP="008A440E">
            <w:pPr>
              <w:rPr>
                <w:rFonts w:ascii="Arial" w:hAnsi="Arial" w:cs="Arial"/>
              </w:rPr>
            </w:pPr>
            <w:r>
              <w:rPr>
                <w:rFonts w:ascii="Arial" w:hAnsi="Arial" w:cs="Arial"/>
              </w:rPr>
              <w:t xml:space="preserve">Table 3 </w:t>
            </w:r>
            <w:r w:rsidRPr="009240EC">
              <w:rPr>
                <w:rFonts w:ascii="Arial" w:hAnsi="Arial" w:cs="Arial"/>
              </w:rPr>
              <w:t>of the GHG Action Plan [APP-081]</w:t>
            </w:r>
            <w:r>
              <w:rPr>
                <w:rFonts w:ascii="Arial" w:hAnsi="Arial" w:cs="Arial"/>
              </w:rPr>
              <w:t xml:space="preserve"> states </w:t>
            </w:r>
            <w:r w:rsidRPr="008A41EC">
              <w:rPr>
                <w:rFonts w:ascii="Arial" w:hAnsi="Arial" w:cs="Arial"/>
              </w:rPr>
              <w:t>that completing an annal aircraft emissions inventory is a mitigation measure.</w:t>
            </w:r>
            <w:r w:rsidR="00FE2A11">
              <w:rPr>
                <w:rFonts w:ascii="Arial" w:hAnsi="Arial" w:cs="Arial"/>
              </w:rPr>
              <w:t xml:space="preserve"> </w:t>
            </w:r>
            <w:r>
              <w:rPr>
                <w:rFonts w:ascii="Arial" w:hAnsi="Arial" w:cs="Arial"/>
              </w:rPr>
              <w:t xml:space="preserve">Is it correct that this is described as a mitigation measure? </w:t>
            </w:r>
          </w:p>
        </w:tc>
      </w:tr>
      <w:tr w:rsidR="00CF2177" w:rsidRPr="00076AF6" w14:paraId="00E8A39A" w14:textId="77777777" w:rsidTr="00BB3500">
        <w:trPr>
          <w:trHeight w:val="197"/>
        </w:trPr>
        <w:tc>
          <w:tcPr>
            <w:tcW w:w="1231" w:type="dxa"/>
          </w:tcPr>
          <w:p w14:paraId="07A7A32F" w14:textId="74409BE3" w:rsidR="00CF2177" w:rsidRPr="00280398" w:rsidRDefault="00280398" w:rsidP="008A440E">
            <w:pPr>
              <w:rPr>
                <w:rFonts w:ascii="Arial" w:hAnsi="Arial" w:cs="Arial"/>
              </w:rPr>
            </w:pPr>
            <w:r w:rsidRPr="00280398">
              <w:rPr>
                <w:rFonts w:ascii="Arial" w:hAnsi="Arial" w:cs="Arial"/>
              </w:rPr>
              <w:t>CC.1.4</w:t>
            </w:r>
          </w:p>
        </w:tc>
        <w:tc>
          <w:tcPr>
            <w:tcW w:w="2215" w:type="dxa"/>
          </w:tcPr>
          <w:p w14:paraId="452BFB05" w14:textId="39A7BFEA" w:rsidR="00CF2177" w:rsidRPr="00076AF6" w:rsidRDefault="0077375D" w:rsidP="008A440E">
            <w:pPr>
              <w:rPr>
                <w:rFonts w:ascii="Arial" w:hAnsi="Arial" w:cs="Arial"/>
              </w:rPr>
            </w:pPr>
            <w:r>
              <w:rPr>
                <w:rFonts w:ascii="Arial" w:hAnsi="Arial" w:cs="Arial"/>
                <w:sz w:val="24"/>
                <w:szCs w:val="24"/>
              </w:rPr>
              <w:t>Applicant</w:t>
            </w:r>
          </w:p>
        </w:tc>
        <w:tc>
          <w:tcPr>
            <w:tcW w:w="10481" w:type="dxa"/>
          </w:tcPr>
          <w:p w14:paraId="58AFEFD7" w14:textId="77777777" w:rsidR="00CF2177" w:rsidRDefault="00CF2177" w:rsidP="00D54429">
            <w:pPr>
              <w:rPr>
                <w:rFonts w:ascii="Arial" w:hAnsi="Arial" w:cs="Arial"/>
                <w:b/>
                <w:bCs/>
              </w:rPr>
            </w:pPr>
            <w:r>
              <w:rPr>
                <w:rFonts w:ascii="Arial" w:hAnsi="Arial" w:cs="Arial"/>
                <w:b/>
                <w:bCs/>
              </w:rPr>
              <w:t>GHG Action Plan</w:t>
            </w:r>
          </w:p>
          <w:p w14:paraId="4349CA74" w14:textId="5ED289DA" w:rsidR="00CF2177" w:rsidRPr="00CF2177" w:rsidRDefault="00105F51" w:rsidP="00D54429">
            <w:pPr>
              <w:rPr>
                <w:rFonts w:ascii="Arial" w:hAnsi="Arial" w:cs="Arial"/>
              </w:rPr>
            </w:pPr>
            <w:r>
              <w:rPr>
                <w:rFonts w:ascii="Arial" w:hAnsi="Arial" w:cs="Arial"/>
              </w:rPr>
              <w:t>A</w:t>
            </w:r>
            <w:r w:rsidR="006C214E">
              <w:rPr>
                <w:rFonts w:ascii="Arial" w:hAnsi="Arial" w:cs="Arial"/>
              </w:rPr>
              <w:t xml:space="preserve"> GHG Action Plan </w:t>
            </w:r>
            <w:r>
              <w:rPr>
                <w:rFonts w:ascii="Arial" w:hAnsi="Arial" w:cs="Arial"/>
              </w:rPr>
              <w:t xml:space="preserve">for each part of the </w:t>
            </w:r>
            <w:r w:rsidR="00EE0609">
              <w:rPr>
                <w:rFonts w:ascii="Arial" w:hAnsi="Arial" w:cs="Arial"/>
              </w:rPr>
              <w:t>Proposed Development</w:t>
            </w:r>
            <w:r w:rsidR="00BA598D">
              <w:rPr>
                <w:rFonts w:ascii="Arial" w:hAnsi="Arial" w:cs="Arial"/>
              </w:rPr>
              <w:t xml:space="preserve"> </w:t>
            </w:r>
            <w:r w:rsidR="006C214E">
              <w:rPr>
                <w:rFonts w:ascii="Arial" w:hAnsi="Arial" w:cs="Arial"/>
              </w:rPr>
              <w:t xml:space="preserve">must be provided </w:t>
            </w:r>
            <w:r w:rsidR="005B66A3">
              <w:rPr>
                <w:rFonts w:ascii="Arial" w:hAnsi="Arial" w:cs="Arial"/>
              </w:rPr>
              <w:t>by</w:t>
            </w:r>
            <w:r w:rsidR="006C214E">
              <w:rPr>
                <w:rFonts w:ascii="Arial" w:hAnsi="Arial" w:cs="Arial"/>
              </w:rPr>
              <w:t xml:space="preserve"> Requirement </w:t>
            </w:r>
            <w:r w:rsidR="005B66A3">
              <w:rPr>
                <w:rFonts w:ascii="Arial" w:hAnsi="Arial" w:cs="Arial"/>
              </w:rPr>
              <w:t>32</w:t>
            </w:r>
            <w:r w:rsidR="006C214E">
              <w:rPr>
                <w:rFonts w:ascii="Arial" w:hAnsi="Arial" w:cs="Arial"/>
              </w:rPr>
              <w:t xml:space="preserve"> of the d</w:t>
            </w:r>
            <w:r w:rsidR="00FB25EA">
              <w:rPr>
                <w:rFonts w:ascii="Arial" w:hAnsi="Arial" w:cs="Arial"/>
              </w:rPr>
              <w:t xml:space="preserve">raft </w:t>
            </w:r>
            <w:r w:rsidR="006C214E">
              <w:rPr>
                <w:rFonts w:ascii="Arial" w:hAnsi="Arial" w:cs="Arial"/>
              </w:rPr>
              <w:t>D</w:t>
            </w:r>
            <w:r w:rsidR="00FB25EA">
              <w:rPr>
                <w:rFonts w:ascii="Arial" w:hAnsi="Arial" w:cs="Arial"/>
              </w:rPr>
              <w:t xml:space="preserve">evelopment </w:t>
            </w:r>
            <w:r w:rsidR="006C214E">
              <w:rPr>
                <w:rFonts w:ascii="Arial" w:hAnsi="Arial" w:cs="Arial"/>
              </w:rPr>
              <w:t>C</w:t>
            </w:r>
            <w:r w:rsidR="00FB25EA">
              <w:rPr>
                <w:rFonts w:ascii="Arial" w:hAnsi="Arial" w:cs="Arial"/>
              </w:rPr>
              <w:t xml:space="preserve">onsent </w:t>
            </w:r>
            <w:r w:rsidR="006C214E">
              <w:rPr>
                <w:rFonts w:ascii="Arial" w:hAnsi="Arial" w:cs="Arial"/>
              </w:rPr>
              <w:t>O</w:t>
            </w:r>
            <w:r w:rsidR="00FB25EA">
              <w:rPr>
                <w:rFonts w:ascii="Arial" w:hAnsi="Arial" w:cs="Arial"/>
              </w:rPr>
              <w:t>rder (DCO)</w:t>
            </w:r>
            <w:r w:rsidR="00D1185C">
              <w:rPr>
                <w:rFonts w:ascii="Arial" w:hAnsi="Arial" w:cs="Arial"/>
              </w:rPr>
              <w:t xml:space="preserve"> prior to </w:t>
            </w:r>
            <w:r w:rsidR="000D17A6">
              <w:rPr>
                <w:rFonts w:ascii="Arial" w:hAnsi="Arial" w:cs="Arial"/>
              </w:rPr>
              <w:t>it being operated</w:t>
            </w:r>
            <w:r w:rsidR="006C214E">
              <w:rPr>
                <w:rFonts w:ascii="Arial" w:hAnsi="Arial" w:cs="Arial"/>
              </w:rPr>
              <w:t>.</w:t>
            </w:r>
            <w:r w:rsidR="008B52DE">
              <w:rPr>
                <w:rFonts w:ascii="Arial" w:hAnsi="Arial" w:cs="Arial"/>
              </w:rPr>
              <w:t xml:space="preserve"> </w:t>
            </w:r>
            <w:r w:rsidR="001C107B">
              <w:rPr>
                <w:rFonts w:ascii="Arial" w:hAnsi="Arial" w:cs="Arial"/>
              </w:rPr>
              <w:t xml:space="preserve">Where is </w:t>
            </w:r>
            <w:r w:rsidR="00D23B40">
              <w:rPr>
                <w:rFonts w:ascii="Arial" w:hAnsi="Arial" w:cs="Arial"/>
              </w:rPr>
              <w:t xml:space="preserve">the </w:t>
            </w:r>
            <w:r w:rsidR="00081ED6">
              <w:rPr>
                <w:rFonts w:ascii="Arial" w:hAnsi="Arial" w:cs="Arial"/>
              </w:rPr>
              <w:t>R</w:t>
            </w:r>
            <w:r w:rsidR="00D23B40">
              <w:rPr>
                <w:rFonts w:ascii="Arial" w:hAnsi="Arial" w:cs="Arial"/>
              </w:rPr>
              <w:t xml:space="preserve">equirement for a regular review of the GHG Action Plan to ensure that it is </w:t>
            </w:r>
            <w:r w:rsidR="000577EA">
              <w:rPr>
                <w:rFonts w:ascii="Arial" w:hAnsi="Arial" w:cs="Arial"/>
              </w:rPr>
              <w:t xml:space="preserve">up to date? </w:t>
            </w:r>
            <w:r w:rsidR="00FB0B05">
              <w:rPr>
                <w:rFonts w:ascii="Arial" w:hAnsi="Arial" w:cs="Arial"/>
              </w:rPr>
              <w:t>If there isn’t one, please consider if and where this should be included</w:t>
            </w:r>
            <w:r w:rsidR="009756AB">
              <w:rPr>
                <w:rFonts w:ascii="Arial" w:hAnsi="Arial" w:cs="Arial"/>
              </w:rPr>
              <w:t xml:space="preserve"> and provide the preferred drafting.</w:t>
            </w:r>
            <w:r w:rsidR="00FB0B05">
              <w:rPr>
                <w:rFonts w:ascii="Arial" w:hAnsi="Arial" w:cs="Arial"/>
              </w:rPr>
              <w:t xml:space="preserve"> </w:t>
            </w:r>
          </w:p>
        </w:tc>
      </w:tr>
      <w:tr w:rsidR="008A440E" w:rsidRPr="00076AF6" w14:paraId="3ABF19C4" w14:textId="77777777" w:rsidTr="00BB3500">
        <w:trPr>
          <w:trHeight w:val="197"/>
        </w:trPr>
        <w:tc>
          <w:tcPr>
            <w:tcW w:w="1231" w:type="dxa"/>
          </w:tcPr>
          <w:p w14:paraId="084A0D25" w14:textId="6CCC9AF0" w:rsidR="008A440E" w:rsidRPr="00280398" w:rsidRDefault="00793231" w:rsidP="008A440E">
            <w:pPr>
              <w:rPr>
                <w:rFonts w:ascii="Arial" w:hAnsi="Arial" w:cs="Arial"/>
              </w:rPr>
            </w:pPr>
            <w:r>
              <w:rPr>
                <w:rFonts w:ascii="Arial" w:hAnsi="Arial" w:cs="Arial"/>
              </w:rPr>
              <w:t>CC.1.5</w:t>
            </w:r>
          </w:p>
        </w:tc>
        <w:tc>
          <w:tcPr>
            <w:tcW w:w="2215" w:type="dxa"/>
          </w:tcPr>
          <w:p w14:paraId="1BE6FE83" w14:textId="0060EB0B" w:rsidR="008A440E" w:rsidRPr="00076AF6" w:rsidRDefault="00793231" w:rsidP="008A440E">
            <w:pPr>
              <w:rPr>
                <w:rFonts w:ascii="Arial" w:hAnsi="Arial" w:cs="Arial"/>
              </w:rPr>
            </w:pPr>
            <w:r>
              <w:rPr>
                <w:rFonts w:ascii="Arial" w:hAnsi="Arial" w:cs="Arial"/>
                <w:sz w:val="24"/>
                <w:szCs w:val="24"/>
              </w:rPr>
              <w:t>Applicant</w:t>
            </w:r>
          </w:p>
        </w:tc>
        <w:tc>
          <w:tcPr>
            <w:tcW w:w="10481" w:type="dxa"/>
          </w:tcPr>
          <w:p w14:paraId="2125B03B" w14:textId="1E19BBC2" w:rsidR="00793231" w:rsidRDefault="00BA598D" w:rsidP="00793231">
            <w:pPr>
              <w:rPr>
                <w:rFonts w:ascii="Arial" w:hAnsi="Arial" w:cs="Arial"/>
                <w:b/>
              </w:rPr>
            </w:pPr>
            <w:r w:rsidRPr="00BC189C">
              <w:rPr>
                <w:rFonts w:ascii="Arial" w:hAnsi="Arial" w:cs="Arial"/>
                <w:b/>
              </w:rPr>
              <w:t xml:space="preserve">Airport </w:t>
            </w:r>
            <w:r w:rsidR="00F24446">
              <w:rPr>
                <w:rFonts w:ascii="Arial" w:hAnsi="Arial" w:cs="Arial"/>
                <w:b/>
              </w:rPr>
              <w:t>g</w:t>
            </w:r>
            <w:r w:rsidRPr="00BC189C">
              <w:rPr>
                <w:rFonts w:ascii="Arial" w:hAnsi="Arial" w:cs="Arial"/>
                <w:b/>
              </w:rPr>
              <w:t xml:space="preserve">round </w:t>
            </w:r>
            <w:r w:rsidR="00F24446">
              <w:rPr>
                <w:rFonts w:ascii="Arial" w:hAnsi="Arial" w:cs="Arial"/>
                <w:b/>
              </w:rPr>
              <w:t>o</w:t>
            </w:r>
            <w:r w:rsidRPr="00BC189C">
              <w:rPr>
                <w:rFonts w:ascii="Arial" w:hAnsi="Arial" w:cs="Arial"/>
                <w:b/>
              </w:rPr>
              <w:t>perations</w:t>
            </w:r>
          </w:p>
          <w:p w14:paraId="3DE699DB" w14:textId="1F0D2EE1" w:rsidR="00793231" w:rsidRDefault="00793231" w:rsidP="00793231">
            <w:pPr>
              <w:rPr>
                <w:rFonts w:ascii="Arial" w:hAnsi="Arial" w:cs="Arial"/>
              </w:rPr>
            </w:pPr>
            <w:r>
              <w:rPr>
                <w:rFonts w:ascii="Arial" w:hAnsi="Arial" w:cs="Arial"/>
              </w:rPr>
              <w:t>Chapter 12 of the ES</w:t>
            </w:r>
            <w:r w:rsidRPr="00355F06">
              <w:rPr>
                <w:rFonts w:ascii="Arial" w:hAnsi="Arial" w:cs="Arial"/>
              </w:rPr>
              <w:t xml:space="preserve"> </w:t>
            </w:r>
            <w:r>
              <w:rPr>
                <w:rFonts w:ascii="Arial" w:hAnsi="Arial" w:cs="Arial"/>
              </w:rPr>
              <w:t>[APP-038, Section 12.5.12]</w:t>
            </w:r>
            <w:r w:rsidRPr="00355F06">
              <w:rPr>
                <w:rFonts w:ascii="Arial" w:hAnsi="Arial" w:cs="Arial"/>
              </w:rPr>
              <w:t xml:space="preserve"> states that </w:t>
            </w:r>
            <w:r w:rsidR="00506CC7">
              <w:rPr>
                <w:rFonts w:ascii="Arial" w:hAnsi="Arial" w:cs="Arial"/>
              </w:rPr>
              <w:t>“</w:t>
            </w:r>
            <w:r w:rsidRPr="00C43936">
              <w:rPr>
                <w:rFonts w:ascii="Arial" w:hAnsi="Arial" w:cs="Arial"/>
                <w:i/>
              </w:rPr>
              <w:t xml:space="preserve">as </w:t>
            </w:r>
            <w:r>
              <w:rPr>
                <w:rFonts w:ascii="Arial" w:hAnsi="Arial" w:cs="Arial"/>
                <w:i/>
                <w:iCs/>
              </w:rPr>
              <w:t xml:space="preserve">the </w:t>
            </w:r>
            <w:r w:rsidRPr="00C43936">
              <w:rPr>
                <w:rFonts w:ascii="Arial" w:hAnsi="Arial" w:cs="Arial"/>
                <w:i/>
              </w:rPr>
              <w:t xml:space="preserve">target for ground operations in the </w:t>
            </w:r>
            <w:r w:rsidRPr="00C43936">
              <w:rPr>
                <w:rFonts w:ascii="Arial" w:hAnsi="Arial" w:cs="Arial"/>
                <w:i/>
                <w:iCs/>
              </w:rPr>
              <w:t>J</w:t>
            </w:r>
            <w:r>
              <w:rPr>
                <w:rFonts w:ascii="Arial" w:hAnsi="Arial" w:cs="Arial"/>
                <w:i/>
                <w:iCs/>
              </w:rPr>
              <w:t xml:space="preserve">et </w:t>
            </w:r>
            <w:r w:rsidRPr="00C43936">
              <w:rPr>
                <w:rFonts w:ascii="Arial" w:hAnsi="Arial" w:cs="Arial"/>
                <w:i/>
                <w:iCs/>
              </w:rPr>
              <w:t>Z</w:t>
            </w:r>
            <w:r>
              <w:rPr>
                <w:rFonts w:ascii="Arial" w:hAnsi="Arial" w:cs="Arial"/>
                <w:i/>
                <w:iCs/>
              </w:rPr>
              <w:t>ero</w:t>
            </w:r>
            <w:r w:rsidRPr="00C43936">
              <w:rPr>
                <w:rFonts w:ascii="Arial" w:hAnsi="Arial" w:cs="Arial"/>
                <w:i/>
              </w:rPr>
              <w:t xml:space="preserve"> strategy to be net zero by 2040 is only a target outcome, it hasn’t been incorporated in the GHG </w:t>
            </w:r>
            <w:r w:rsidR="00BA598D" w:rsidRPr="00C43936">
              <w:rPr>
                <w:rFonts w:ascii="Arial" w:hAnsi="Arial" w:cs="Arial"/>
                <w:i/>
              </w:rPr>
              <w:t>assessment</w:t>
            </w:r>
            <w:r w:rsidR="00506CC7">
              <w:rPr>
                <w:rFonts w:ascii="Arial" w:hAnsi="Arial" w:cs="Arial"/>
              </w:rPr>
              <w:t>”</w:t>
            </w:r>
            <w:r w:rsidR="00BA598D" w:rsidRPr="00355F06">
              <w:rPr>
                <w:rFonts w:ascii="Arial" w:hAnsi="Arial" w:cs="Arial"/>
              </w:rPr>
              <w:t>.</w:t>
            </w:r>
            <w:r w:rsidRPr="00355F06">
              <w:rPr>
                <w:rFonts w:ascii="Arial" w:hAnsi="Arial" w:cs="Arial"/>
              </w:rPr>
              <w:t xml:space="preserve"> </w:t>
            </w:r>
            <w:r>
              <w:rPr>
                <w:rFonts w:ascii="Arial" w:hAnsi="Arial" w:cs="Arial"/>
              </w:rPr>
              <w:t>There does not appear to be an intention in the published consultation document to remove the objective of</w:t>
            </w:r>
            <w:r w:rsidRPr="00355F06">
              <w:rPr>
                <w:rFonts w:ascii="Arial" w:hAnsi="Arial" w:cs="Arial"/>
              </w:rPr>
              <w:t xml:space="preserve"> airport operations </w:t>
            </w:r>
            <w:r>
              <w:rPr>
                <w:rFonts w:ascii="Arial" w:hAnsi="Arial" w:cs="Arial"/>
              </w:rPr>
              <w:t>meeting</w:t>
            </w:r>
            <w:r w:rsidRPr="00355F06">
              <w:rPr>
                <w:rFonts w:ascii="Arial" w:hAnsi="Arial" w:cs="Arial"/>
              </w:rPr>
              <w:t xml:space="preserve"> net zero by 2040</w:t>
            </w:r>
            <w:r>
              <w:rPr>
                <w:rFonts w:ascii="Arial" w:hAnsi="Arial" w:cs="Arial"/>
              </w:rPr>
              <w:t>; the purpose of the consultation is to assess how this would be achieved</w:t>
            </w:r>
            <w:r w:rsidR="00BA598D">
              <w:rPr>
                <w:rFonts w:ascii="Arial" w:hAnsi="Arial" w:cs="Arial"/>
              </w:rPr>
              <w:t xml:space="preserve"> [</w:t>
            </w:r>
            <w:r w:rsidR="00BA598D" w:rsidRPr="007E6EE4">
              <w:rPr>
                <w:rFonts w:ascii="Arial" w:hAnsi="Arial" w:cs="Arial"/>
              </w:rPr>
              <w:t>https://www.gov.uk/government/calls-for-evidence/2040-zero-emissions-airport-target/2040-zero-emissions-airport-target#implementation</w:t>
            </w:r>
            <w:r w:rsidR="00BA598D">
              <w:rPr>
                <w:rFonts w:ascii="Arial" w:hAnsi="Arial" w:cs="Arial"/>
              </w:rPr>
              <w:t>]</w:t>
            </w:r>
            <w:r w:rsidR="00BA598D" w:rsidRPr="00355F06">
              <w:rPr>
                <w:rFonts w:ascii="Arial" w:hAnsi="Arial" w:cs="Arial"/>
              </w:rPr>
              <w:t>.</w:t>
            </w:r>
            <w:r w:rsidRPr="00355F06">
              <w:rPr>
                <w:rFonts w:ascii="Arial" w:hAnsi="Arial" w:cs="Arial"/>
              </w:rPr>
              <w:t xml:space="preserve"> </w:t>
            </w:r>
            <w:r>
              <w:rPr>
                <w:rFonts w:ascii="Arial" w:hAnsi="Arial" w:cs="Arial"/>
              </w:rPr>
              <w:t>In addition</w:t>
            </w:r>
            <w:r w:rsidRPr="00355F06">
              <w:rPr>
                <w:rFonts w:ascii="Arial" w:hAnsi="Arial" w:cs="Arial"/>
              </w:rPr>
              <w:t>, L</w:t>
            </w:r>
            <w:r>
              <w:rPr>
                <w:rFonts w:ascii="Arial" w:hAnsi="Arial" w:cs="Arial"/>
              </w:rPr>
              <w:t>uton</w:t>
            </w:r>
            <w:r w:rsidRPr="00355F06">
              <w:rPr>
                <w:rFonts w:ascii="Arial" w:hAnsi="Arial" w:cs="Arial"/>
              </w:rPr>
              <w:t xml:space="preserve"> </w:t>
            </w:r>
            <w:r>
              <w:rPr>
                <w:rFonts w:ascii="Arial" w:hAnsi="Arial" w:cs="Arial"/>
              </w:rPr>
              <w:t xml:space="preserve">Borough </w:t>
            </w:r>
            <w:r w:rsidRPr="00355F06">
              <w:rPr>
                <w:rFonts w:ascii="Arial" w:hAnsi="Arial" w:cs="Arial"/>
              </w:rPr>
              <w:t>Council</w:t>
            </w:r>
            <w:r>
              <w:rPr>
                <w:rFonts w:ascii="Arial" w:hAnsi="Arial" w:cs="Arial"/>
              </w:rPr>
              <w:t xml:space="preserve"> have pledged </w:t>
            </w:r>
            <w:r w:rsidRPr="00355F06">
              <w:rPr>
                <w:rFonts w:ascii="Arial" w:hAnsi="Arial" w:cs="Arial"/>
              </w:rPr>
              <w:t xml:space="preserve">to become a carbon neutral town by 2040 in </w:t>
            </w:r>
            <w:r w:rsidR="00154FE0">
              <w:rPr>
                <w:rFonts w:ascii="Arial" w:hAnsi="Arial" w:cs="Arial"/>
              </w:rPr>
              <w:t>response to</w:t>
            </w:r>
            <w:r w:rsidRPr="00355F06">
              <w:rPr>
                <w:rFonts w:ascii="Arial" w:hAnsi="Arial" w:cs="Arial"/>
              </w:rPr>
              <w:t xml:space="preserve"> their declared climate emergency</w:t>
            </w:r>
            <w:r w:rsidR="00BA598D">
              <w:rPr>
                <w:rFonts w:ascii="Arial" w:hAnsi="Arial" w:cs="Arial"/>
              </w:rPr>
              <w:t xml:space="preserve"> [</w:t>
            </w:r>
            <w:r w:rsidR="000E0DDF">
              <w:rPr>
                <w:rFonts w:ascii="Arial" w:hAnsi="Arial" w:cs="Arial"/>
              </w:rPr>
              <w:t>REP3-</w:t>
            </w:r>
            <w:r w:rsidR="00F60E1A">
              <w:rPr>
                <w:rFonts w:ascii="Arial" w:hAnsi="Arial" w:cs="Arial"/>
              </w:rPr>
              <w:t>100</w:t>
            </w:r>
            <w:r w:rsidR="00BA598D">
              <w:rPr>
                <w:rFonts w:ascii="Arial" w:hAnsi="Arial" w:cs="Arial"/>
              </w:rPr>
              <w:t>].</w:t>
            </w:r>
            <w:r w:rsidRPr="00355F06">
              <w:rPr>
                <w:rFonts w:ascii="Arial" w:hAnsi="Arial" w:cs="Arial"/>
              </w:rPr>
              <w:t xml:space="preserve"> </w:t>
            </w:r>
          </w:p>
          <w:p w14:paraId="52A9474A" w14:textId="77777777" w:rsidR="00793231" w:rsidRDefault="00793231" w:rsidP="00793231">
            <w:pPr>
              <w:rPr>
                <w:rFonts w:ascii="Arial" w:hAnsi="Arial" w:cs="Arial"/>
              </w:rPr>
            </w:pPr>
          </w:p>
          <w:p w14:paraId="4320CED4" w14:textId="77777777" w:rsidR="00793231" w:rsidRDefault="00793231" w:rsidP="00C61BDA">
            <w:pPr>
              <w:pStyle w:val="ListParagraph"/>
              <w:numPr>
                <w:ilvl w:val="0"/>
                <w:numId w:val="3"/>
              </w:numPr>
              <w:rPr>
                <w:rFonts w:cs="Arial"/>
              </w:rPr>
            </w:pPr>
            <w:r w:rsidRPr="00FA6506">
              <w:rPr>
                <w:rFonts w:cs="Arial"/>
              </w:rPr>
              <w:t>Given this</w:t>
            </w:r>
            <w:r>
              <w:rPr>
                <w:rFonts w:cs="Arial"/>
              </w:rPr>
              <w:t xml:space="preserve"> context</w:t>
            </w:r>
            <w:r w:rsidRPr="00FA6506">
              <w:rPr>
                <w:rFonts w:cs="Arial"/>
              </w:rPr>
              <w:t xml:space="preserve">, why isn’t the 2040 net zero target for ground operations being treated as </w:t>
            </w:r>
            <w:r>
              <w:rPr>
                <w:rFonts w:cs="Arial"/>
              </w:rPr>
              <w:t>‘policy’</w:t>
            </w:r>
            <w:r w:rsidRPr="00FA6506">
              <w:rPr>
                <w:rFonts w:cs="Arial"/>
              </w:rPr>
              <w:t xml:space="preserve"> </w:t>
            </w:r>
            <w:r>
              <w:rPr>
                <w:rFonts w:cs="Arial"/>
              </w:rPr>
              <w:t>for</w:t>
            </w:r>
            <w:r w:rsidRPr="00FA6506">
              <w:rPr>
                <w:rFonts w:cs="Arial"/>
              </w:rPr>
              <w:t xml:space="preserve"> the </w:t>
            </w:r>
            <w:r>
              <w:rPr>
                <w:rFonts w:cs="Arial"/>
              </w:rPr>
              <w:t>purposes of</w:t>
            </w:r>
            <w:r w:rsidRPr="00FA6506">
              <w:rPr>
                <w:rFonts w:cs="Arial"/>
              </w:rPr>
              <w:t xml:space="preserve"> the </w:t>
            </w:r>
            <w:r>
              <w:rPr>
                <w:rFonts w:cs="Arial"/>
              </w:rPr>
              <w:t>modelling, equivalent to the other targets in the Jet Zero Strategy, such</w:t>
            </w:r>
            <w:r w:rsidRPr="00FA6506">
              <w:rPr>
                <w:rFonts w:cs="Arial"/>
              </w:rPr>
              <w:t xml:space="preserve"> as Zero Emission Aircraft</w:t>
            </w:r>
            <w:r>
              <w:rPr>
                <w:rFonts w:cs="Arial"/>
              </w:rPr>
              <w:t xml:space="preserve"> and </w:t>
            </w:r>
            <w:r w:rsidRPr="00FA6506">
              <w:rPr>
                <w:rFonts w:cs="Arial"/>
              </w:rPr>
              <w:t>S</w:t>
            </w:r>
            <w:r>
              <w:rPr>
                <w:rFonts w:cs="Arial"/>
              </w:rPr>
              <w:t xml:space="preserve">ustainable </w:t>
            </w:r>
            <w:r w:rsidRPr="00FA6506">
              <w:rPr>
                <w:rFonts w:cs="Arial"/>
              </w:rPr>
              <w:t>A</w:t>
            </w:r>
            <w:r>
              <w:rPr>
                <w:rFonts w:cs="Arial"/>
              </w:rPr>
              <w:t xml:space="preserve">viation </w:t>
            </w:r>
            <w:r w:rsidRPr="00FA6506">
              <w:rPr>
                <w:rFonts w:cs="Arial"/>
              </w:rPr>
              <w:t>F</w:t>
            </w:r>
            <w:r>
              <w:rPr>
                <w:rFonts w:cs="Arial"/>
              </w:rPr>
              <w:t>uels</w:t>
            </w:r>
            <w:r w:rsidRPr="00FA6506">
              <w:rPr>
                <w:rFonts w:cs="Arial"/>
              </w:rPr>
              <w:t>?</w:t>
            </w:r>
          </w:p>
          <w:p w14:paraId="719BE555" w14:textId="77777777" w:rsidR="00793231" w:rsidRPr="00346CF2" w:rsidRDefault="00793231" w:rsidP="00C61BDA">
            <w:pPr>
              <w:pStyle w:val="ListParagraph"/>
              <w:numPr>
                <w:ilvl w:val="0"/>
                <w:numId w:val="3"/>
              </w:numPr>
              <w:rPr>
                <w:rFonts w:cs="Arial"/>
              </w:rPr>
            </w:pPr>
            <w:r>
              <w:rPr>
                <w:rFonts w:cs="Arial"/>
              </w:rPr>
              <w:t xml:space="preserve">If the 2040 target for airport ground operations has not been included in the assessment, where has it been demonstrated that this would be achievable in principle? Please provide this if it has not been done already. </w:t>
            </w:r>
          </w:p>
          <w:p w14:paraId="07BEB8AB" w14:textId="441EEDF7" w:rsidR="00346CF2" w:rsidRPr="003358F4" w:rsidRDefault="00793231" w:rsidP="00C61BDA">
            <w:pPr>
              <w:pStyle w:val="ListParagraph"/>
              <w:numPr>
                <w:ilvl w:val="0"/>
                <w:numId w:val="3"/>
              </w:numPr>
              <w:rPr>
                <w:rFonts w:cs="Arial"/>
              </w:rPr>
            </w:pPr>
            <w:r>
              <w:rPr>
                <w:rFonts w:cs="Arial"/>
              </w:rPr>
              <w:t xml:space="preserve">If there remain significant uncertainties around delivery of this target, consider if this should be included in the sensitivity analysis and, if so, update the assessment accordingly. </w:t>
            </w:r>
          </w:p>
        </w:tc>
      </w:tr>
      <w:tr w:rsidR="00FA44E6" w:rsidRPr="00076AF6" w14:paraId="0220F804" w14:textId="77777777" w:rsidTr="00BB3500">
        <w:trPr>
          <w:trHeight w:val="197"/>
        </w:trPr>
        <w:tc>
          <w:tcPr>
            <w:tcW w:w="1231" w:type="dxa"/>
          </w:tcPr>
          <w:p w14:paraId="0A425155" w14:textId="66F851EB" w:rsidR="00FA44E6" w:rsidRPr="00076AF6" w:rsidRDefault="00793231" w:rsidP="008A440E">
            <w:pPr>
              <w:rPr>
                <w:rFonts w:ascii="Arial" w:hAnsi="Arial" w:cs="Arial"/>
              </w:rPr>
            </w:pPr>
            <w:r>
              <w:rPr>
                <w:rFonts w:ascii="Arial" w:hAnsi="Arial" w:cs="Arial"/>
              </w:rPr>
              <w:t>CC.1.6</w:t>
            </w:r>
          </w:p>
        </w:tc>
        <w:tc>
          <w:tcPr>
            <w:tcW w:w="2215" w:type="dxa"/>
          </w:tcPr>
          <w:p w14:paraId="2D36E30D" w14:textId="5F6B86D3" w:rsidR="00FA44E6" w:rsidRPr="00076AF6" w:rsidRDefault="00793231" w:rsidP="008A440E">
            <w:pPr>
              <w:rPr>
                <w:rFonts w:ascii="Arial" w:hAnsi="Arial" w:cs="Arial"/>
              </w:rPr>
            </w:pPr>
            <w:r>
              <w:rPr>
                <w:rFonts w:ascii="Arial" w:hAnsi="Arial" w:cs="Arial"/>
                <w:sz w:val="24"/>
                <w:szCs w:val="24"/>
              </w:rPr>
              <w:t>Applicant</w:t>
            </w:r>
          </w:p>
        </w:tc>
        <w:tc>
          <w:tcPr>
            <w:tcW w:w="10481" w:type="dxa"/>
          </w:tcPr>
          <w:p w14:paraId="3B20406B" w14:textId="2E76983D" w:rsidR="00793231" w:rsidRDefault="00BA598D" w:rsidP="00793231">
            <w:pPr>
              <w:rPr>
                <w:rFonts w:ascii="Arial" w:hAnsi="Arial" w:cs="Arial"/>
              </w:rPr>
            </w:pPr>
            <w:r w:rsidRPr="00BC189C">
              <w:rPr>
                <w:rFonts w:ascii="Arial" w:hAnsi="Arial" w:cs="Arial"/>
                <w:b/>
                <w:bCs/>
              </w:rPr>
              <w:t xml:space="preserve">Airport </w:t>
            </w:r>
            <w:r w:rsidR="00F24446">
              <w:rPr>
                <w:rFonts w:ascii="Arial" w:hAnsi="Arial" w:cs="Arial"/>
                <w:b/>
                <w:bCs/>
              </w:rPr>
              <w:t>g</w:t>
            </w:r>
            <w:r w:rsidRPr="00BC189C">
              <w:rPr>
                <w:rFonts w:ascii="Arial" w:hAnsi="Arial" w:cs="Arial"/>
                <w:b/>
                <w:bCs/>
              </w:rPr>
              <w:t xml:space="preserve">round </w:t>
            </w:r>
            <w:r w:rsidR="00F24446">
              <w:rPr>
                <w:rFonts w:ascii="Arial" w:hAnsi="Arial" w:cs="Arial"/>
                <w:b/>
                <w:bCs/>
              </w:rPr>
              <w:t>o</w:t>
            </w:r>
            <w:r w:rsidRPr="00BC189C">
              <w:rPr>
                <w:rFonts w:ascii="Arial" w:hAnsi="Arial" w:cs="Arial"/>
                <w:b/>
                <w:bCs/>
              </w:rPr>
              <w:t>perations</w:t>
            </w:r>
            <w:r>
              <w:rPr>
                <w:rFonts w:ascii="Arial" w:hAnsi="Arial" w:cs="Arial"/>
              </w:rPr>
              <w:t xml:space="preserve"> </w:t>
            </w:r>
          </w:p>
          <w:p w14:paraId="2DB133E7" w14:textId="1F5F70E5" w:rsidR="00FA44E6" w:rsidRPr="000019CD" w:rsidRDefault="00793231" w:rsidP="008A440E">
            <w:pPr>
              <w:rPr>
                <w:rFonts w:ascii="Arial" w:hAnsi="Arial" w:cs="Arial"/>
              </w:rPr>
            </w:pPr>
            <w:r>
              <w:rPr>
                <w:rFonts w:ascii="Arial" w:hAnsi="Arial" w:cs="Arial"/>
              </w:rPr>
              <w:t xml:space="preserve">Emissions from airport ground operations have been compared </w:t>
            </w:r>
            <w:r w:rsidRPr="00EF33AF">
              <w:rPr>
                <w:rFonts w:ascii="Arial" w:hAnsi="Arial" w:cs="Arial"/>
              </w:rPr>
              <w:t xml:space="preserve">against the entire UK carbon budget in </w:t>
            </w:r>
            <w:r w:rsidR="00636332">
              <w:rPr>
                <w:rFonts w:ascii="Arial" w:hAnsi="Arial" w:cs="Arial"/>
              </w:rPr>
              <w:t xml:space="preserve">ES </w:t>
            </w:r>
            <w:r>
              <w:rPr>
                <w:rFonts w:ascii="Arial" w:hAnsi="Arial" w:cs="Arial"/>
              </w:rPr>
              <w:t xml:space="preserve">Chapter 12 [APP-038, Table 12.27]. </w:t>
            </w:r>
            <w:r w:rsidRPr="00C623C0">
              <w:rPr>
                <w:rFonts w:ascii="Arial" w:hAnsi="Arial" w:cs="Arial"/>
              </w:rPr>
              <w:t xml:space="preserve">Are there are any other measures that the operational emissions should be compared against, such as </w:t>
            </w:r>
            <w:r>
              <w:rPr>
                <w:rFonts w:ascii="Arial" w:hAnsi="Arial" w:cs="Arial"/>
              </w:rPr>
              <w:t xml:space="preserve">national and </w:t>
            </w:r>
            <w:r w:rsidRPr="00C623C0">
              <w:rPr>
                <w:rFonts w:ascii="Arial" w:hAnsi="Arial" w:cs="Arial"/>
              </w:rPr>
              <w:t>local policies</w:t>
            </w:r>
            <w:r>
              <w:rPr>
                <w:rFonts w:ascii="Arial" w:hAnsi="Arial" w:cs="Arial"/>
              </w:rPr>
              <w:t xml:space="preserve"> or ‘area-based targets’</w:t>
            </w:r>
            <w:r w:rsidRPr="00C623C0">
              <w:rPr>
                <w:rFonts w:ascii="Arial" w:hAnsi="Arial" w:cs="Arial"/>
              </w:rPr>
              <w:t>?</w:t>
            </w:r>
            <w:r>
              <w:rPr>
                <w:rFonts w:ascii="Arial" w:hAnsi="Arial" w:cs="Arial"/>
              </w:rPr>
              <w:t xml:space="preserve"> Include </w:t>
            </w:r>
            <w:r>
              <w:rPr>
                <w:rFonts w:ascii="Arial" w:hAnsi="Arial" w:cs="Arial"/>
              </w:rPr>
              <w:lastRenderedPageBreak/>
              <w:t>consideration of Luton Borough Council’s ‘Net Zero Climate Policy and Action Plan’ submitted at Deadline (D)3 [</w:t>
            </w:r>
            <w:r w:rsidRPr="00D75F45">
              <w:rPr>
                <w:rFonts w:ascii="Arial" w:hAnsi="Arial" w:cs="Arial"/>
              </w:rPr>
              <w:t>R</w:t>
            </w:r>
            <w:r w:rsidR="00D75F45">
              <w:rPr>
                <w:rFonts w:ascii="Arial" w:hAnsi="Arial" w:cs="Arial"/>
              </w:rPr>
              <w:t>EP3-100</w:t>
            </w:r>
            <w:r>
              <w:rPr>
                <w:rFonts w:ascii="Arial" w:hAnsi="Arial" w:cs="Arial"/>
              </w:rPr>
              <w:t xml:space="preserve">]. </w:t>
            </w:r>
          </w:p>
        </w:tc>
      </w:tr>
      <w:tr w:rsidR="000A39B0" w:rsidRPr="00076AF6" w14:paraId="77F8FFE0" w14:textId="77777777" w:rsidTr="00BB3500">
        <w:trPr>
          <w:trHeight w:val="197"/>
        </w:trPr>
        <w:tc>
          <w:tcPr>
            <w:tcW w:w="1231" w:type="dxa"/>
          </w:tcPr>
          <w:p w14:paraId="783CB135" w14:textId="7ECE4E7C" w:rsidR="000A39B0" w:rsidRPr="00076AF6" w:rsidRDefault="00793231" w:rsidP="008A440E">
            <w:pPr>
              <w:rPr>
                <w:rFonts w:ascii="Arial" w:hAnsi="Arial" w:cs="Arial"/>
              </w:rPr>
            </w:pPr>
            <w:r>
              <w:rPr>
                <w:rFonts w:ascii="Arial" w:hAnsi="Arial" w:cs="Arial"/>
              </w:rPr>
              <w:lastRenderedPageBreak/>
              <w:t>CC.1.7</w:t>
            </w:r>
          </w:p>
        </w:tc>
        <w:tc>
          <w:tcPr>
            <w:tcW w:w="2215" w:type="dxa"/>
          </w:tcPr>
          <w:p w14:paraId="4B673FBB" w14:textId="55C91A3D" w:rsidR="000A39B0" w:rsidRPr="00076AF6" w:rsidRDefault="00793231" w:rsidP="008A440E">
            <w:pPr>
              <w:rPr>
                <w:rFonts w:ascii="Arial" w:hAnsi="Arial" w:cs="Arial"/>
              </w:rPr>
            </w:pPr>
            <w:r>
              <w:rPr>
                <w:rFonts w:ascii="Arial" w:hAnsi="Arial" w:cs="Arial"/>
                <w:sz w:val="24"/>
                <w:szCs w:val="24"/>
              </w:rPr>
              <w:t>Applicant</w:t>
            </w:r>
          </w:p>
        </w:tc>
        <w:tc>
          <w:tcPr>
            <w:tcW w:w="10481" w:type="dxa"/>
          </w:tcPr>
          <w:p w14:paraId="16F3695C" w14:textId="77777777" w:rsidR="00793231" w:rsidRPr="00F9268D" w:rsidRDefault="00793231" w:rsidP="00793231">
            <w:pPr>
              <w:rPr>
                <w:rFonts w:ascii="Arial" w:hAnsi="Arial" w:cs="Arial"/>
                <w:b/>
                <w:bCs/>
              </w:rPr>
            </w:pPr>
            <w:r w:rsidRPr="00F9268D">
              <w:rPr>
                <w:rFonts w:ascii="Arial" w:hAnsi="Arial" w:cs="Arial"/>
                <w:b/>
                <w:bCs/>
              </w:rPr>
              <w:t>Fire training ground</w:t>
            </w:r>
          </w:p>
          <w:p w14:paraId="5304BDFA" w14:textId="4D9B28B9" w:rsidR="000A39B0" w:rsidRPr="00677282" w:rsidRDefault="00793231" w:rsidP="008A440E">
            <w:pPr>
              <w:rPr>
                <w:rFonts w:ascii="Arial" w:hAnsi="Arial" w:cs="Arial"/>
              </w:rPr>
            </w:pPr>
            <w:r w:rsidRPr="00677282">
              <w:rPr>
                <w:rFonts w:ascii="Arial" w:hAnsi="Arial" w:cs="Arial"/>
              </w:rPr>
              <w:t xml:space="preserve">It is </w:t>
            </w:r>
            <w:r>
              <w:rPr>
                <w:rFonts w:ascii="Arial" w:hAnsi="Arial" w:cs="Arial"/>
              </w:rPr>
              <w:t xml:space="preserve">assumed that emissions from the fire training ground would remain constant [APP-038, </w:t>
            </w:r>
            <w:r w:rsidR="00BA598D">
              <w:rPr>
                <w:rFonts w:ascii="Arial" w:hAnsi="Arial" w:cs="Arial"/>
              </w:rPr>
              <w:t xml:space="preserve">section 12.5.15]. </w:t>
            </w:r>
            <w:r>
              <w:rPr>
                <w:rFonts w:ascii="Arial" w:hAnsi="Arial" w:cs="Arial"/>
              </w:rPr>
              <w:t xml:space="preserve">Is this a reasonable assumption given that the airport is expanding and it is proposed the ground would also be used for external training? If there would be increased emissions, please provide these figures and update any conclusions accordingly. </w:t>
            </w:r>
          </w:p>
        </w:tc>
      </w:tr>
      <w:tr w:rsidR="000A39B0" w:rsidRPr="00076AF6" w14:paraId="35175E30" w14:textId="77777777" w:rsidTr="00BB3500">
        <w:trPr>
          <w:trHeight w:val="197"/>
        </w:trPr>
        <w:tc>
          <w:tcPr>
            <w:tcW w:w="1231" w:type="dxa"/>
          </w:tcPr>
          <w:p w14:paraId="267D2F56" w14:textId="2EA84CC4" w:rsidR="000A39B0" w:rsidRPr="00076AF6" w:rsidRDefault="00793231" w:rsidP="008A440E">
            <w:pPr>
              <w:rPr>
                <w:rFonts w:ascii="Arial" w:hAnsi="Arial" w:cs="Arial"/>
              </w:rPr>
            </w:pPr>
            <w:r>
              <w:rPr>
                <w:rFonts w:ascii="Arial" w:hAnsi="Arial" w:cs="Arial"/>
              </w:rPr>
              <w:t>CC.1.8</w:t>
            </w:r>
          </w:p>
        </w:tc>
        <w:tc>
          <w:tcPr>
            <w:tcW w:w="2215" w:type="dxa"/>
          </w:tcPr>
          <w:p w14:paraId="2B8DAC91" w14:textId="0995DA84" w:rsidR="000A39B0" w:rsidRPr="00076AF6" w:rsidRDefault="00793231" w:rsidP="008A440E">
            <w:pPr>
              <w:rPr>
                <w:rFonts w:ascii="Arial" w:hAnsi="Arial" w:cs="Arial"/>
              </w:rPr>
            </w:pPr>
            <w:r>
              <w:rPr>
                <w:rFonts w:ascii="Arial" w:hAnsi="Arial" w:cs="Arial"/>
                <w:sz w:val="24"/>
                <w:szCs w:val="24"/>
              </w:rPr>
              <w:t>Applicant</w:t>
            </w:r>
          </w:p>
        </w:tc>
        <w:tc>
          <w:tcPr>
            <w:tcW w:w="10481" w:type="dxa"/>
          </w:tcPr>
          <w:p w14:paraId="54ECAF3A" w14:textId="35A334A4" w:rsidR="00793231" w:rsidRDefault="00BA598D" w:rsidP="00793231">
            <w:pPr>
              <w:rPr>
                <w:rFonts w:ascii="Arial" w:hAnsi="Arial" w:cs="Arial"/>
                <w:b/>
                <w:bCs/>
              </w:rPr>
            </w:pPr>
            <w:r>
              <w:rPr>
                <w:rFonts w:ascii="Arial" w:hAnsi="Arial" w:cs="Arial"/>
                <w:b/>
                <w:bCs/>
              </w:rPr>
              <w:t xml:space="preserve">Surface </w:t>
            </w:r>
            <w:r w:rsidR="005C0966">
              <w:rPr>
                <w:rFonts w:ascii="Arial" w:hAnsi="Arial" w:cs="Arial"/>
                <w:b/>
                <w:bCs/>
              </w:rPr>
              <w:t>a</w:t>
            </w:r>
            <w:r>
              <w:rPr>
                <w:rFonts w:ascii="Arial" w:hAnsi="Arial" w:cs="Arial"/>
                <w:b/>
                <w:bCs/>
              </w:rPr>
              <w:t xml:space="preserve">ccess </w:t>
            </w:r>
            <w:r w:rsidR="005C0966">
              <w:rPr>
                <w:rFonts w:ascii="Arial" w:hAnsi="Arial" w:cs="Arial"/>
                <w:b/>
                <w:bCs/>
              </w:rPr>
              <w:t>j</w:t>
            </w:r>
            <w:r>
              <w:rPr>
                <w:rFonts w:ascii="Arial" w:hAnsi="Arial" w:cs="Arial"/>
                <w:b/>
                <w:bCs/>
              </w:rPr>
              <w:t>ourneys</w:t>
            </w:r>
          </w:p>
          <w:p w14:paraId="75220499" w14:textId="25FF7264" w:rsidR="000A39B0" w:rsidRPr="005C0966" w:rsidRDefault="00793231" w:rsidP="008A440E">
            <w:pPr>
              <w:rPr>
                <w:rFonts w:ascii="Arial" w:hAnsi="Arial" w:cs="Arial"/>
              </w:rPr>
            </w:pPr>
            <w:r>
              <w:rPr>
                <w:rFonts w:ascii="Arial" w:hAnsi="Arial" w:cs="Arial"/>
              </w:rPr>
              <w:t xml:space="preserve">Emissions from surface access journeys have been compared </w:t>
            </w:r>
            <w:r w:rsidRPr="00EF33AF">
              <w:rPr>
                <w:rFonts w:ascii="Arial" w:hAnsi="Arial" w:cs="Arial"/>
              </w:rPr>
              <w:t>against the entire U</w:t>
            </w:r>
            <w:r>
              <w:rPr>
                <w:rFonts w:ascii="Arial" w:hAnsi="Arial" w:cs="Arial"/>
              </w:rPr>
              <w:t xml:space="preserve">nited </w:t>
            </w:r>
            <w:r w:rsidRPr="00EF33AF">
              <w:rPr>
                <w:rFonts w:ascii="Arial" w:hAnsi="Arial" w:cs="Arial"/>
              </w:rPr>
              <w:t>K</w:t>
            </w:r>
            <w:r>
              <w:rPr>
                <w:rFonts w:ascii="Arial" w:hAnsi="Arial" w:cs="Arial"/>
              </w:rPr>
              <w:t>ingdom (</w:t>
            </w:r>
            <w:r w:rsidRPr="00EF33AF">
              <w:rPr>
                <w:rFonts w:ascii="Arial" w:hAnsi="Arial" w:cs="Arial"/>
              </w:rPr>
              <w:t>UK</w:t>
            </w:r>
            <w:r>
              <w:rPr>
                <w:rFonts w:ascii="Arial" w:hAnsi="Arial" w:cs="Arial"/>
              </w:rPr>
              <w:t>)</w:t>
            </w:r>
            <w:r w:rsidRPr="00EF33AF">
              <w:rPr>
                <w:rFonts w:ascii="Arial" w:hAnsi="Arial" w:cs="Arial"/>
              </w:rPr>
              <w:t xml:space="preserve"> carbon budget in </w:t>
            </w:r>
            <w:r>
              <w:rPr>
                <w:rFonts w:ascii="Arial" w:hAnsi="Arial" w:cs="Arial"/>
              </w:rPr>
              <w:t>of Chapter 12 of the ES [APP-038,</w:t>
            </w:r>
            <w:r>
              <w:t xml:space="preserve"> </w:t>
            </w:r>
            <w:r w:rsidR="00BA598D">
              <w:rPr>
                <w:rFonts w:ascii="Arial" w:hAnsi="Arial" w:cs="Arial"/>
              </w:rPr>
              <w:t xml:space="preserve">Section 12.5.47]. </w:t>
            </w:r>
            <w:r w:rsidRPr="00C623C0">
              <w:rPr>
                <w:rFonts w:ascii="Arial" w:hAnsi="Arial" w:cs="Arial"/>
              </w:rPr>
              <w:t xml:space="preserve">Are there any other measures that the operational emissions should be compared against, such as </w:t>
            </w:r>
            <w:r>
              <w:rPr>
                <w:rFonts w:ascii="Arial" w:hAnsi="Arial" w:cs="Arial"/>
              </w:rPr>
              <w:t xml:space="preserve">national and </w:t>
            </w:r>
            <w:r w:rsidRPr="00C623C0">
              <w:rPr>
                <w:rFonts w:ascii="Arial" w:hAnsi="Arial" w:cs="Arial"/>
              </w:rPr>
              <w:t>local policies</w:t>
            </w:r>
            <w:r>
              <w:rPr>
                <w:rFonts w:ascii="Arial" w:hAnsi="Arial" w:cs="Arial"/>
              </w:rPr>
              <w:t xml:space="preserve"> or ‘area-based targets’</w:t>
            </w:r>
            <w:r w:rsidRPr="00C623C0">
              <w:rPr>
                <w:rFonts w:ascii="Arial" w:hAnsi="Arial" w:cs="Arial"/>
              </w:rPr>
              <w:t>?</w:t>
            </w:r>
            <w:r>
              <w:rPr>
                <w:rFonts w:ascii="Arial" w:hAnsi="Arial" w:cs="Arial"/>
              </w:rPr>
              <w:t xml:space="preserve"> Include consideration of Luton Borough Council’s ‘Net Zero Climate Policy and Action Plan’ submitted at D3 [</w:t>
            </w:r>
            <w:r w:rsidRPr="0042718D">
              <w:rPr>
                <w:rFonts w:ascii="Arial" w:hAnsi="Arial" w:cs="Arial"/>
              </w:rPr>
              <w:t>R</w:t>
            </w:r>
            <w:r w:rsidR="0042718D">
              <w:rPr>
                <w:rFonts w:ascii="Arial" w:hAnsi="Arial" w:cs="Arial"/>
              </w:rPr>
              <w:t>EP</w:t>
            </w:r>
            <w:r w:rsidR="008C5352">
              <w:rPr>
                <w:rFonts w:ascii="Arial" w:hAnsi="Arial" w:cs="Arial"/>
              </w:rPr>
              <w:t>3-</w:t>
            </w:r>
            <w:r w:rsidR="0042718D">
              <w:rPr>
                <w:rFonts w:ascii="Arial" w:hAnsi="Arial" w:cs="Arial"/>
              </w:rPr>
              <w:t>100</w:t>
            </w:r>
            <w:r>
              <w:rPr>
                <w:rFonts w:ascii="Arial" w:hAnsi="Arial" w:cs="Arial"/>
              </w:rPr>
              <w:t>].</w:t>
            </w:r>
          </w:p>
        </w:tc>
      </w:tr>
      <w:tr w:rsidR="000A39B0" w:rsidRPr="00076AF6" w14:paraId="5B3F47D5" w14:textId="77777777" w:rsidTr="00BB3500">
        <w:trPr>
          <w:trHeight w:val="197"/>
        </w:trPr>
        <w:tc>
          <w:tcPr>
            <w:tcW w:w="1231" w:type="dxa"/>
          </w:tcPr>
          <w:p w14:paraId="1B86F15D" w14:textId="0329585D" w:rsidR="000A39B0" w:rsidRPr="00076AF6" w:rsidRDefault="00793231" w:rsidP="008A440E">
            <w:pPr>
              <w:rPr>
                <w:rFonts w:ascii="Arial" w:hAnsi="Arial" w:cs="Arial"/>
              </w:rPr>
            </w:pPr>
            <w:r>
              <w:rPr>
                <w:rFonts w:ascii="Arial" w:hAnsi="Arial" w:cs="Arial"/>
              </w:rPr>
              <w:t>CC.1.9</w:t>
            </w:r>
          </w:p>
        </w:tc>
        <w:tc>
          <w:tcPr>
            <w:tcW w:w="2215" w:type="dxa"/>
          </w:tcPr>
          <w:p w14:paraId="22E643E5" w14:textId="642F9198" w:rsidR="000A39B0" w:rsidRPr="00076AF6" w:rsidRDefault="00793231" w:rsidP="008A440E">
            <w:pPr>
              <w:rPr>
                <w:rFonts w:ascii="Arial" w:hAnsi="Arial" w:cs="Arial"/>
              </w:rPr>
            </w:pPr>
            <w:r>
              <w:rPr>
                <w:rFonts w:ascii="Arial" w:hAnsi="Arial" w:cs="Arial"/>
                <w:sz w:val="24"/>
                <w:szCs w:val="24"/>
              </w:rPr>
              <w:t>Applicant</w:t>
            </w:r>
          </w:p>
        </w:tc>
        <w:tc>
          <w:tcPr>
            <w:tcW w:w="10481" w:type="dxa"/>
          </w:tcPr>
          <w:p w14:paraId="0FF15BB3" w14:textId="702525EF" w:rsidR="00793231" w:rsidRDefault="00BA598D" w:rsidP="00793231">
            <w:pPr>
              <w:rPr>
                <w:rFonts w:ascii="Arial" w:hAnsi="Arial" w:cs="Arial"/>
                <w:b/>
                <w:bCs/>
              </w:rPr>
            </w:pPr>
            <w:r>
              <w:rPr>
                <w:rFonts w:ascii="Arial" w:hAnsi="Arial" w:cs="Arial"/>
                <w:b/>
                <w:bCs/>
              </w:rPr>
              <w:t xml:space="preserve">GHG </w:t>
            </w:r>
            <w:r w:rsidR="00A8267F">
              <w:rPr>
                <w:rFonts w:ascii="Arial" w:hAnsi="Arial" w:cs="Arial"/>
                <w:b/>
                <w:bCs/>
              </w:rPr>
              <w:t>e</w:t>
            </w:r>
            <w:r>
              <w:rPr>
                <w:rFonts w:ascii="Arial" w:hAnsi="Arial" w:cs="Arial"/>
                <w:b/>
                <w:bCs/>
              </w:rPr>
              <w:t xml:space="preserve">missions </w:t>
            </w:r>
            <w:r w:rsidR="00A8267F">
              <w:rPr>
                <w:rFonts w:ascii="Arial" w:hAnsi="Arial" w:cs="Arial"/>
                <w:b/>
                <w:bCs/>
              </w:rPr>
              <w:t>a</w:t>
            </w:r>
            <w:r>
              <w:rPr>
                <w:rFonts w:ascii="Arial" w:hAnsi="Arial" w:cs="Arial"/>
                <w:b/>
                <w:bCs/>
              </w:rPr>
              <w:t xml:space="preserve">ssessment </w:t>
            </w:r>
            <w:r w:rsidR="00A8267F">
              <w:rPr>
                <w:rFonts w:ascii="Arial" w:hAnsi="Arial" w:cs="Arial"/>
                <w:b/>
                <w:bCs/>
              </w:rPr>
              <w:t>m</w:t>
            </w:r>
            <w:r>
              <w:rPr>
                <w:rFonts w:ascii="Arial" w:hAnsi="Arial" w:cs="Arial"/>
                <w:b/>
                <w:bCs/>
              </w:rPr>
              <w:t>ethodology</w:t>
            </w:r>
          </w:p>
          <w:p w14:paraId="3957A696" w14:textId="61572A2E" w:rsidR="00793231" w:rsidRPr="00CA1D1B" w:rsidRDefault="00793231" w:rsidP="006C1951">
            <w:pPr>
              <w:pStyle w:val="ListParagraph"/>
              <w:numPr>
                <w:ilvl w:val="0"/>
                <w:numId w:val="25"/>
              </w:numPr>
              <w:rPr>
                <w:rFonts w:cs="Arial"/>
              </w:rPr>
            </w:pPr>
            <w:r w:rsidRPr="00CA1D1B">
              <w:rPr>
                <w:rFonts w:cs="Arial"/>
              </w:rPr>
              <w:t xml:space="preserve">Has any sensitivity analysis </w:t>
            </w:r>
            <w:r w:rsidR="00A8267F">
              <w:rPr>
                <w:rFonts w:cs="Arial"/>
              </w:rPr>
              <w:t xml:space="preserve">for GHG emissions </w:t>
            </w:r>
            <w:r w:rsidRPr="00CA1D1B">
              <w:rPr>
                <w:rFonts w:cs="Arial"/>
              </w:rPr>
              <w:t xml:space="preserve">been undertaken for the peak year(s) of construction? If not, please provide an assessment of the implications of this for the potential adverse effects from these emissions. </w:t>
            </w:r>
          </w:p>
          <w:p w14:paraId="64CDE889" w14:textId="14D2D129" w:rsidR="00CA1D1B" w:rsidRDefault="00793231" w:rsidP="006C1951">
            <w:pPr>
              <w:pStyle w:val="ListParagraph"/>
              <w:numPr>
                <w:ilvl w:val="0"/>
                <w:numId w:val="25"/>
              </w:numPr>
              <w:rPr>
                <w:rFonts w:cs="Arial"/>
              </w:rPr>
            </w:pPr>
            <w:r>
              <w:rPr>
                <w:rFonts w:cs="Arial"/>
              </w:rPr>
              <w:t>Have emissions from the faster growth scenario been quantified? Please signpost to this or provide these figures. Alternatively, explain how Insert 12.4 [APP-038] illustrates the faster growth scenario and sensitivity analysis of this</w:t>
            </w:r>
            <w:r w:rsidR="00BA598D">
              <w:rPr>
                <w:rFonts w:cs="Arial"/>
              </w:rPr>
              <w:t xml:space="preserve">, as </w:t>
            </w:r>
            <w:r w:rsidR="001A46A3">
              <w:rPr>
                <w:rFonts w:cs="Arial"/>
              </w:rPr>
              <w:t>signposted</w:t>
            </w:r>
            <w:r w:rsidR="00BA598D">
              <w:rPr>
                <w:rFonts w:cs="Arial"/>
              </w:rPr>
              <w:t xml:space="preserve"> in the Applicant’s </w:t>
            </w:r>
            <w:r w:rsidR="001A46A3">
              <w:rPr>
                <w:rFonts w:cs="Arial"/>
              </w:rPr>
              <w:t xml:space="preserve">previous </w:t>
            </w:r>
            <w:r w:rsidR="00BA598D">
              <w:rPr>
                <w:rFonts w:cs="Arial"/>
              </w:rPr>
              <w:t xml:space="preserve">response. </w:t>
            </w:r>
          </w:p>
          <w:p w14:paraId="76C76A20" w14:textId="3A702937" w:rsidR="000A39B0" w:rsidRPr="00CA1D1B" w:rsidRDefault="00793231" w:rsidP="006C1951">
            <w:pPr>
              <w:pStyle w:val="ListParagraph"/>
              <w:numPr>
                <w:ilvl w:val="0"/>
                <w:numId w:val="25"/>
              </w:numPr>
              <w:rPr>
                <w:rFonts w:cs="Arial"/>
              </w:rPr>
            </w:pPr>
            <w:r w:rsidRPr="00CA1D1B">
              <w:rPr>
                <w:rFonts w:cs="Arial"/>
              </w:rPr>
              <w:t>Confirm whether offsetting is included for the Scope 3 emissions in both the GHG assessment [</w:t>
            </w:r>
            <w:r w:rsidR="00BA598D">
              <w:rPr>
                <w:rFonts w:cs="Arial"/>
              </w:rPr>
              <w:t>APP-038</w:t>
            </w:r>
            <w:r w:rsidRPr="00CA1D1B">
              <w:rPr>
                <w:rFonts w:cs="Arial"/>
              </w:rPr>
              <w:t>, Table 12.19</w:t>
            </w:r>
            <w:r w:rsidR="00BA598D">
              <w:rPr>
                <w:rFonts w:cs="Arial"/>
              </w:rPr>
              <w:t>],</w:t>
            </w:r>
            <w:r w:rsidRPr="00CA1D1B">
              <w:rPr>
                <w:rFonts w:cs="Arial"/>
              </w:rPr>
              <w:t xml:space="preserve"> and if not, should it be?  Please amend the documents as necessary. </w:t>
            </w:r>
          </w:p>
        </w:tc>
      </w:tr>
      <w:tr w:rsidR="00C927C3" w:rsidRPr="00076AF6" w14:paraId="02C5EA7F" w14:textId="77777777" w:rsidTr="00BB3500">
        <w:trPr>
          <w:trHeight w:val="197"/>
        </w:trPr>
        <w:tc>
          <w:tcPr>
            <w:tcW w:w="1231" w:type="dxa"/>
          </w:tcPr>
          <w:p w14:paraId="7D42724C" w14:textId="24DEBA78" w:rsidR="00C927C3" w:rsidRPr="00076AF6" w:rsidRDefault="00280398" w:rsidP="008A440E">
            <w:pPr>
              <w:rPr>
                <w:rFonts w:ascii="Arial" w:hAnsi="Arial" w:cs="Arial"/>
              </w:rPr>
            </w:pPr>
            <w:r>
              <w:rPr>
                <w:rFonts w:ascii="Arial" w:hAnsi="Arial" w:cs="Arial"/>
              </w:rPr>
              <w:t>CC.1.</w:t>
            </w:r>
            <w:r w:rsidR="00735263">
              <w:rPr>
                <w:rFonts w:ascii="Arial" w:hAnsi="Arial" w:cs="Arial"/>
              </w:rPr>
              <w:t>1</w:t>
            </w:r>
            <w:r w:rsidR="0070420C">
              <w:rPr>
                <w:rFonts w:ascii="Arial" w:hAnsi="Arial" w:cs="Arial"/>
              </w:rPr>
              <w:t>0</w:t>
            </w:r>
          </w:p>
        </w:tc>
        <w:tc>
          <w:tcPr>
            <w:tcW w:w="2215" w:type="dxa"/>
          </w:tcPr>
          <w:p w14:paraId="7927D91F" w14:textId="43E88B17" w:rsidR="00C927C3" w:rsidRDefault="002E4736" w:rsidP="008A440E">
            <w:pPr>
              <w:rPr>
                <w:rFonts w:ascii="Arial" w:hAnsi="Arial" w:cs="Arial"/>
                <w:sz w:val="24"/>
                <w:szCs w:val="24"/>
              </w:rPr>
            </w:pPr>
            <w:r>
              <w:rPr>
                <w:rFonts w:ascii="Arial" w:hAnsi="Arial" w:cs="Arial"/>
                <w:sz w:val="24"/>
                <w:szCs w:val="24"/>
              </w:rPr>
              <w:t>Applicant</w:t>
            </w:r>
          </w:p>
        </w:tc>
        <w:tc>
          <w:tcPr>
            <w:tcW w:w="10481" w:type="dxa"/>
          </w:tcPr>
          <w:p w14:paraId="1F72B7EA" w14:textId="0659AF6A" w:rsidR="00F218E7" w:rsidRDefault="001A7536" w:rsidP="008A440E">
            <w:pPr>
              <w:rPr>
                <w:rFonts w:ascii="Arial" w:hAnsi="Arial" w:cs="Arial"/>
              </w:rPr>
            </w:pPr>
            <w:r>
              <w:rPr>
                <w:rFonts w:ascii="Arial" w:hAnsi="Arial" w:cs="Arial"/>
                <w:b/>
                <w:bCs/>
              </w:rPr>
              <w:t>A</w:t>
            </w:r>
            <w:r w:rsidR="003401D1">
              <w:rPr>
                <w:rFonts w:ascii="Arial" w:hAnsi="Arial" w:cs="Arial"/>
                <w:b/>
                <w:bCs/>
              </w:rPr>
              <w:t>irport</w:t>
            </w:r>
            <w:r w:rsidR="00747042">
              <w:rPr>
                <w:rFonts w:ascii="Arial" w:hAnsi="Arial" w:cs="Arial"/>
                <w:b/>
                <w:bCs/>
              </w:rPr>
              <w:t>s</w:t>
            </w:r>
            <w:r w:rsidR="003401D1">
              <w:rPr>
                <w:rFonts w:ascii="Arial" w:hAnsi="Arial" w:cs="Arial"/>
                <w:b/>
                <w:bCs/>
              </w:rPr>
              <w:t xml:space="preserve"> </w:t>
            </w:r>
            <w:r>
              <w:rPr>
                <w:rFonts w:ascii="Arial" w:hAnsi="Arial" w:cs="Arial"/>
                <w:b/>
                <w:bCs/>
              </w:rPr>
              <w:t>N</w:t>
            </w:r>
            <w:r w:rsidR="00747042">
              <w:rPr>
                <w:rFonts w:ascii="Arial" w:hAnsi="Arial" w:cs="Arial"/>
                <w:b/>
                <w:bCs/>
              </w:rPr>
              <w:t xml:space="preserve">ational </w:t>
            </w:r>
            <w:r>
              <w:rPr>
                <w:rFonts w:ascii="Arial" w:hAnsi="Arial" w:cs="Arial"/>
                <w:b/>
                <w:bCs/>
              </w:rPr>
              <w:t>P</w:t>
            </w:r>
            <w:r w:rsidR="00747042">
              <w:rPr>
                <w:rFonts w:ascii="Arial" w:hAnsi="Arial" w:cs="Arial"/>
                <w:b/>
                <w:bCs/>
              </w:rPr>
              <w:t xml:space="preserve">olicy </w:t>
            </w:r>
            <w:r>
              <w:rPr>
                <w:rFonts w:ascii="Arial" w:hAnsi="Arial" w:cs="Arial"/>
                <w:b/>
                <w:bCs/>
              </w:rPr>
              <w:t>S</w:t>
            </w:r>
            <w:r w:rsidR="00747042">
              <w:rPr>
                <w:rFonts w:ascii="Arial" w:hAnsi="Arial" w:cs="Arial"/>
                <w:b/>
                <w:bCs/>
              </w:rPr>
              <w:t>tatement (ANPS)</w:t>
            </w:r>
            <w:r>
              <w:rPr>
                <w:rFonts w:ascii="Arial" w:hAnsi="Arial" w:cs="Arial"/>
                <w:b/>
                <w:bCs/>
              </w:rPr>
              <w:t xml:space="preserve"> </w:t>
            </w:r>
            <w:r w:rsidR="001441D6">
              <w:rPr>
                <w:rFonts w:ascii="Arial" w:hAnsi="Arial" w:cs="Arial"/>
                <w:b/>
                <w:bCs/>
              </w:rPr>
              <w:t>requirements</w:t>
            </w:r>
          </w:p>
          <w:p w14:paraId="08C182DC" w14:textId="3BA2AB92" w:rsidR="00FF6F01" w:rsidRPr="00186031" w:rsidRDefault="00264D82" w:rsidP="008A440E">
            <w:pPr>
              <w:rPr>
                <w:rFonts w:ascii="Arial" w:hAnsi="Arial" w:cs="Arial"/>
              </w:rPr>
            </w:pPr>
            <w:r>
              <w:rPr>
                <w:rFonts w:ascii="Arial" w:hAnsi="Arial" w:cs="Arial"/>
              </w:rPr>
              <w:t xml:space="preserve">Section 5.76 states </w:t>
            </w:r>
            <w:r w:rsidR="001103A3">
              <w:rPr>
                <w:rFonts w:ascii="Arial" w:hAnsi="Arial" w:cs="Arial"/>
              </w:rPr>
              <w:t>that</w:t>
            </w:r>
            <w:r>
              <w:rPr>
                <w:rFonts w:ascii="Arial" w:hAnsi="Arial" w:cs="Arial"/>
              </w:rPr>
              <w:t xml:space="preserve"> </w:t>
            </w:r>
            <w:r w:rsidR="0070420C">
              <w:rPr>
                <w:rFonts w:ascii="Arial" w:hAnsi="Arial" w:cs="Arial"/>
              </w:rPr>
              <w:t>“</w:t>
            </w:r>
            <w:r w:rsidR="001103A3" w:rsidRPr="00B36821">
              <w:rPr>
                <w:rFonts w:ascii="Arial" w:hAnsi="Arial" w:cs="Arial"/>
                <w:i/>
                <w:iCs/>
              </w:rPr>
              <w:t xml:space="preserve">The applicant should quantify the greenhouse gas impacts before and after mitigation to show the impacts of the proposed mitigation. This will require emissions to be split into traded sector and non-traded sector emissions, and for a distinction to be made between international and domestic aviation </w:t>
            </w:r>
            <w:r w:rsidR="00735263" w:rsidRPr="0070420C">
              <w:rPr>
                <w:rFonts w:ascii="Arial" w:hAnsi="Arial" w:cs="Arial"/>
                <w:i/>
                <w:iCs/>
              </w:rPr>
              <w:t>emissions</w:t>
            </w:r>
            <w:r w:rsidR="0070420C">
              <w:rPr>
                <w:rFonts w:ascii="Arial" w:hAnsi="Arial" w:cs="Arial"/>
                <w:i/>
                <w:iCs/>
              </w:rPr>
              <w:t>”</w:t>
            </w:r>
            <w:r w:rsidR="00735263" w:rsidRPr="00C13F2D">
              <w:rPr>
                <w:rFonts w:ascii="Arial" w:hAnsi="Arial" w:cs="Arial"/>
              </w:rPr>
              <w:t>.</w:t>
            </w:r>
            <w:r w:rsidR="00BA598D">
              <w:rPr>
                <w:rFonts w:ascii="Arial" w:hAnsi="Arial" w:cs="Arial"/>
              </w:rPr>
              <w:t xml:space="preserve"> Please signpost </w:t>
            </w:r>
            <w:r w:rsidR="00E667AC">
              <w:rPr>
                <w:rFonts w:ascii="Arial" w:hAnsi="Arial" w:cs="Arial"/>
              </w:rPr>
              <w:t xml:space="preserve">or provide </w:t>
            </w:r>
            <w:r w:rsidR="00BA598D">
              <w:rPr>
                <w:rFonts w:ascii="Arial" w:hAnsi="Arial" w:cs="Arial"/>
              </w:rPr>
              <w:t xml:space="preserve">this information. </w:t>
            </w:r>
          </w:p>
        </w:tc>
      </w:tr>
      <w:tr w:rsidR="008A440E" w:rsidRPr="00076AF6" w14:paraId="7F68818C" w14:textId="77777777" w:rsidTr="000B727D">
        <w:trPr>
          <w:trHeight w:val="197"/>
        </w:trPr>
        <w:tc>
          <w:tcPr>
            <w:tcW w:w="13927" w:type="dxa"/>
            <w:gridSpan w:val="3"/>
            <w:shd w:val="clear" w:color="auto" w:fill="000000" w:themeFill="text1"/>
          </w:tcPr>
          <w:p w14:paraId="5232BC24" w14:textId="78336370" w:rsidR="008A440E" w:rsidRPr="00076AF6" w:rsidRDefault="008A440E" w:rsidP="00844ACD">
            <w:pPr>
              <w:pStyle w:val="Heading1"/>
            </w:pPr>
            <w:bookmarkStart w:id="8" w:name="_Toc147845203"/>
            <w:bookmarkStart w:id="9" w:name="_Toc147845233"/>
            <w:r w:rsidRPr="00076AF6">
              <w:t>Compulsory Acquisition and Temporary Possession of land and rights</w:t>
            </w:r>
            <w:bookmarkEnd w:id="8"/>
            <w:bookmarkEnd w:id="9"/>
          </w:p>
        </w:tc>
      </w:tr>
      <w:tr w:rsidR="0073688C" w:rsidRPr="00076AF6" w14:paraId="522C226A" w14:textId="77777777" w:rsidTr="00DA7C35">
        <w:trPr>
          <w:trHeight w:val="197"/>
        </w:trPr>
        <w:tc>
          <w:tcPr>
            <w:tcW w:w="13927" w:type="dxa"/>
            <w:gridSpan w:val="3"/>
            <w:shd w:val="clear" w:color="auto" w:fill="BFBFBF" w:themeFill="background1" w:themeFillShade="BF"/>
          </w:tcPr>
          <w:p w14:paraId="4410C396" w14:textId="5E401EEE" w:rsidR="0073688C" w:rsidRPr="00374AF9" w:rsidRDefault="0073688C" w:rsidP="00CE44D4">
            <w:pPr>
              <w:pStyle w:val="Heading2"/>
            </w:pPr>
            <w:bookmarkStart w:id="10" w:name="_Toc147845204"/>
            <w:bookmarkStart w:id="11" w:name="_Toc147845234"/>
            <w:r>
              <w:t>General questions</w:t>
            </w:r>
            <w:bookmarkEnd w:id="10"/>
            <w:bookmarkEnd w:id="11"/>
          </w:p>
        </w:tc>
      </w:tr>
      <w:tr w:rsidR="002F7F09" w:rsidRPr="00076AF6" w14:paraId="718881ED" w14:textId="77777777" w:rsidTr="00BB3500">
        <w:trPr>
          <w:trHeight w:val="197"/>
        </w:trPr>
        <w:tc>
          <w:tcPr>
            <w:tcW w:w="1231" w:type="dxa"/>
          </w:tcPr>
          <w:p w14:paraId="7E0CBD4D" w14:textId="1A1DAAF6" w:rsidR="002F7F09" w:rsidRDefault="00C0785B" w:rsidP="008A440E">
            <w:pPr>
              <w:rPr>
                <w:rFonts w:ascii="Arial" w:hAnsi="Arial" w:cs="Arial"/>
              </w:rPr>
            </w:pPr>
            <w:r>
              <w:rPr>
                <w:rFonts w:ascii="Arial" w:hAnsi="Arial" w:cs="Arial"/>
              </w:rPr>
              <w:t>CA.1.1</w:t>
            </w:r>
          </w:p>
        </w:tc>
        <w:tc>
          <w:tcPr>
            <w:tcW w:w="2215" w:type="dxa"/>
          </w:tcPr>
          <w:p w14:paraId="49C72DB4" w14:textId="7CBE0DA3" w:rsidR="002F7F09" w:rsidRDefault="00EB3465" w:rsidP="008A440E">
            <w:pPr>
              <w:rPr>
                <w:rFonts w:ascii="Arial" w:hAnsi="Arial" w:cs="Arial"/>
              </w:rPr>
            </w:pPr>
            <w:r>
              <w:rPr>
                <w:rFonts w:ascii="Arial" w:hAnsi="Arial" w:cs="Arial"/>
              </w:rPr>
              <w:t>Applicant</w:t>
            </w:r>
          </w:p>
        </w:tc>
        <w:tc>
          <w:tcPr>
            <w:tcW w:w="10481" w:type="dxa"/>
          </w:tcPr>
          <w:p w14:paraId="7A492302" w14:textId="3E7C219F" w:rsidR="00374AF9" w:rsidRPr="00374AF9" w:rsidRDefault="00374AF9" w:rsidP="00374AF9">
            <w:pPr>
              <w:rPr>
                <w:rFonts w:ascii="Arial" w:hAnsi="Arial" w:cs="Arial"/>
                <w:b/>
              </w:rPr>
            </w:pPr>
            <w:r w:rsidRPr="00374AF9">
              <w:rPr>
                <w:rFonts w:ascii="Arial" w:hAnsi="Arial" w:cs="Arial"/>
                <w:b/>
              </w:rPr>
              <w:t xml:space="preserve">Compliance with Department for </w:t>
            </w:r>
            <w:r w:rsidR="00C90B08">
              <w:rPr>
                <w:rFonts w:ascii="Arial" w:hAnsi="Arial" w:cs="Arial"/>
                <w:b/>
              </w:rPr>
              <w:t>Communities and Local Government</w:t>
            </w:r>
            <w:r w:rsidRPr="00374AF9">
              <w:rPr>
                <w:rFonts w:ascii="Arial" w:hAnsi="Arial" w:cs="Arial"/>
                <w:b/>
              </w:rPr>
              <w:t xml:space="preserve"> (DCLG) Guidance</w:t>
            </w:r>
          </w:p>
          <w:p w14:paraId="7931409B" w14:textId="78826CEE" w:rsidR="002F7F09" w:rsidRPr="00EB3465" w:rsidRDefault="00374AF9" w:rsidP="00374AF9">
            <w:pPr>
              <w:rPr>
                <w:rFonts w:ascii="Arial" w:hAnsi="Arial" w:cs="Arial"/>
                <w:bCs/>
              </w:rPr>
            </w:pPr>
            <w:r w:rsidRPr="00EB3465">
              <w:rPr>
                <w:rFonts w:ascii="Arial" w:hAnsi="Arial" w:cs="Arial"/>
                <w:bCs/>
              </w:rPr>
              <w:lastRenderedPageBreak/>
              <w:t>Please advise whether the Book of Reference (BoR) [APP-011] is fully compliant with DCLG Guidance</w:t>
            </w:r>
            <w:r w:rsidR="009A768B">
              <w:rPr>
                <w:rStyle w:val="FootnoteReference"/>
                <w:rFonts w:ascii="Arial" w:hAnsi="Arial" w:cs="Arial"/>
                <w:bCs/>
              </w:rPr>
              <w:footnoteReference w:id="2"/>
            </w:r>
            <w:r w:rsidR="00EB3465">
              <w:rPr>
                <w:rFonts w:ascii="Arial" w:hAnsi="Arial" w:cs="Arial"/>
                <w:bCs/>
              </w:rPr>
              <w:t>. If it isn’t please amend as necessary.</w:t>
            </w:r>
          </w:p>
        </w:tc>
      </w:tr>
      <w:tr w:rsidR="000C437E" w:rsidRPr="00076AF6" w14:paraId="173DD854" w14:textId="77777777" w:rsidTr="00BB3500">
        <w:trPr>
          <w:trHeight w:val="197"/>
        </w:trPr>
        <w:tc>
          <w:tcPr>
            <w:tcW w:w="1231" w:type="dxa"/>
          </w:tcPr>
          <w:p w14:paraId="4609BC0B" w14:textId="548F73C9" w:rsidR="000C437E" w:rsidRDefault="00C0785B" w:rsidP="008A440E">
            <w:pPr>
              <w:rPr>
                <w:rFonts w:ascii="Arial" w:hAnsi="Arial" w:cs="Arial"/>
              </w:rPr>
            </w:pPr>
            <w:r>
              <w:rPr>
                <w:rFonts w:ascii="Arial" w:hAnsi="Arial" w:cs="Arial"/>
              </w:rPr>
              <w:lastRenderedPageBreak/>
              <w:t>CA.1.2</w:t>
            </w:r>
          </w:p>
        </w:tc>
        <w:tc>
          <w:tcPr>
            <w:tcW w:w="2215" w:type="dxa"/>
          </w:tcPr>
          <w:p w14:paraId="7E7FC35D" w14:textId="3185AB44" w:rsidR="000C437E" w:rsidRDefault="00EE6F11" w:rsidP="008A440E">
            <w:pPr>
              <w:rPr>
                <w:rFonts w:ascii="Arial" w:hAnsi="Arial" w:cs="Arial"/>
              </w:rPr>
            </w:pPr>
            <w:r>
              <w:rPr>
                <w:rFonts w:ascii="Arial" w:hAnsi="Arial" w:cs="Arial"/>
              </w:rPr>
              <w:t>Affected Persons</w:t>
            </w:r>
            <w:r w:rsidR="00F34395">
              <w:rPr>
                <w:rFonts w:ascii="Arial" w:hAnsi="Arial" w:cs="Arial"/>
              </w:rPr>
              <w:t xml:space="preserve"> and Interested Parties</w:t>
            </w:r>
          </w:p>
        </w:tc>
        <w:tc>
          <w:tcPr>
            <w:tcW w:w="10481" w:type="dxa"/>
          </w:tcPr>
          <w:p w14:paraId="75C3A3FD" w14:textId="77777777" w:rsidR="00066798" w:rsidRPr="00066798" w:rsidRDefault="00066798" w:rsidP="00066798">
            <w:pPr>
              <w:rPr>
                <w:rFonts w:ascii="Arial" w:hAnsi="Arial" w:cs="Arial"/>
                <w:b/>
              </w:rPr>
            </w:pPr>
            <w:r w:rsidRPr="00066798">
              <w:rPr>
                <w:rFonts w:ascii="Arial" w:hAnsi="Arial" w:cs="Arial"/>
                <w:b/>
              </w:rPr>
              <w:t>Known inaccuracies</w:t>
            </w:r>
          </w:p>
          <w:p w14:paraId="0676D108" w14:textId="69E8E7A4" w:rsidR="000C437E" w:rsidRPr="00066798" w:rsidRDefault="00066798" w:rsidP="00066798">
            <w:pPr>
              <w:rPr>
                <w:rFonts w:ascii="Arial" w:hAnsi="Arial" w:cs="Arial"/>
                <w:bCs/>
              </w:rPr>
            </w:pPr>
            <w:r w:rsidRPr="00066798">
              <w:rPr>
                <w:rFonts w:ascii="Arial" w:hAnsi="Arial" w:cs="Arial"/>
                <w:bCs/>
              </w:rPr>
              <w:t>Are any Affected Persons or Interested Parties aware of any inaccuracies in the BoR [</w:t>
            </w:r>
            <w:r w:rsidR="00BA598D" w:rsidRPr="00066798">
              <w:rPr>
                <w:rFonts w:ascii="Arial" w:hAnsi="Arial" w:cs="Arial"/>
                <w:bCs/>
              </w:rPr>
              <w:t>AP</w:t>
            </w:r>
            <w:r w:rsidR="002A1D70">
              <w:rPr>
                <w:rFonts w:ascii="Arial" w:hAnsi="Arial" w:cs="Arial"/>
                <w:bCs/>
              </w:rPr>
              <w:t>P</w:t>
            </w:r>
            <w:r w:rsidRPr="00066798">
              <w:rPr>
                <w:rFonts w:ascii="Arial" w:hAnsi="Arial" w:cs="Arial"/>
                <w:bCs/>
              </w:rPr>
              <w:t>-011], Statement of Reasons [A</w:t>
            </w:r>
            <w:r w:rsidR="000C2F1B">
              <w:rPr>
                <w:rFonts w:ascii="Arial" w:hAnsi="Arial" w:cs="Arial"/>
                <w:bCs/>
              </w:rPr>
              <w:t>S-071</w:t>
            </w:r>
            <w:r w:rsidRPr="00066798">
              <w:rPr>
                <w:rFonts w:ascii="Arial" w:hAnsi="Arial" w:cs="Arial"/>
                <w:bCs/>
              </w:rPr>
              <w:t>] or Land Plans [A</w:t>
            </w:r>
            <w:r w:rsidR="00B57525">
              <w:rPr>
                <w:rFonts w:ascii="Arial" w:hAnsi="Arial" w:cs="Arial"/>
                <w:bCs/>
              </w:rPr>
              <w:t>S-011] and [AS-024]</w:t>
            </w:r>
            <w:r w:rsidRPr="00066798">
              <w:rPr>
                <w:rFonts w:ascii="Arial" w:hAnsi="Arial" w:cs="Arial"/>
                <w:bCs/>
              </w:rPr>
              <w:t>? If so, please set out what these are and provide the correct details.</w:t>
            </w:r>
          </w:p>
        </w:tc>
      </w:tr>
      <w:tr w:rsidR="00F34395" w:rsidRPr="00076AF6" w14:paraId="62DBA1ED" w14:textId="77777777" w:rsidTr="00BB3500">
        <w:trPr>
          <w:trHeight w:val="197"/>
        </w:trPr>
        <w:tc>
          <w:tcPr>
            <w:tcW w:w="1231" w:type="dxa"/>
          </w:tcPr>
          <w:p w14:paraId="5160CDF8" w14:textId="77AC682A" w:rsidR="00F34395" w:rsidRDefault="00C0785B" w:rsidP="008A440E">
            <w:pPr>
              <w:rPr>
                <w:rFonts w:ascii="Arial" w:hAnsi="Arial" w:cs="Arial"/>
              </w:rPr>
            </w:pPr>
            <w:r>
              <w:rPr>
                <w:rFonts w:ascii="Arial" w:hAnsi="Arial" w:cs="Arial"/>
              </w:rPr>
              <w:t>CA.1.3</w:t>
            </w:r>
          </w:p>
        </w:tc>
        <w:tc>
          <w:tcPr>
            <w:tcW w:w="2215" w:type="dxa"/>
          </w:tcPr>
          <w:p w14:paraId="09CA9297" w14:textId="7376D4E4" w:rsidR="00F34395" w:rsidRDefault="00013658" w:rsidP="008A440E">
            <w:pPr>
              <w:rPr>
                <w:rFonts w:ascii="Arial" w:hAnsi="Arial" w:cs="Arial"/>
              </w:rPr>
            </w:pPr>
            <w:r>
              <w:rPr>
                <w:rFonts w:ascii="Arial" w:hAnsi="Arial" w:cs="Arial"/>
              </w:rPr>
              <w:t>Applicant</w:t>
            </w:r>
          </w:p>
        </w:tc>
        <w:tc>
          <w:tcPr>
            <w:tcW w:w="10481" w:type="dxa"/>
          </w:tcPr>
          <w:p w14:paraId="26BFCD25" w14:textId="77777777" w:rsidR="00013658" w:rsidRPr="00013658" w:rsidRDefault="00013658" w:rsidP="00013658">
            <w:pPr>
              <w:rPr>
                <w:rFonts w:ascii="Arial" w:hAnsi="Arial" w:cs="Arial"/>
                <w:b/>
              </w:rPr>
            </w:pPr>
            <w:r w:rsidRPr="00013658">
              <w:rPr>
                <w:rFonts w:ascii="Arial" w:hAnsi="Arial" w:cs="Arial"/>
                <w:b/>
              </w:rPr>
              <w:t>Diligent enquiry into land interests</w:t>
            </w:r>
          </w:p>
          <w:p w14:paraId="272DC51B" w14:textId="77777777" w:rsidR="00013658" w:rsidRPr="00013658" w:rsidRDefault="00013658" w:rsidP="00013658">
            <w:pPr>
              <w:rPr>
                <w:rFonts w:ascii="Arial" w:hAnsi="Arial" w:cs="Arial"/>
                <w:bCs/>
              </w:rPr>
            </w:pPr>
            <w:r w:rsidRPr="00013658">
              <w:rPr>
                <w:rFonts w:ascii="Arial" w:hAnsi="Arial" w:cs="Arial"/>
                <w:bCs/>
              </w:rPr>
              <w:t>Could you summarise where you have not yet been able to identify any persons having an interest in the land, including any rights over unregistered land?</w:t>
            </w:r>
          </w:p>
          <w:p w14:paraId="3B66691F" w14:textId="21EF6D49" w:rsidR="00F34395" w:rsidRPr="00066798" w:rsidRDefault="00013658" w:rsidP="00013658">
            <w:pPr>
              <w:rPr>
                <w:rFonts w:ascii="Arial" w:hAnsi="Arial" w:cs="Arial"/>
                <w:b/>
              </w:rPr>
            </w:pPr>
            <w:r w:rsidRPr="00013658">
              <w:rPr>
                <w:rFonts w:ascii="Arial" w:hAnsi="Arial" w:cs="Arial"/>
                <w:bCs/>
              </w:rPr>
              <w:t>What further steps will you be taking to identify any unknown rights during the Examination?</w:t>
            </w:r>
          </w:p>
        </w:tc>
      </w:tr>
      <w:tr w:rsidR="003F769C" w:rsidRPr="00076AF6" w14:paraId="6BA6DD2A" w14:textId="77777777" w:rsidTr="00DA7C35">
        <w:trPr>
          <w:trHeight w:val="197"/>
        </w:trPr>
        <w:tc>
          <w:tcPr>
            <w:tcW w:w="13927" w:type="dxa"/>
            <w:gridSpan w:val="3"/>
            <w:shd w:val="clear" w:color="auto" w:fill="BFBFBF" w:themeFill="background1" w:themeFillShade="BF"/>
          </w:tcPr>
          <w:p w14:paraId="4F32D1C9" w14:textId="170A6975" w:rsidR="003F769C" w:rsidRPr="00013658" w:rsidRDefault="00DA7C35" w:rsidP="00CE44D4">
            <w:pPr>
              <w:pStyle w:val="Heading2"/>
            </w:pPr>
            <w:bookmarkStart w:id="12" w:name="_Toc147845205"/>
            <w:bookmarkStart w:id="13" w:name="_Toc147845235"/>
            <w:r w:rsidRPr="00DA7C35">
              <w:t>How it is intended to use the land, alternatives and whether rights sought are legitimate, proportionate and necessary</w:t>
            </w:r>
            <w:bookmarkEnd w:id="12"/>
            <w:bookmarkEnd w:id="13"/>
          </w:p>
        </w:tc>
      </w:tr>
      <w:tr w:rsidR="00910038" w:rsidRPr="00076AF6" w14:paraId="3C0A348C" w14:textId="77777777" w:rsidTr="00BB3500">
        <w:trPr>
          <w:trHeight w:val="197"/>
        </w:trPr>
        <w:tc>
          <w:tcPr>
            <w:tcW w:w="1231" w:type="dxa"/>
          </w:tcPr>
          <w:p w14:paraId="03596B49" w14:textId="2998C9A7" w:rsidR="00910038" w:rsidRDefault="001D7095" w:rsidP="008A440E">
            <w:pPr>
              <w:rPr>
                <w:rFonts w:ascii="Arial" w:hAnsi="Arial" w:cs="Arial"/>
              </w:rPr>
            </w:pPr>
            <w:r>
              <w:rPr>
                <w:rFonts w:ascii="Arial" w:hAnsi="Arial" w:cs="Arial"/>
              </w:rPr>
              <w:t>CA.1.4</w:t>
            </w:r>
          </w:p>
        </w:tc>
        <w:tc>
          <w:tcPr>
            <w:tcW w:w="2215" w:type="dxa"/>
          </w:tcPr>
          <w:p w14:paraId="1875882B" w14:textId="29BE1F9E" w:rsidR="00910038" w:rsidRDefault="00505C07" w:rsidP="008A440E">
            <w:pPr>
              <w:rPr>
                <w:rFonts w:ascii="Arial" w:hAnsi="Arial" w:cs="Arial"/>
              </w:rPr>
            </w:pPr>
            <w:r>
              <w:rPr>
                <w:rFonts w:ascii="Arial" w:hAnsi="Arial" w:cs="Arial"/>
              </w:rPr>
              <w:t>All r</w:t>
            </w:r>
            <w:r w:rsidR="00537F5A">
              <w:rPr>
                <w:rFonts w:ascii="Arial" w:hAnsi="Arial" w:cs="Arial"/>
              </w:rPr>
              <w:t>elevant planning</w:t>
            </w:r>
            <w:r>
              <w:rPr>
                <w:rFonts w:ascii="Arial" w:hAnsi="Arial" w:cs="Arial"/>
              </w:rPr>
              <w:t xml:space="preserve"> and highway</w:t>
            </w:r>
            <w:r w:rsidR="00537F5A">
              <w:rPr>
                <w:rFonts w:ascii="Arial" w:hAnsi="Arial" w:cs="Arial"/>
              </w:rPr>
              <w:t xml:space="preserve"> authorit</w:t>
            </w:r>
            <w:r>
              <w:rPr>
                <w:rFonts w:ascii="Arial" w:hAnsi="Arial" w:cs="Arial"/>
              </w:rPr>
              <w:t>ies and National Highways</w:t>
            </w:r>
          </w:p>
        </w:tc>
        <w:tc>
          <w:tcPr>
            <w:tcW w:w="10481" w:type="dxa"/>
          </w:tcPr>
          <w:p w14:paraId="49195014" w14:textId="77777777" w:rsidR="002A5012" w:rsidRPr="002A5012" w:rsidRDefault="002A5012" w:rsidP="002A5012">
            <w:pPr>
              <w:rPr>
                <w:rFonts w:ascii="Arial" w:hAnsi="Arial" w:cs="Arial"/>
                <w:b/>
              </w:rPr>
            </w:pPr>
            <w:r w:rsidRPr="002A5012">
              <w:rPr>
                <w:rFonts w:ascii="Arial" w:hAnsi="Arial" w:cs="Arial"/>
                <w:b/>
              </w:rPr>
              <w:t>Reasonable alternatives/ necessity</w:t>
            </w:r>
          </w:p>
          <w:p w14:paraId="6B21FAE6" w14:textId="77777777" w:rsidR="002A5012" w:rsidRPr="002A5012" w:rsidRDefault="002A5012" w:rsidP="002A5012">
            <w:pPr>
              <w:rPr>
                <w:rFonts w:ascii="Arial" w:hAnsi="Arial" w:cs="Arial"/>
                <w:bCs/>
              </w:rPr>
            </w:pPr>
            <w:r w:rsidRPr="002A5012">
              <w:rPr>
                <w:rFonts w:ascii="Arial" w:hAnsi="Arial" w:cs="Arial"/>
                <w:bCs/>
              </w:rPr>
              <w:t>In your roles as the Local Planning Authority and the Highway Authority are you aware of:</w:t>
            </w:r>
          </w:p>
          <w:p w14:paraId="25F42222" w14:textId="77777777" w:rsidR="00C67B64" w:rsidRPr="002A5012" w:rsidRDefault="00C67B64" w:rsidP="002A5012">
            <w:pPr>
              <w:rPr>
                <w:rFonts w:ascii="Arial" w:hAnsi="Arial" w:cs="Arial"/>
                <w:bCs/>
              </w:rPr>
            </w:pPr>
          </w:p>
          <w:p w14:paraId="6BA9587F" w14:textId="0474E881" w:rsidR="002A5012" w:rsidRDefault="002A5012" w:rsidP="006C1951">
            <w:pPr>
              <w:pStyle w:val="ListParagraph"/>
              <w:numPr>
                <w:ilvl w:val="0"/>
                <w:numId w:val="4"/>
              </w:numPr>
              <w:rPr>
                <w:rFonts w:cs="Arial"/>
              </w:rPr>
            </w:pPr>
            <w:r w:rsidRPr="002A5012">
              <w:rPr>
                <w:rFonts w:cs="Arial"/>
              </w:rPr>
              <w:t>Any reasonable alternatives to C</w:t>
            </w:r>
            <w:r w:rsidR="00645743">
              <w:rPr>
                <w:rFonts w:cs="Arial"/>
              </w:rPr>
              <w:t xml:space="preserve">ompulsory </w:t>
            </w:r>
            <w:r w:rsidRPr="002A5012">
              <w:rPr>
                <w:rFonts w:cs="Arial"/>
              </w:rPr>
              <w:t>A</w:t>
            </w:r>
            <w:r w:rsidR="00645743">
              <w:rPr>
                <w:rFonts w:cs="Arial"/>
              </w:rPr>
              <w:t>cquisition (CA)</w:t>
            </w:r>
            <w:r w:rsidRPr="002A5012">
              <w:rPr>
                <w:rFonts w:cs="Arial"/>
              </w:rPr>
              <w:t xml:space="preserve"> or T</w:t>
            </w:r>
            <w:r w:rsidR="00645743">
              <w:rPr>
                <w:rFonts w:cs="Arial"/>
              </w:rPr>
              <w:t xml:space="preserve">emporary </w:t>
            </w:r>
            <w:r w:rsidRPr="002A5012">
              <w:rPr>
                <w:rFonts w:cs="Arial"/>
              </w:rPr>
              <w:t>P</w:t>
            </w:r>
            <w:r w:rsidR="00645743">
              <w:rPr>
                <w:rFonts w:cs="Arial"/>
              </w:rPr>
              <w:t>ossession (TP)</w:t>
            </w:r>
            <w:r w:rsidRPr="002A5012">
              <w:rPr>
                <w:rFonts w:cs="Arial"/>
              </w:rPr>
              <w:t xml:space="preserve"> for land sought by the Applicant?</w:t>
            </w:r>
          </w:p>
          <w:p w14:paraId="6FF59962" w14:textId="08EBBDBA" w:rsidR="00910038" w:rsidRPr="002A5012" w:rsidRDefault="002A5012" w:rsidP="006C1951">
            <w:pPr>
              <w:pStyle w:val="ListParagraph"/>
              <w:numPr>
                <w:ilvl w:val="0"/>
                <w:numId w:val="4"/>
              </w:numPr>
              <w:rPr>
                <w:rFonts w:cs="Arial"/>
              </w:rPr>
            </w:pPr>
            <w:r w:rsidRPr="002A5012">
              <w:rPr>
                <w:rFonts w:cs="Arial"/>
              </w:rPr>
              <w:t>Any areas of land or rights that the Applicant is seeking the powers to acquire that you consider would not be needed? Please identify which plots these are and explain why you consider they would not need to be acquired.</w:t>
            </w:r>
          </w:p>
        </w:tc>
      </w:tr>
      <w:tr w:rsidR="00DA7C35" w:rsidRPr="00076AF6" w14:paraId="1B7C7CBD" w14:textId="77777777" w:rsidTr="00AF42AD">
        <w:trPr>
          <w:trHeight w:val="197"/>
        </w:trPr>
        <w:tc>
          <w:tcPr>
            <w:tcW w:w="13927" w:type="dxa"/>
            <w:gridSpan w:val="3"/>
            <w:shd w:val="clear" w:color="auto" w:fill="BFBFBF" w:themeFill="background1" w:themeFillShade="BF"/>
          </w:tcPr>
          <w:p w14:paraId="158B4902" w14:textId="467A67B6" w:rsidR="00DA7C35" w:rsidRPr="002A5012" w:rsidRDefault="00AF42AD" w:rsidP="00CB5D45">
            <w:pPr>
              <w:pStyle w:val="Heading2"/>
            </w:pPr>
            <w:bookmarkStart w:id="14" w:name="_Toc147845206"/>
            <w:bookmarkStart w:id="15" w:name="_Toc147845236"/>
            <w:r w:rsidRPr="00AF42AD">
              <w:t>Individual objections, issues and voluntary agreements</w:t>
            </w:r>
            <w:bookmarkEnd w:id="14"/>
            <w:bookmarkEnd w:id="15"/>
          </w:p>
        </w:tc>
      </w:tr>
      <w:tr w:rsidR="00DA7C35" w:rsidRPr="00076AF6" w14:paraId="30E3A625" w14:textId="77777777" w:rsidTr="00BB3500">
        <w:trPr>
          <w:trHeight w:val="197"/>
        </w:trPr>
        <w:tc>
          <w:tcPr>
            <w:tcW w:w="1231" w:type="dxa"/>
          </w:tcPr>
          <w:p w14:paraId="5E15E974" w14:textId="35695E5C" w:rsidR="00DA7C35" w:rsidRDefault="001D7095" w:rsidP="008A440E">
            <w:pPr>
              <w:rPr>
                <w:rFonts w:ascii="Arial" w:hAnsi="Arial" w:cs="Arial"/>
              </w:rPr>
            </w:pPr>
            <w:r>
              <w:rPr>
                <w:rFonts w:ascii="Arial" w:hAnsi="Arial" w:cs="Arial"/>
              </w:rPr>
              <w:t>C</w:t>
            </w:r>
            <w:r w:rsidR="00CC3DAA">
              <w:rPr>
                <w:rFonts w:ascii="Arial" w:hAnsi="Arial" w:cs="Arial"/>
              </w:rPr>
              <w:t>A.1.5</w:t>
            </w:r>
          </w:p>
        </w:tc>
        <w:tc>
          <w:tcPr>
            <w:tcW w:w="2215" w:type="dxa"/>
          </w:tcPr>
          <w:p w14:paraId="09A9EDDF" w14:textId="62D66BE3" w:rsidR="00DA7C35" w:rsidRDefault="008E1CF4" w:rsidP="008A440E">
            <w:pPr>
              <w:rPr>
                <w:rFonts w:ascii="Arial" w:hAnsi="Arial" w:cs="Arial"/>
              </w:rPr>
            </w:pPr>
            <w:r>
              <w:rPr>
                <w:rFonts w:ascii="Arial" w:hAnsi="Arial" w:cs="Arial"/>
              </w:rPr>
              <w:t>Affected Persons</w:t>
            </w:r>
          </w:p>
        </w:tc>
        <w:tc>
          <w:tcPr>
            <w:tcW w:w="10481" w:type="dxa"/>
          </w:tcPr>
          <w:p w14:paraId="733CC7D7" w14:textId="77777777" w:rsidR="008E1CF4" w:rsidRPr="008E1CF4" w:rsidRDefault="008E1CF4" w:rsidP="008E1CF4">
            <w:pPr>
              <w:rPr>
                <w:rFonts w:ascii="Arial" w:hAnsi="Arial" w:cs="Arial"/>
                <w:b/>
              </w:rPr>
            </w:pPr>
            <w:r w:rsidRPr="008E1CF4">
              <w:rPr>
                <w:rFonts w:ascii="Arial" w:hAnsi="Arial" w:cs="Arial"/>
                <w:b/>
              </w:rPr>
              <w:t>Affected Persons’ issues and concerns</w:t>
            </w:r>
          </w:p>
          <w:p w14:paraId="5717389C" w14:textId="326A0ABA" w:rsidR="00DA7C35" w:rsidRPr="005341D0" w:rsidRDefault="008E1CF4" w:rsidP="008E1CF4">
            <w:pPr>
              <w:rPr>
                <w:rFonts w:ascii="Arial" w:hAnsi="Arial" w:cs="Arial"/>
              </w:rPr>
            </w:pPr>
            <w:r w:rsidRPr="008E1CF4">
              <w:rPr>
                <w:rFonts w:ascii="Arial" w:hAnsi="Arial" w:cs="Arial"/>
                <w:bCs/>
              </w:rPr>
              <w:t>Do any Affected Persons have concerns that they have not yet raised about the</w:t>
            </w:r>
            <w:r w:rsidR="005341D0">
              <w:rPr>
                <w:rFonts w:ascii="Arial" w:hAnsi="Arial" w:cs="Arial"/>
                <w:bCs/>
              </w:rPr>
              <w:t xml:space="preserve"> </w:t>
            </w:r>
            <w:r w:rsidRPr="008E1CF4">
              <w:rPr>
                <w:rFonts w:ascii="Arial" w:hAnsi="Arial" w:cs="Arial"/>
                <w:bCs/>
              </w:rPr>
              <w:t>legitimacy, proportionality or necessity of the CA or TP powers sought by the Applicant that would affect land that they own or have an interest in?</w:t>
            </w:r>
          </w:p>
        </w:tc>
      </w:tr>
      <w:tr w:rsidR="008E1CF4" w:rsidRPr="00076AF6" w14:paraId="1F7A36A1" w14:textId="77777777" w:rsidTr="00BB3500">
        <w:trPr>
          <w:trHeight w:val="197"/>
        </w:trPr>
        <w:tc>
          <w:tcPr>
            <w:tcW w:w="1231" w:type="dxa"/>
          </w:tcPr>
          <w:p w14:paraId="2F70E571" w14:textId="491CC676" w:rsidR="008E1CF4" w:rsidRDefault="00146273" w:rsidP="008A440E">
            <w:pPr>
              <w:rPr>
                <w:rFonts w:ascii="Arial" w:hAnsi="Arial" w:cs="Arial"/>
              </w:rPr>
            </w:pPr>
            <w:r>
              <w:rPr>
                <w:rFonts w:ascii="Arial" w:hAnsi="Arial" w:cs="Arial"/>
              </w:rPr>
              <w:t>CA.1.6</w:t>
            </w:r>
          </w:p>
        </w:tc>
        <w:tc>
          <w:tcPr>
            <w:tcW w:w="2215" w:type="dxa"/>
          </w:tcPr>
          <w:p w14:paraId="191EFCD1" w14:textId="31A8C2B0" w:rsidR="008E1CF4" w:rsidRDefault="00A232C9" w:rsidP="008A440E">
            <w:pPr>
              <w:rPr>
                <w:rFonts w:ascii="Arial" w:hAnsi="Arial" w:cs="Arial"/>
              </w:rPr>
            </w:pPr>
            <w:r>
              <w:rPr>
                <w:rFonts w:ascii="Arial" w:hAnsi="Arial" w:cs="Arial"/>
              </w:rPr>
              <w:t>Applicant</w:t>
            </w:r>
          </w:p>
        </w:tc>
        <w:tc>
          <w:tcPr>
            <w:tcW w:w="10481" w:type="dxa"/>
          </w:tcPr>
          <w:p w14:paraId="30516D9D" w14:textId="77777777" w:rsidR="003D1192" w:rsidRPr="003D1192" w:rsidRDefault="003D1192" w:rsidP="003D1192">
            <w:pPr>
              <w:rPr>
                <w:rFonts w:ascii="Arial" w:hAnsi="Arial" w:cs="Arial"/>
                <w:b/>
              </w:rPr>
            </w:pPr>
            <w:r w:rsidRPr="003D1192">
              <w:rPr>
                <w:rFonts w:ascii="Arial" w:hAnsi="Arial" w:cs="Arial"/>
                <w:b/>
              </w:rPr>
              <w:t>The Equalities Act 2010</w:t>
            </w:r>
          </w:p>
          <w:p w14:paraId="3EE6E4E5" w14:textId="77777777" w:rsidR="003D1192" w:rsidRPr="003D1192" w:rsidRDefault="003D1192" w:rsidP="003D1192">
            <w:pPr>
              <w:rPr>
                <w:rFonts w:ascii="Arial" w:hAnsi="Arial" w:cs="Arial"/>
                <w:bCs/>
              </w:rPr>
            </w:pPr>
            <w:r w:rsidRPr="003D1192">
              <w:rPr>
                <w:rFonts w:ascii="Arial" w:hAnsi="Arial" w:cs="Arial"/>
                <w:bCs/>
              </w:rPr>
              <w:t>Could you:</w:t>
            </w:r>
          </w:p>
          <w:p w14:paraId="060F8511" w14:textId="77777777" w:rsidR="00C67B64" w:rsidRPr="003D1192" w:rsidRDefault="00C67B64" w:rsidP="003D1192">
            <w:pPr>
              <w:rPr>
                <w:rFonts w:ascii="Arial" w:hAnsi="Arial" w:cs="Arial"/>
                <w:bCs/>
              </w:rPr>
            </w:pPr>
          </w:p>
          <w:p w14:paraId="29BFEF6B" w14:textId="07C2AA41" w:rsidR="003D1192" w:rsidRDefault="003D1192" w:rsidP="006C1951">
            <w:pPr>
              <w:pStyle w:val="ListParagraph"/>
              <w:numPr>
                <w:ilvl w:val="0"/>
                <w:numId w:val="5"/>
              </w:numPr>
              <w:rPr>
                <w:rFonts w:cs="Arial"/>
              </w:rPr>
            </w:pPr>
            <w:r w:rsidRPr="003D1192">
              <w:rPr>
                <w:rFonts w:cs="Arial"/>
              </w:rPr>
              <w:t>Clarify how you have had regard to the Equalities Act 2010 in relation to the powers sought</w:t>
            </w:r>
            <w:r w:rsidR="00FC08BA">
              <w:rPr>
                <w:rFonts w:cs="Arial"/>
              </w:rPr>
              <w:t xml:space="preserve"> for CA and TP</w:t>
            </w:r>
            <w:r w:rsidRPr="003D1192">
              <w:rPr>
                <w:rFonts w:cs="Arial"/>
              </w:rPr>
              <w:t>?</w:t>
            </w:r>
          </w:p>
          <w:p w14:paraId="54D58C75" w14:textId="02419A0F" w:rsidR="008E1CF4" w:rsidRPr="003D1192" w:rsidRDefault="003D1192" w:rsidP="006C1951">
            <w:pPr>
              <w:pStyle w:val="ListParagraph"/>
              <w:numPr>
                <w:ilvl w:val="0"/>
                <w:numId w:val="5"/>
              </w:numPr>
              <w:rPr>
                <w:rFonts w:cs="Arial"/>
              </w:rPr>
            </w:pPr>
            <w:r w:rsidRPr="003D1192">
              <w:rPr>
                <w:rFonts w:cs="Arial"/>
              </w:rPr>
              <w:t>Have any Affected Persons been identified as having protected characteristics? If so, what regard has been given to them?</w:t>
            </w:r>
          </w:p>
        </w:tc>
      </w:tr>
      <w:tr w:rsidR="00A232C9" w:rsidRPr="00076AF6" w14:paraId="797AF701" w14:textId="77777777" w:rsidTr="007A085B">
        <w:trPr>
          <w:trHeight w:val="197"/>
        </w:trPr>
        <w:tc>
          <w:tcPr>
            <w:tcW w:w="13927" w:type="dxa"/>
            <w:gridSpan w:val="3"/>
            <w:shd w:val="clear" w:color="auto" w:fill="BFBFBF" w:themeFill="background1" w:themeFillShade="BF"/>
          </w:tcPr>
          <w:p w14:paraId="6D6291A9" w14:textId="24049F14" w:rsidR="00A232C9" w:rsidRPr="003D1192" w:rsidRDefault="00A232C9" w:rsidP="00CB5D45">
            <w:pPr>
              <w:pStyle w:val="Heading2"/>
            </w:pPr>
            <w:bookmarkStart w:id="16" w:name="_Toc147845207"/>
            <w:bookmarkStart w:id="17" w:name="_Toc147845237"/>
            <w:r>
              <w:lastRenderedPageBreak/>
              <w:t>Other Matters</w:t>
            </w:r>
            <w:bookmarkEnd w:id="16"/>
            <w:bookmarkEnd w:id="17"/>
          </w:p>
        </w:tc>
      </w:tr>
      <w:tr w:rsidR="00A232C9" w:rsidRPr="00076AF6" w14:paraId="55FBD53A" w14:textId="77777777" w:rsidTr="00BB3500">
        <w:trPr>
          <w:trHeight w:val="197"/>
        </w:trPr>
        <w:tc>
          <w:tcPr>
            <w:tcW w:w="1231" w:type="dxa"/>
          </w:tcPr>
          <w:p w14:paraId="23C74558" w14:textId="6770972C" w:rsidR="00A232C9" w:rsidRDefault="00FC08BA" w:rsidP="008A440E">
            <w:pPr>
              <w:rPr>
                <w:rFonts w:ascii="Arial" w:hAnsi="Arial" w:cs="Arial"/>
              </w:rPr>
            </w:pPr>
            <w:r>
              <w:rPr>
                <w:rFonts w:ascii="Arial" w:hAnsi="Arial" w:cs="Arial"/>
              </w:rPr>
              <w:t>CA.1.7</w:t>
            </w:r>
          </w:p>
        </w:tc>
        <w:tc>
          <w:tcPr>
            <w:tcW w:w="2215" w:type="dxa"/>
          </w:tcPr>
          <w:p w14:paraId="2EBBFC17" w14:textId="0D73B378" w:rsidR="00A232C9" w:rsidRDefault="00A232C9" w:rsidP="008A440E">
            <w:pPr>
              <w:rPr>
                <w:rFonts w:ascii="Arial" w:hAnsi="Arial" w:cs="Arial"/>
              </w:rPr>
            </w:pPr>
            <w:r>
              <w:rPr>
                <w:rFonts w:ascii="Arial" w:hAnsi="Arial" w:cs="Arial"/>
              </w:rPr>
              <w:t>Applicant</w:t>
            </w:r>
          </w:p>
        </w:tc>
        <w:tc>
          <w:tcPr>
            <w:tcW w:w="10481" w:type="dxa"/>
          </w:tcPr>
          <w:p w14:paraId="0FCB2377" w14:textId="77777777" w:rsidR="007A085B" w:rsidRPr="007A085B" w:rsidRDefault="007A085B" w:rsidP="007A085B">
            <w:pPr>
              <w:rPr>
                <w:rFonts w:ascii="Arial" w:hAnsi="Arial" w:cs="Arial"/>
                <w:b/>
              </w:rPr>
            </w:pPr>
            <w:r w:rsidRPr="007A085B">
              <w:rPr>
                <w:rFonts w:ascii="Arial" w:hAnsi="Arial" w:cs="Arial"/>
                <w:b/>
              </w:rPr>
              <w:t>Acquisition of other land or rights</w:t>
            </w:r>
          </w:p>
          <w:p w14:paraId="7CC2BDE4" w14:textId="64D5E645" w:rsidR="00A232C9" w:rsidRPr="007A085B" w:rsidRDefault="007A085B" w:rsidP="007A085B">
            <w:pPr>
              <w:rPr>
                <w:rFonts w:ascii="Arial" w:hAnsi="Arial" w:cs="Arial"/>
                <w:bCs/>
              </w:rPr>
            </w:pPr>
            <w:r w:rsidRPr="007A085B">
              <w:rPr>
                <w:rFonts w:ascii="Arial" w:hAnsi="Arial" w:cs="Arial"/>
                <w:bCs/>
              </w:rPr>
              <w:t>Are any land or rights acquisitions required in addition to those sought through the draft DCO before the Proposed Development could become operational?</w:t>
            </w:r>
          </w:p>
        </w:tc>
      </w:tr>
      <w:tr w:rsidR="001C4F20" w:rsidRPr="00076AF6" w14:paraId="3856B3A5" w14:textId="77777777" w:rsidTr="00682D3A">
        <w:trPr>
          <w:trHeight w:val="198"/>
        </w:trPr>
        <w:tc>
          <w:tcPr>
            <w:tcW w:w="1231" w:type="dxa"/>
          </w:tcPr>
          <w:p w14:paraId="18FD5C7A" w14:textId="00A150CE" w:rsidR="001C4F20" w:rsidRDefault="007A6785" w:rsidP="008A440E">
            <w:pPr>
              <w:rPr>
                <w:rFonts w:ascii="Arial" w:hAnsi="Arial" w:cs="Arial"/>
              </w:rPr>
            </w:pPr>
            <w:r>
              <w:rPr>
                <w:rFonts w:ascii="Arial" w:hAnsi="Arial" w:cs="Arial"/>
              </w:rPr>
              <w:t>CA.1.8</w:t>
            </w:r>
          </w:p>
        </w:tc>
        <w:tc>
          <w:tcPr>
            <w:tcW w:w="2215" w:type="dxa"/>
          </w:tcPr>
          <w:p w14:paraId="4AD17309" w14:textId="695BE112" w:rsidR="001C4F20" w:rsidRDefault="001C4F20" w:rsidP="008A440E">
            <w:pPr>
              <w:rPr>
                <w:rFonts w:ascii="Arial" w:hAnsi="Arial" w:cs="Arial"/>
              </w:rPr>
            </w:pPr>
            <w:r>
              <w:rPr>
                <w:rFonts w:ascii="Arial" w:hAnsi="Arial" w:cs="Arial"/>
              </w:rPr>
              <w:t>Applicant and named individuals or organisations</w:t>
            </w:r>
          </w:p>
        </w:tc>
        <w:tc>
          <w:tcPr>
            <w:tcW w:w="10481" w:type="dxa"/>
          </w:tcPr>
          <w:p w14:paraId="02370A97" w14:textId="77777777" w:rsidR="001C4F20" w:rsidRDefault="001C4F20" w:rsidP="00835C48">
            <w:pPr>
              <w:rPr>
                <w:rFonts w:ascii="Arial" w:hAnsi="Arial" w:cs="Arial"/>
                <w:b/>
              </w:rPr>
            </w:pPr>
            <w:r>
              <w:rPr>
                <w:rFonts w:ascii="Arial" w:hAnsi="Arial" w:cs="Arial"/>
                <w:b/>
              </w:rPr>
              <w:t>Updates on discussions regarding voluntary agreements with parties who did not attend the Compulsory Acquisition Hearing (CAH1)</w:t>
            </w:r>
          </w:p>
          <w:p w14:paraId="39241834" w14:textId="77777777" w:rsidR="003F521F" w:rsidRDefault="003F521F" w:rsidP="00835C48">
            <w:pPr>
              <w:rPr>
                <w:rFonts w:ascii="Arial" w:hAnsi="Arial" w:cs="Arial"/>
                <w:b/>
              </w:rPr>
            </w:pPr>
          </w:p>
          <w:p w14:paraId="5944B2BC" w14:textId="75AF4216" w:rsidR="001C4F20" w:rsidRDefault="001C4F20" w:rsidP="00835C48">
            <w:pPr>
              <w:rPr>
                <w:rFonts w:ascii="Arial" w:hAnsi="Arial" w:cs="Arial"/>
                <w:bCs/>
              </w:rPr>
            </w:pPr>
            <w:r w:rsidRPr="00F4247B">
              <w:rPr>
                <w:rFonts w:ascii="Arial" w:hAnsi="Arial" w:cs="Arial"/>
                <w:b/>
              </w:rPr>
              <w:t>Applicant:</w:t>
            </w:r>
            <w:r>
              <w:rPr>
                <w:rFonts w:ascii="Arial" w:hAnsi="Arial" w:cs="Arial"/>
                <w:bCs/>
              </w:rPr>
              <w:t xml:space="preserve"> Provide an update regarding the status of negotiations with the following individuals or organisations regarding the proposed CA or TP of land which they own or have an interest in</w:t>
            </w:r>
            <w:r w:rsidR="000B0B7C">
              <w:rPr>
                <w:rFonts w:ascii="Arial" w:hAnsi="Arial" w:cs="Arial"/>
                <w:bCs/>
              </w:rPr>
              <w:t>,</w:t>
            </w:r>
            <w:r>
              <w:rPr>
                <w:rFonts w:ascii="Arial" w:hAnsi="Arial" w:cs="Arial"/>
                <w:bCs/>
              </w:rPr>
              <w:t xml:space="preserve"> and indicate whether these will be concluded before the close of the Examination. Where indicated</w:t>
            </w:r>
            <w:r w:rsidR="00596F52">
              <w:rPr>
                <w:rFonts w:ascii="Arial" w:hAnsi="Arial" w:cs="Arial"/>
                <w:bCs/>
              </w:rPr>
              <w:t>,</w:t>
            </w:r>
            <w:r>
              <w:rPr>
                <w:rFonts w:ascii="Arial" w:hAnsi="Arial" w:cs="Arial"/>
                <w:bCs/>
              </w:rPr>
              <w:t xml:space="preserve"> answer the questions posed which would have been asked by the ExA if the party had attended CAH1.</w:t>
            </w:r>
          </w:p>
          <w:p w14:paraId="2BF2037E" w14:textId="77777777" w:rsidR="001C4F20" w:rsidRDefault="001C4F20" w:rsidP="00835C48">
            <w:pPr>
              <w:rPr>
                <w:rFonts w:ascii="Arial" w:hAnsi="Arial" w:cs="Arial"/>
                <w:bCs/>
              </w:rPr>
            </w:pPr>
          </w:p>
          <w:p w14:paraId="7B084EF1" w14:textId="68FDB6E3" w:rsidR="001C4F20" w:rsidRDefault="001C4F20" w:rsidP="00835C48">
            <w:pPr>
              <w:rPr>
                <w:rFonts w:ascii="Arial" w:hAnsi="Arial" w:cs="Arial"/>
                <w:b/>
              </w:rPr>
            </w:pPr>
            <w:r w:rsidRPr="00F4247B">
              <w:rPr>
                <w:rFonts w:ascii="Arial" w:hAnsi="Arial" w:cs="Arial"/>
                <w:b/>
              </w:rPr>
              <w:t>Bartholomew Pleydell-</w:t>
            </w:r>
            <w:r w:rsidR="00BA598D" w:rsidRPr="00F4247B">
              <w:rPr>
                <w:rFonts w:ascii="Arial" w:hAnsi="Arial" w:cs="Arial"/>
                <w:b/>
              </w:rPr>
              <w:t>Bouver</w:t>
            </w:r>
            <w:r w:rsidR="00261C8C">
              <w:rPr>
                <w:rFonts w:ascii="Arial" w:hAnsi="Arial" w:cs="Arial"/>
                <w:b/>
              </w:rPr>
              <w:t>i</w:t>
            </w:r>
            <w:r w:rsidR="00BA598D" w:rsidRPr="00F4247B">
              <w:rPr>
                <w:rFonts w:ascii="Arial" w:hAnsi="Arial" w:cs="Arial"/>
                <w:b/>
              </w:rPr>
              <w:t>e</w:t>
            </w:r>
            <w:r>
              <w:rPr>
                <w:rFonts w:ascii="Arial" w:hAnsi="Arial" w:cs="Arial"/>
                <w:b/>
              </w:rPr>
              <w:t xml:space="preserve"> [REP1-036]</w:t>
            </w:r>
          </w:p>
          <w:p w14:paraId="257A5372" w14:textId="6E665CD7" w:rsidR="001C4F20" w:rsidRDefault="001C4F20" w:rsidP="00835C48">
            <w:pPr>
              <w:rPr>
                <w:rFonts w:ascii="Arial" w:hAnsi="Arial" w:cs="Arial"/>
                <w:bCs/>
              </w:rPr>
            </w:pPr>
            <w:r>
              <w:rPr>
                <w:rFonts w:ascii="Arial" w:hAnsi="Arial" w:cs="Arial"/>
                <w:b/>
              </w:rPr>
              <w:t xml:space="preserve">Mr Pleydell-Bouviere:  </w:t>
            </w:r>
            <w:r>
              <w:rPr>
                <w:rFonts w:ascii="Arial" w:hAnsi="Arial" w:cs="Arial"/>
                <w:bCs/>
              </w:rPr>
              <w:t>Your representation refers to concerns in relation to plots 6-05 and 6-06</w:t>
            </w:r>
            <w:r>
              <w:rPr>
                <w:rFonts w:ascii="Arial" w:hAnsi="Arial" w:cs="Arial"/>
                <w:bCs/>
              </w:rPr>
              <w:t xml:space="preserve">. </w:t>
            </w:r>
            <w:r>
              <w:rPr>
                <w:rFonts w:ascii="Arial" w:hAnsi="Arial" w:cs="Arial"/>
                <w:bCs/>
              </w:rPr>
              <w:t>Can you confirm that this is correct or whether you object to the CA/</w:t>
            </w:r>
            <w:r w:rsidR="00317F5E">
              <w:rPr>
                <w:rFonts w:ascii="Arial" w:hAnsi="Arial" w:cs="Arial"/>
                <w:bCs/>
              </w:rPr>
              <w:t xml:space="preserve"> </w:t>
            </w:r>
            <w:r>
              <w:rPr>
                <w:rFonts w:ascii="Arial" w:hAnsi="Arial" w:cs="Arial"/>
                <w:bCs/>
              </w:rPr>
              <w:t>TP of the other plots in your ownership?</w:t>
            </w:r>
          </w:p>
          <w:p w14:paraId="417B56C1" w14:textId="77777777" w:rsidR="001C4F20" w:rsidRDefault="001C4F20" w:rsidP="00835C48">
            <w:pPr>
              <w:rPr>
                <w:rFonts w:ascii="Arial" w:hAnsi="Arial" w:cs="Arial"/>
                <w:bCs/>
              </w:rPr>
            </w:pPr>
          </w:p>
          <w:p w14:paraId="37D1C3DC" w14:textId="77777777" w:rsidR="001C4F20" w:rsidRDefault="001C4F20" w:rsidP="00835C48">
            <w:pPr>
              <w:rPr>
                <w:rFonts w:ascii="Arial" w:hAnsi="Arial" w:cs="Arial"/>
                <w:b/>
              </w:rPr>
            </w:pPr>
            <w:r>
              <w:rPr>
                <w:rFonts w:ascii="Arial" w:hAnsi="Arial" w:cs="Arial"/>
                <w:b/>
              </w:rPr>
              <w:t>Network Rail [REP1-113]</w:t>
            </w:r>
          </w:p>
          <w:p w14:paraId="7C760D4F" w14:textId="19FB2DE7" w:rsidR="001C4F20" w:rsidRDefault="001C4F20" w:rsidP="00835C48">
            <w:pPr>
              <w:rPr>
                <w:rFonts w:ascii="Arial" w:hAnsi="Arial" w:cs="Arial"/>
                <w:bCs/>
              </w:rPr>
            </w:pPr>
            <w:r>
              <w:rPr>
                <w:rFonts w:ascii="Arial" w:hAnsi="Arial" w:cs="Arial"/>
                <w:b/>
              </w:rPr>
              <w:t>Network Rail:</w:t>
            </w:r>
            <w:r>
              <w:rPr>
                <w:rFonts w:ascii="Arial" w:hAnsi="Arial" w:cs="Arial"/>
                <w:bCs/>
              </w:rPr>
              <w:t xml:space="preserve">  </w:t>
            </w:r>
            <w:r w:rsidR="00536AC2">
              <w:rPr>
                <w:rFonts w:ascii="Arial" w:hAnsi="Arial" w:cs="Arial"/>
                <w:bCs/>
              </w:rPr>
              <w:t>A</w:t>
            </w:r>
            <w:r w:rsidR="00735263">
              <w:rPr>
                <w:rFonts w:ascii="Arial" w:hAnsi="Arial" w:cs="Arial"/>
                <w:bCs/>
              </w:rPr>
              <w:t>t</w:t>
            </w:r>
            <w:r>
              <w:rPr>
                <w:rFonts w:ascii="Arial" w:hAnsi="Arial" w:cs="Arial"/>
                <w:bCs/>
              </w:rPr>
              <w:t xml:space="preserve"> the start of your </w:t>
            </w:r>
            <w:r w:rsidR="00C0601A">
              <w:rPr>
                <w:rFonts w:ascii="Arial" w:hAnsi="Arial" w:cs="Arial"/>
                <w:bCs/>
              </w:rPr>
              <w:t>r</w:t>
            </w:r>
            <w:r>
              <w:rPr>
                <w:rFonts w:ascii="Arial" w:hAnsi="Arial" w:cs="Arial"/>
                <w:bCs/>
              </w:rPr>
              <w:t>ep</w:t>
            </w:r>
            <w:r w:rsidR="00C0601A">
              <w:rPr>
                <w:rFonts w:ascii="Arial" w:hAnsi="Arial" w:cs="Arial"/>
                <w:bCs/>
              </w:rPr>
              <w:t>resentation [REP1-113]</w:t>
            </w:r>
            <w:r>
              <w:rPr>
                <w:rFonts w:ascii="Arial" w:hAnsi="Arial" w:cs="Arial"/>
                <w:bCs/>
              </w:rPr>
              <w:t xml:space="preserve"> you list </w:t>
            </w:r>
            <w:r w:rsidR="00C30C87">
              <w:rPr>
                <w:rFonts w:ascii="Arial" w:hAnsi="Arial" w:cs="Arial"/>
                <w:bCs/>
              </w:rPr>
              <w:t>nine</w:t>
            </w:r>
            <w:r>
              <w:rPr>
                <w:rFonts w:ascii="Arial" w:hAnsi="Arial" w:cs="Arial"/>
                <w:bCs/>
              </w:rPr>
              <w:t xml:space="preserve"> plots in two tables, one where you own the land and one where you own the rights. </w:t>
            </w:r>
            <w:r w:rsidR="0006687F">
              <w:rPr>
                <w:rFonts w:ascii="Arial" w:hAnsi="Arial" w:cs="Arial"/>
                <w:bCs/>
              </w:rPr>
              <w:t>However,</w:t>
            </w:r>
            <w:r>
              <w:rPr>
                <w:rFonts w:ascii="Arial" w:hAnsi="Arial" w:cs="Arial"/>
                <w:bCs/>
              </w:rPr>
              <w:t xml:space="preserve"> in paragraph 4.1 you then mention another seven plots of land you have an interest in. </w:t>
            </w:r>
            <w:r w:rsidR="00534D12">
              <w:rPr>
                <w:rFonts w:ascii="Arial" w:hAnsi="Arial" w:cs="Arial"/>
                <w:bCs/>
              </w:rPr>
              <w:t>Please</w:t>
            </w:r>
            <w:r>
              <w:rPr>
                <w:rFonts w:ascii="Arial" w:hAnsi="Arial" w:cs="Arial"/>
                <w:bCs/>
              </w:rPr>
              <w:t xml:space="preserve"> confirm the number of plots you have an interest in and amend your documentation accordingly.</w:t>
            </w:r>
          </w:p>
          <w:p w14:paraId="3FA0CA96" w14:textId="77777777" w:rsidR="001C4F20" w:rsidRDefault="001C4F20" w:rsidP="00835C48">
            <w:pPr>
              <w:rPr>
                <w:rFonts w:ascii="Arial" w:hAnsi="Arial" w:cs="Arial"/>
                <w:b/>
              </w:rPr>
            </w:pPr>
          </w:p>
          <w:p w14:paraId="16856405" w14:textId="3B09F5D5" w:rsidR="001C4F20" w:rsidRPr="00E40EFA" w:rsidRDefault="001C4F20" w:rsidP="00835C48">
            <w:pPr>
              <w:rPr>
                <w:rFonts w:ascii="Arial" w:hAnsi="Arial" w:cs="Arial"/>
                <w:bCs/>
              </w:rPr>
            </w:pPr>
            <w:r>
              <w:rPr>
                <w:rFonts w:ascii="Arial" w:hAnsi="Arial" w:cs="Arial"/>
                <w:b/>
              </w:rPr>
              <w:t>Offley Chase Estates Ltd (represented by Roebuck Land and Planning Ltd) [RR-1288]</w:t>
            </w:r>
          </w:p>
          <w:p w14:paraId="04E03B9A" w14:textId="130DE459" w:rsidR="001C4F20" w:rsidRPr="00E40EFA" w:rsidRDefault="001C4F20" w:rsidP="00835C48">
            <w:pPr>
              <w:rPr>
                <w:rFonts w:ascii="Arial" w:hAnsi="Arial" w:cs="Arial"/>
                <w:bCs/>
              </w:rPr>
            </w:pPr>
            <w:r w:rsidRPr="009646B6">
              <w:rPr>
                <w:rFonts w:ascii="Arial" w:hAnsi="Arial" w:cs="Arial"/>
                <w:b/>
              </w:rPr>
              <w:t>Offley Chase</w:t>
            </w:r>
            <w:r>
              <w:rPr>
                <w:rFonts w:ascii="Arial" w:hAnsi="Arial" w:cs="Arial"/>
                <w:bCs/>
              </w:rPr>
              <w:t>:  According to your R</w:t>
            </w:r>
            <w:r w:rsidR="00A10AA9">
              <w:rPr>
                <w:rFonts w:ascii="Arial" w:hAnsi="Arial" w:cs="Arial"/>
                <w:bCs/>
              </w:rPr>
              <w:t xml:space="preserve">elevant </w:t>
            </w:r>
            <w:r>
              <w:rPr>
                <w:rFonts w:ascii="Arial" w:hAnsi="Arial" w:cs="Arial"/>
                <w:bCs/>
              </w:rPr>
              <w:t>R</w:t>
            </w:r>
            <w:r w:rsidR="00A10AA9">
              <w:rPr>
                <w:rFonts w:ascii="Arial" w:hAnsi="Arial" w:cs="Arial"/>
                <w:bCs/>
              </w:rPr>
              <w:t>epresentation (RR)</w:t>
            </w:r>
            <w:r>
              <w:rPr>
                <w:rFonts w:ascii="Arial" w:hAnsi="Arial" w:cs="Arial"/>
                <w:bCs/>
              </w:rPr>
              <w:t xml:space="preserve"> you have an interest in plots 3-40, 3-42. 7-32, 7-40, 7-44 and 7-46</w:t>
            </w:r>
            <w:r>
              <w:rPr>
                <w:rFonts w:ascii="Arial" w:hAnsi="Arial" w:cs="Arial"/>
                <w:bCs/>
              </w:rPr>
              <w:t xml:space="preserve">. </w:t>
            </w:r>
            <w:r>
              <w:rPr>
                <w:rFonts w:ascii="Arial" w:hAnsi="Arial" w:cs="Arial"/>
                <w:bCs/>
              </w:rPr>
              <w:t>However, the BoR [APP-011] and the CA Schedule [REP</w:t>
            </w:r>
            <w:r w:rsidR="00160422">
              <w:rPr>
                <w:rFonts w:ascii="Arial" w:hAnsi="Arial" w:cs="Arial"/>
                <w:bCs/>
              </w:rPr>
              <w:t>3-041</w:t>
            </w:r>
            <w:r>
              <w:rPr>
                <w:rFonts w:ascii="Arial" w:hAnsi="Arial" w:cs="Arial"/>
                <w:bCs/>
              </w:rPr>
              <w:t>] only list you as having an interest in plots 3-42, 7-43 and 7-46. Can you please confirm which plots you do have an interest in</w:t>
            </w:r>
            <w:r w:rsidR="00C94A88">
              <w:rPr>
                <w:rFonts w:ascii="Arial" w:hAnsi="Arial" w:cs="Arial"/>
                <w:bCs/>
              </w:rPr>
              <w:t>?</w:t>
            </w:r>
          </w:p>
          <w:p w14:paraId="258B94B3" w14:textId="77777777" w:rsidR="001C4F20" w:rsidRDefault="001C4F20" w:rsidP="00835C48">
            <w:pPr>
              <w:rPr>
                <w:rFonts w:ascii="Arial" w:hAnsi="Arial" w:cs="Arial"/>
                <w:b/>
              </w:rPr>
            </w:pPr>
          </w:p>
          <w:p w14:paraId="14407844" w14:textId="77777777" w:rsidR="001C4F20" w:rsidRDefault="001C4F20" w:rsidP="00835C48">
            <w:pPr>
              <w:rPr>
                <w:rFonts w:ascii="Arial" w:hAnsi="Arial" w:cs="Arial"/>
                <w:b/>
              </w:rPr>
            </w:pPr>
            <w:r>
              <w:rPr>
                <w:rFonts w:ascii="Arial" w:hAnsi="Arial" w:cs="Arial"/>
                <w:b/>
              </w:rPr>
              <w:t>The trustees of Paul Tompkins Will Trust [RR-1517]</w:t>
            </w:r>
          </w:p>
          <w:p w14:paraId="2EF4094C" w14:textId="26E90A0C" w:rsidR="001C4F20" w:rsidRDefault="001C4F20" w:rsidP="00835C48">
            <w:pPr>
              <w:rPr>
                <w:rFonts w:ascii="Arial" w:hAnsi="Arial" w:cs="Arial"/>
                <w:bCs/>
              </w:rPr>
            </w:pPr>
            <w:r>
              <w:rPr>
                <w:rFonts w:ascii="Arial" w:hAnsi="Arial" w:cs="Arial"/>
                <w:b/>
              </w:rPr>
              <w:t xml:space="preserve">Applicant:  </w:t>
            </w:r>
            <w:r>
              <w:rPr>
                <w:rFonts w:ascii="Arial" w:hAnsi="Arial" w:cs="Arial"/>
                <w:bCs/>
              </w:rPr>
              <w:t>The CA Schedule [REP</w:t>
            </w:r>
            <w:r w:rsidR="00160422">
              <w:rPr>
                <w:rFonts w:ascii="Arial" w:hAnsi="Arial" w:cs="Arial"/>
                <w:bCs/>
              </w:rPr>
              <w:t>3-041</w:t>
            </w:r>
            <w:r>
              <w:rPr>
                <w:rFonts w:ascii="Arial" w:hAnsi="Arial" w:cs="Arial"/>
                <w:bCs/>
              </w:rPr>
              <w:t xml:space="preserve">] refers to </w:t>
            </w:r>
            <w:r w:rsidR="003B7DA8">
              <w:rPr>
                <w:rFonts w:ascii="Arial" w:hAnsi="Arial" w:cs="Arial"/>
                <w:bCs/>
              </w:rPr>
              <w:t>“</w:t>
            </w:r>
            <w:r w:rsidRPr="003B7DA8">
              <w:rPr>
                <w:rFonts w:ascii="Arial" w:hAnsi="Arial" w:cs="Arial"/>
                <w:i/>
              </w:rPr>
              <w:t xml:space="preserve">the executors of Paul </w:t>
            </w:r>
            <w:r w:rsidR="00BA598D" w:rsidRPr="003B7DA8">
              <w:rPr>
                <w:rFonts w:ascii="Arial" w:hAnsi="Arial" w:cs="Arial"/>
                <w:bCs/>
                <w:i/>
                <w:iCs/>
              </w:rPr>
              <w:t>Tompkins</w:t>
            </w:r>
            <w:r w:rsidR="003B7DA8">
              <w:rPr>
                <w:rFonts w:ascii="Arial" w:hAnsi="Arial" w:cs="Arial"/>
                <w:bCs/>
              </w:rPr>
              <w:t>”</w:t>
            </w:r>
            <w:r w:rsidR="00C04C69">
              <w:rPr>
                <w:rFonts w:ascii="Arial" w:hAnsi="Arial" w:cs="Arial"/>
                <w:bCs/>
              </w:rPr>
              <w:t>. C</w:t>
            </w:r>
            <w:r w:rsidR="00735263">
              <w:rPr>
                <w:rFonts w:ascii="Arial" w:hAnsi="Arial" w:cs="Arial"/>
                <w:bCs/>
              </w:rPr>
              <w:t>an</w:t>
            </w:r>
            <w:r>
              <w:rPr>
                <w:rFonts w:ascii="Arial" w:hAnsi="Arial" w:cs="Arial"/>
                <w:bCs/>
              </w:rPr>
              <w:t xml:space="preserve"> you confirm if the trustees of </w:t>
            </w:r>
            <w:r w:rsidR="00C04C69">
              <w:rPr>
                <w:rFonts w:ascii="Arial" w:hAnsi="Arial" w:cs="Arial"/>
                <w:bCs/>
              </w:rPr>
              <w:t>‘</w:t>
            </w:r>
            <w:r>
              <w:rPr>
                <w:rFonts w:ascii="Arial" w:hAnsi="Arial" w:cs="Arial"/>
                <w:bCs/>
              </w:rPr>
              <w:t xml:space="preserve">Paul Tompkins Will </w:t>
            </w:r>
            <w:r w:rsidR="00735263">
              <w:rPr>
                <w:rFonts w:ascii="Arial" w:hAnsi="Arial" w:cs="Arial"/>
                <w:bCs/>
              </w:rPr>
              <w:t>Trust</w:t>
            </w:r>
            <w:r w:rsidR="00C04C69">
              <w:rPr>
                <w:rFonts w:ascii="Arial" w:hAnsi="Arial" w:cs="Arial"/>
                <w:bCs/>
              </w:rPr>
              <w:t>’</w:t>
            </w:r>
            <w:r>
              <w:rPr>
                <w:rFonts w:ascii="Arial" w:hAnsi="Arial" w:cs="Arial"/>
                <w:bCs/>
              </w:rPr>
              <w:t xml:space="preserve"> is the same</w:t>
            </w:r>
            <w:r w:rsidR="00C04C69">
              <w:rPr>
                <w:rFonts w:ascii="Arial" w:hAnsi="Arial" w:cs="Arial"/>
                <w:bCs/>
              </w:rPr>
              <w:t xml:space="preserve"> entity</w:t>
            </w:r>
            <w:r>
              <w:rPr>
                <w:rFonts w:ascii="Arial" w:hAnsi="Arial" w:cs="Arial"/>
                <w:bCs/>
              </w:rPr>
              <w:t>?</w:t>
            </w:r>
          </w:p>
          <w:p w14:paraId="0F9ACFC3" w14:textId="77777777" w:rsidR="001C4F20" w:rsidRDefault="001C4F20" w:rsidP="00835C48">
            <w:pPr>
              <w:rPr>
                <w:rFonts w:ascii="Arial" w:hAnsi="Arial" w:cs="Arial"/>
                <w:bCs/>
              </w:rPr>
            </w:pPr>
          </w:p>
          <w:p w14:paraId="51534FCD" w14:textId="493A6A0C" w:rsidR="001C4F20" w:rsidRDefault="001C4F20" w:rsidP="00835C48">
            <w:pPr>
              <w:rPr>
                <w:rFonts w:ascii="Arial" w:hAnsi="Arial" w:cs="Arial"/>
                <w:b/>
              </w:rPr>
            </w:pPr>
            <w:r w:rsidRPr="006A780B">
              <w:rPr>
                <w:rFonts w:ascii="Arial" w:hAnsi="Arial" w:cs="Arial"/>
                <w:b/>
              </w:rPr>
              <w:t>Jaison Property Ltd [RR-0603]</w:t>
            </w:r>
            <w:r>
              <w:rPr>
                <w:rFonts w:ascii="Arial" w:hAnsi="Arial" w:cs="Arial"/>
                <w:b/>
              </w:rPr>
              <w:t>/ John Andrew and Jana Ninot Jason [RR-0691]/ Follet Property Holdings Ltd (represented by Keith Murray Consultants) [RR-0</w:t>
            </w:r>
            <w:r w:rsidR="00304D7A">
              <w:rPr>
                <w:rFonts w:ascii="Arial" w:hAnsi="Arial" w:cs="Arial"/>
                <w:b/>
              </w:rPr>
              <w:t>461</w:t>
            </w:r>
            <w:r>
              <w:rPr>
                <w:rFonts w:ascii="Arial" w:hAnsi="Arial" w:cs="Arial"/>
                <w:b/>
              </w:rPr>
              <w:t>]</w:t>
            </w:r>
          </w:p>
          <w:p w14:paraId="208061CE" w14:textId="689AF2D6" w:rsidR="001C4F20" w:rsidRDefault="0059456B" w:rsidP="00835C48">
            <w:pPr>
              <w:rPr>
                <w:rFonts w:ascii="Arial" w:hAnsi="Arial" w:cs="Arial"/>
                <w:bCs/>
              </w:rPr>
            </w:pPr>
            <w:r>
              <w:rPr>
                <w:rFonts w:ascii="Arial" w:hAnsi="Arial" w:cs="Arial"/>
                <w:bCs/>
              </w:rPr>
              <w:lastRenderedPageBreak/>
              <w:t>Confirm</w:t>
            </w:r>
            <w:r w:rsidR="001C4F20">
              <w:rPr>
                <w:rFonts w:ascii="Arial" w:hAnsi="Arial" w:cs="Arial"/>
                <w:bCs/>
              </w:rPr>
              <w:t xml:space="preserve"> whether all three of these </w:t>
            </w:r>
            <w:r w:rsidR="00735263">
              <w:rPr>
                <w:rFonts w:ascii="Arial" w:hAnsi="Arial" w:cs="Arial"/>
                <w:bCs/>
              </w:rPr>
              <w:t>RR</w:t>
            </w:r>
            <w:r>
              <w:rPr>
                <w:rFonts w:ascii="Arial" w:hAnsi="Arial" w:cs="Arial"/>
                <w:bCs/>
              </w:rPr>
              <w:t>s</w:t>
            </w:r>
            <w:r w:rsidR="001C4F20">
              <w:rPr>
                <w:rFonts w:ascii="Arial" w:hAnsi="Arial" w:cs="Arial"/>
                <w:bCs/>
              </w:rPr>
              <w:t xml:space="preserve"> relate to the CA/ TP of the same plots</w:t>
            </w:r>
            <w:r w:rsidR="00C03871">
              <w:rPr>
                <w:rFonts w:ascii="Arial" w:hAnsi="Arial" w:cs="Arial"/>
                <w:bCs/>
              </w:rPr>
              <w:t>.</w:t>
            </w:r>
            <w:r w:rsidR="001C4F20">
              <w:rPr>
                <w:rFonts w:ascii="Arial" w:hAnsi="Arial" w:cs="Arial"/>
                <w:bCs/>
              </w:rPr>
              <w:t xml:space="preserve"> The CA Schedule shows that you have engaged with Jaison Property </w:t>
            </w:r>
            <w:r w:rsidR="006512FB">
              <w:rPr>
                <w:rFonts w:ascii="Arial" w:hAnsi="Arial" w:cs="Arial"/>
                <w:bCs/>
              </w:rPr>
              <w:t>D</w:t>
            </w:r>
            <w:r w:rsidR="001C4F20">
              <w:rPr>
                <w:rFonts w:ascii="Arial" w:hAnsi="Arial" w:cs="Arial"/>
                <w:bCs/>
              </w:rPr>
              <w:t>evelopment Ltd</w:t>
            </w:r>
            <w:r w:rsidR="00C03871">
              <w:rPr>
                <w:rFonts w:ascii="Arial" w:hAnsi="Arial" w:cs="Arial"/>
                <w:bCs/>
              </w:rPr>
              <w:t>. I</w:t>
            </w:r>
            <w:r w:rsidR="00BA598D">
              <w:rPr>
                <w:rFonts w:ascii="Arial" w:hAnsi="Arial" w:cs="Arial"/>
                <w:bCs/>
              </w:rPr>
              <w:t xml:space="preserve">f </w:t>
            </w:r>
            <w:r w:rsidR="00E03FD9">
              <w:rPr>
                <w:rFonts w:ascii="Arial" w:hAnsi="Arial" w:cs="Arial"/>
                <w:bCs/>
              </w:rPr>
              <w:t>‘</w:t>
            </w:r>
            <w:r w:rsidR="001C4F20">
              <w:rPr>
                <w:rFonts w:ascii="Arial" w:hAnsi="Arial" w:cs="Arial"/>
                <w:bCs/>
              </w:rPr>
              <w:t xml:space="preserve">John Andrew and Jana Ninot </w:t>
            </w:r>
            <w:r w:rsidR="00735263">
              <w:rPr>
                <w:rFonts w:ascii="Arial" w:hAnsi="Arial" w:cs="Arial"/>
                <w:bCs/>
              </w:rPr>
              <w:t>Jason</w:t>
            </w:r>
            <w:r w:rsidR="00E03FD9">
              <w:rPr>
                <w:rFonts w:ascii="Arial" w:hAnsi="Arial" w:cs="Arial"/>
                <w:bCs/>
              </w:rPr>
              <w:t>’</w:t>
            </w:r>
            <w:r w:rsidR="001C4F20">
              <w:rPr>
                <w:rFonts w:ascii="Arial" w:hAnsi="Arial" w:cs="Arial"/>
                <w:bCs/>
              </w:rPr>
              <w:t xml:space="preserve"> and </w:t>
            </w:r>
            <w:r w:rsidR="00E03FD9">
              <w:rPr>
                <w:rFonts w:ascii="Arial" w:hAnsi="Arial" w:cs="Arial"/>
                <w:bCs/>
              </w:rPr>
              <w:t>‘</w:t>
            </w:r>
            <w:r w:rsidR="001C4F20">
              <w:rPr>
                <w:rFonts w:ascii="Arial" w:hAnsi="Arial" w:cs="Arial"/>
                <w:bCs/>
              </w:rPr>
              <w:t xml:space="preserve">Follett Property Holdings </w:t>
            </w:r>
            <w:r w:rsidR="00735263">
              <w:rPr>
                <w:rFonts w:ascii="Arial" w:hAnsi="Arial" w:cs="Arial"/>
                <w:bCs/>
              </w:rPr>
              <w:t>Ltd</w:t>
            </w:r>
            <w:r w:rsidR="00E03FD9">
              <w:rPr>
                <w:rFonts w:ascii="Arial" w:hAnsi="Arial" w:cs="Arial"/>
                <w:bCs/>
              </w:rPr>
              <w:t>’</w:t>
            </w:r>
            <w:r w:rsidR="001C4F20">
              <w:rPr>
                <w:rFonts w:ascii="Arial" w:hAnsi="Arial" w:cs="Arial"/>
                <w:bCs/>
              </w:rPr>
              <w:t xml:space="preserve"> are not the same as Jaison </w:t>
            </w:r>
            <w:r w:rsidR="003A1802">
              <w:rPr>
                <w:rFonts w:ascii="Arial" w:hAnsi="Arial" w:cs="Arial"/>
                <w:bCs/>
              </w:rPr>
              <w:t>P</w:t>
            </w:r>
            <w:r w:rsidR="001C4F20">
              <w:rPr>
                <w:rFonts w:ascii="Arial" w:hAnsi="Arial" w:cs="Arial"/>
                <w:bCs/>
              </w:rPr>
              <w:t>roperty Ltd provide an update with regards to the progress of negotiations with these individuals and organisation. Please include in future versions of the CA Schedule.</w:t>
            </w:r>
          </w:p>
          <w:p w14:paraId="4853FA3C" w14:textId="77777777" w:rsidR="00E80AEE" w:rsidRDefault="00E80AEE" w:rsidP="00835C48">
            <w:pPr>
              <w:rPr>
                <w:rFonts w:ascii="Arial" w:hAnsi="Arial" w:cs="Arial"/>
                <w:bCs/>
              </w:rPr>
            </w:pPr>
          </w:p>
          <w:p w14:paraId="7E794679" w14:textId="0B2BFDFE" w:rsidR="001C4F20" w:rsidRDefault="001C4F20" w:rsidP="00835C48">
            <w:pPr>
              <w:rPr>
                <w:rFonts w:ascii="Arial" w:hAnsi="Arial" w:cs="Arial"/>
                <w:bCs/>
              </w:rPr>
            </w:pPr>
            <w:r>
              <w:rPr>
                <w:rFonts w:ascii="Arial" w:hAnsi="Arial" w:cs="Arial"/>
                <w:bCs/>
              </w:rPr>
              <w:t>Confirm whether it is Jane (as cited in BoR) or Jana (as on the RR) and amend as necessary.</w:t>
            </w:r>
          </w:p>
          <w:p w14:paraId="19B5D0C4" w14:textId="77777777" w:rsidR="001C4F20" w:rsidRDefault="001C4F20" w:rsidP="00835C48">
            <w:pPr>
              <w:rPr>
                <w:rFonts w:ascii="Arial" w:hAnsi="Arial" w:cs="Arial"/>
                <w:b/>
              </w:rPr>
            </w:pPr>
          </w:p>
          <w:p w14:paraId="70FCC233" w14:textId="77777777" w:rsidR="001C4F20" w:rsidRDefault="001C4F20" w:rsidP="00835C48">
            <w:pPr>
              <w:rPr>
                <w:rFonts w:ascii="Arial" w:hAnsi="Arial" w:cs="Arial"/>
                <w:bCs/>
              </w:rPr>
            </w:pPr>
            <w:r>
              <w:rPr>
                <w:rFonts w:ascii="Arial" w:hAnsi="Arial" w:cs="Arial"/>
                <w:b/>
              </w:rPr>
              <w:t>ATO Holdings Ltd [REP1-051]</w:t>
            </w:r>
          </w:p>
          <w:p w14:paraId="37642DE7" w14:textId="1165691A" w:rsidR="001C4F20" w:rsidRDefault="001C4F20" w:rsidP="00835C48">
            <w:pPr>
              <w:rPr>
                <w:rFonts w:ascii="Arial" w:hAnsi="Arial" w:cs="Arial"/>
                <w:bCs/>
              </w:rPr>
            </w:pPr>
            <w:r>
              <w:rPr>
                <w:rFonts w:ascii="Arial" w:hAnsi="Arial" w:cs="Arial"/>
                <w:bCs/>
              </w:rPr>
              <w:t xml:space="preserve">In your representation you </w:t>
            </w:r>
            <w:r w:rsidR="00560674">
              <w:rPr>
                <w:rFonts w:ascii="Arial" w:hAnsi="Arial" w:cs="Arial"/>
                <w:bCs/>
              </w:rPr>
              <w:t>reference</w:t>
            </w:r>
            <w:r>
              <w:rPr>
                <w:rFonts w:ascii="Arial" w:hAnsi="Arial" w:cs="Arial"/>
                <w:bCs/>
              </w:rPr>
              <w:t xml:space="preserve"> plots 7-18, 7-20 and 7-44 but the BoR [APP-011] mentions 12 other plots</w:t>
            </w:r>
            <w:r w:rsidR="007018CC">
              <w:rPr>
                <w:rFonts w:ascii="Arial" w:hAnsi="Arial" w:cs="Arial"/>
                <w:bCs/>
              </w:rPr>
              <w:t>. Ca</w:t>
            </w:r>
            <w:r w:rsidR="00BA598D">
              <w:rPr>
                <w:rFonts w:ascii="Arial" w:hAnsi="Arial" w:cs="Arial"/>
                <w:bCs/>
              </w:rPr>
              <w:t>n</w:t>
            </w:r>
            <w:r>
              <w:rPr>
                <w:rFonts w:ascii="Arial" w:hAnsi="Arial" w:cs="Arial"/>
                <w:bCs/>
              </w:rPr>
              <w:t xml:space="preserve"> you confirm if you are objecting to the CA/ TP of all the plots or just those mentioned in your representation?</w:t>
            </w:r>
          </w:p>
          <w:p w14:paraId="0BF85F67" w14:textId="77777777" w:rsidR="001C4F20" w:rsidRDefault="001C4F20" w:rsidP="00835C48">
            <w:pPr>
              <w:rPr>
                <w:rFonts w:ascii="Arial" w:hAnsi="Arial" w:cs="Arial"/>
              </w:rPr>
            </w:pPr>
          </w:p>
          <w:p w14:paraId="3F6B844B" w14:textId="77777777" w:rsidR="001C4F20" w:rsidRDefault="001C4F20" w:rsidP="00835C48">
            <w:pPr>
              <w:rPr>
                <w:rFonts w:ascii="Arial" w:hAnsi="Arial" w:cs="Arial"/>
                <w:b/>
                <w:bCs/>
              </w:rPr>
            </w:pPr>
            <w:r>
              <w:rPr>
                <w:rFonts w:ascii="Arial" w:hAnsi="Arial" w:cs="Arial"/>
                <w:b/>
                <w:bCs/>
              </w:rPr>
              <w:t>Cella UK Property Unit Trust (represented by Knight frank) [RR-0209] and [REP1-167]</w:t>
            </w:r>
          </w:p>
          <w:p w14:paraId="6036FB61" w14:textId="040FAD5A" w:rsidR="001C4F20" w:rsidRPr="006F408D" w:rsidRDefault="001C4F20" w:rsidP="00835C48">
            <w:pPr>
              <w:rPr>
                <w:rFonts w:ascii="Arial" w:hAnsi="Arial" w:cs="Arial"/>
              </w:rPr>
            </w:pPr>
            <w:r>
              <w:rPr>
                <w:rFonts w:ascii="Arial" w:hAnsi="Arial" w:cs="Arial"/>
              </w:rPr>
              <w:t xml:space="preserve">Cella UK Property Unit Trust are not listed in the BoR but </w:t>
            </w:r>
            <w:r w:rsidR="00B50C1C">
              <w:rPr>
                <w:rFonts w:ascii="Arial" w:hAnsi="Arial" w:cs="Arial"/>
              </w:rPr>
              <w:t>appear in the CA Schedule. T</w:t>
            </w:r>
            <w:r>
              <w:rPr>
                <w:rFonts w:ascii="Arial" w:hAnsi="Arial" w:cs="Arial"/>
              </w:rPr>
              <w:t>he plots</w:t>
            </w:r>
            <w:r w:rsidR="00B50C1C">
              <w:rPr>
                <w:rFonts w:ascii="Arial" w:hAnsi="Arial" w:cs="Arial"/>
              </w:rPr>
              <w:t xml:space="preserve"> listed in the CA Schedule</w:t>
            </w:r>
            <w:r>
              <w:rPr>
                <w:rFonts w:ascii="Arial" w:hAnsi="Arial" w:cs="Arial"/>
              </w:rPr>
              <w:t xml:space="preserve"> appear to tally with those where KW Industrial B Ltd have an interest</w:t>
            </w:r>
            <w:r w:rsidR="00DB4420">
              <w:rPr>
                <w:rFonts w:ascii="Arial" w:hAnsi="Arial" w:cs="Arial"/>
              </w:rPr>
              <w:t>. P</w:t>
            </w:r>
            <w:r w:rsidR="00BA598D">
              <w:rPr>
                <w:rFonts w:ascii="Arial" w:hAnsi="Arial" w:cs="Arial"/>
              </w:rPr>
              <w:t>lease conf</w:t>
            </w:r>
            <w:r w:rsidR="00DB4420">
              <w:rPr>
                <w:rFonts w:ascii="Arial" w:hAnsi="Arial" w:cs="Arial"/>
              </w:rPr>
              <w:t>i</w:t>
            </w:r>
            <w:r w:rsidR="00BA598D">
              <w:rPr>
                <w:rFonts w:ascii="Arial" w:hAnsi="Arial" w:cs="Arial"/>
              </w:rPr>
              <w:t>rm</w:t>
            </w:r>
            <w:r>
              <w:rPr>
                <w:rFonts w:ascii="Arial" w:hAnsi="Arial" w:cs="Arial"/>
              </w:rPr>
              <w:t xml:space="preserve"> the relationship or explain which plots Cella have an interest in</w:t>
            </w:r>
            <w:r w:rsidR="00B50C1C">
              <w:rPr>
                <w:rFonts w:ascii="Arial" w:hAnsi="Arial" w:cs="Arial"/>
              </w:rPr>
              <w:t>.</w:t>
            </w:r>
          </w:p>
        </w:tc>
      </w:tr>
      <w:tr w:rsidR="00946F78" w:rsidRPr="00076AF6" w14:paraId="539F14FA" w14:textId="77777777" w:rsidTr="00BB3500">
        <w:trPr>
          <w:trHeight w:val="197"/>
        </w:trPr>
        <w:tc>
          <w:tcPr>
            <w:tcW w:w="1231" w:type="dxa"/>
          </w:tcPr>
          <w:p w14:paraId="1F0D618B" w14:textId="78EF089A" w:rsidR="00946F78" w:rsidRPr="00076AF6" w:rsidRDefault="00771A2F" w:rsidP="00946F78">
            <w:pPr>
              <w:rPr>
                <w:rFonts w:ascii="Arial" w:hAnsi="Arial" w:cs="Arial"/>
              </w:rPr>
            </w:pPr>
            <w:r>
              <w:rPr>
                <w:rFonts w:ascii="Arial" w:hAnsi="Arial" w:cs="Arial"/>
              </w:rPr>
              <w:lastRenderedPageBreak/>
              <w:t>CA.1.9</w:t>
            </w:r>
          </w:p>
        </w:tc>
        <w:tc>
          <w:tcPr>
            <w:tcW w:w="2215" w:type="dxa"/>
          </w:tcPr>
          <w:p w14:paraId="5F63D036" w14:textId="1493306B" w:rsidR="00946F78" w:rsidRDefault="00CC3ED4" w:rsidP="00946F78">
            <w:pPr>
              <w:rPr>
                <w:rFonts w:ascii="Arial" w:hAnsi="Arial" w:cs="Arial"/>
              </w:rPr>
            </w:pPr>
            <w:r w:rsidRPr="00CC3ED4">
              <w:rPr>
                <w:rFonts w:ascii="Arial" w:hAnsi="Arial" w:cs="Arial"/>
              </w:rPr>
              <w:t>Applicant</w:t>
            </w:r>
            <w:r w:rsidR="003E5D07">
              <w:rPr>
                <w:rFonts w:ascii="Arial" w:hAnsi="Arial" w:cs="Arial"/>
              </w:rPr>
              <w:t xml:space="preserve"> and </w:t>
            </w:r>
            <w:r w:rsidRPr="00CC3ED4">
              <w:rPr>
                <w:rFonts w:ascii="Arial" w:hAnsi="Arial" w:cs="Arial"/>
              </w:rPr>
              <w:t>Prospect House Day Nursery</w:t>
            </w:r>
          </w:p>
        </w:tc>
        <w:tc>
          <w:tcPr>
            <w:tcW w:w="10481" w:type="dxa"/>
          </w:tcPr>
          <w:p w14:paraId="0EB3664A" w14:textId="77777777" w:rsidR="00946F78" w:rsidRPr="00946F78" w:rsidRDefault="00946F78" w:rsidP="00946F78">
            <w:pPr>
              <w:rPr>
                <w:rFonts w:ascii="Arial" w:hAnsi="Arial" w:cs="Arial"/>
                <w:b/>
              </w:rPr>
            </w:pPr>
            <w:r w:rsidRPr="00946F78">
              <w:rPr>
                <w:rFonts w:ascii="Arial" w:hAnsi="Arial" w:cs="Arial"/>
                <w:b/>
              </w:rPr>
              <w:t>Prospect House Day Nursery s106</w:t>
            </w:r>
          </w:p>
          <w:p w14:paraId="6CC368F9" w14:textId="6C668F2D" w:rsidR="00946F78" w:rsidRDefault="00946F78" w:rsidP="00946F78">
            <w:pPr>
              <w:rPr>
                <w:rFonts w:ascii="Arial" w:hAnsi="Arial" w:cs="Arial"/>
                <w:bCs/>
              </w:rPr>
            </w:pPr>
            <w:r w:rsidRPr="00946F78">
              <w:rPr>
                <w:rFonts w:ascii="Arial" w:hAnsi="Arial" w:cs="Arial"/>
                <w:bCs/>
              </w:rPr>
              <w:t xml:space="preserve">Provide an update on progress made with the </w:t>
            </w:r>
            <w:r w:rsidR="00CB2508">
              <w:rPr>
                <w:rFonts w:ascii="Arial" w:hAnsi="Arial" w:cs="Arial"/>
                <w:bCs/>
              </w:rPr>
              <w:t xml:space="preserve">proposed </w:t>
            </w:r>
            <w:r w:rsidRPr="00946F78">
              <w:rPr>
                <w:rFonts w:ascii="Arial" w:hAnsi="Arial" w:cs="Arial"/>
                <w:bCs/>
              </w:rPr>
              <w:t>s</w:t>
            </w:r>
            <w:r w:rsidR="00420DEB">
              <w:rPr>
                <w:rFonts w:ascii="Arial" w:hAnsi="Arial" w:cs="Arial"/>
                <w:bCs/>
              </w:rPr>
              <w:t>ection (s)</w:t>
            </w:r>
            <w:r w:rsidRPr="00946F78">
              <w:rPr>
                <w:rFonts w:ascii="Arial" w:hAnsi="Arial" w:cs="Arial"/>
                <w:bCs/>
              </w:rPr>
              <w:t xml:space="preserve">106 agreement to secure an alternative site for Prospect House Day Nursery from Phase 2a. </w:t>
            </w:r>
            <w:r w:rsidR="001C489E">
              <w:rPr>
                <w:rFonts w:ascii="Arial" w:hAnsi="Arial" w:cs="Arial"/>
                <w:bCs/>
              </w:rPr>
              <w:t xml:space="preserve">Will this be </w:t>
            </w:r>
            <w:r w:rsidR="00BE31E8">
              <w:rPr>
                <w:rFonts w:ascii="Arial" w:hAnsi="Arial" w:cs="Arial"/>
                <w:bCs/>
              </w:rPr>
              <w:t>completed before the close of the Examination and</w:t>
            </w:r>
            <w:r w:rsidR="00C46CEA">
              <w:rPr>
                <w:rFonts w:ascii="Arial" w:hAnsi="Arial" w:cs="Arial"/>
                <w:bCs/>
              </w:rPr>
              <w:t>,</w:t>
            </w:r>
            <w:r w:rsidR="00BE31E8">
              <w:rPr>
                <w:rFonts w:ascii="Arial" w:hAnsi="Arial" w:cs="Arial"/>
                <w:bCs/>
              </w:rPr>
              <w:t xml:space="preserve"> if </w:t>
            </w:r>
            <w:r w:rsidR="00E80DA3">
              <w:rPr>
                <w:rFonts w:ascii="Arial" w:hAnsi="Arial" w:cs="Arial"/>
                <w:bCs/>
              </w:rPr>
              <w:t>not</w:t>
            </w:r>
            <w:r w:rsidR="00C46CEA">
              <w:rPr>
                <w:rFonts w:ascii="Arial" w:hAnsi="Arial" w:cs="Arial"/>
                <w:bCs/>
              </w:rPr>
              <w:t>,</w:t>
            </w:r>
            <w:r w:rsidR="00CD742A">
              <w:rPr>
                <w:rFonts w:ascii="Arial" w:hAnsi="Arial" w:cs="Arial"/>
                <w:bCs/>
              </w:rPr>
              <w:t xml:space="preserve"> what are the implications</w:t>
            </w:r>
            <w:r w:rsidR="00193289">
              <w:rPr>
                <w:rFonts w:ascii="Arial" w:hAnsi="Arial" w:cs="Arial"/>
                <w:bCs/>
              </w:rPr>
              <w:t xml:space="preserve"> of this</w:t>
            </w:r>
            <w:r w:rsidR="00CD742A">
              <w:rPr>
                <w:rFonts w:ascii="Arial" w:hAnsi="Arial" w:cs="Arial"/>
                <w:bCs/>
              </w:rPr>
              <w:t>?</w:t>
            </w:r>
          </w:p>
          <w:p w14:paraId="1FABD960" w14:textId="77777777" w:rsidR="00443429" w:rsidRDefault="00443429" w:rsidP="00946F78">
            <w:pPr>
              <w:rPr>
                <w:rFonts w:ascii="Arial" w:hAnsi="Arial" w:cs="Arial"/>
                <w:bCs/>
              </w:rPr>
            </w:pPr>
          </w:p>
          <w:p w14:paraId="133782BC" w14:textId="488923B2" w:rsidR="00AB3848" w:rsidRPr="00AB3848" w:rsidRDefault="00AB3848" w:rsidP="00946F78">
            <w:pPr>
              <w:rPr>
                <w:rFonts w:ascii="Arial" w:hAnsi="Arial" w:cs="Arial"/>
                <w:bCs/>
                <w:i/>
                <w:iCs/>
              </w:rPr>
            </w:pPr>
            <w:r w:rsidRPr="00AB3848">
              <w:rPr>
                <w:rFonts w:ascii="Arial" w:hAnsi="Arial" w:cs="Arial"/>
                <w:bCs/>
                <w:i/>
                <w:iCs/>
              </w:rPr>
              <w:t xml:space="preserve">You may wish to link the answer to this question with the answer to question </w:t>
            </w:r>
            <w:r w:rsidR="00B70C1F">
              <w:rPr>
                <w:rFonts w:ascii="Arial" w:hAnsi="Arial" w:cs="Arial"/>
                <w:bCs/>
                <w:i/>
                <w:iCs/>
              </w:rPr>
              <w:t>HAC</w:t>
            </w:r>
            <w:r>
              <w:rPr>
                <w:rFonts w:ascii="Arial" w:hAnsi="Arial" w:cs="Arial"/>
                <w:bCs/>
                <w:i/>
                <w:iCs/>
              </w:rPr>
              <w:t>.1</w:t>
            </w:r>
            <w:r w:rsidR="00D80B06">
              <w:rPr>
                <w:rFonts w:ascii="Arial" w:hAnsi="Arial" w:cs="Arial"/>
                <w:bCs/>
                <w:i/>
                <w:iCs/>
              </w:rPr>
              <w:t>.</w:t>
            </w:r>
            <w:r w:rsidR="00B70C1F">
              <w:rPr>
                <w:rFonts w:ascii="Arial" w:hAnsi="Arial" w:cs="Arial"/>
                <w:bCs/>
                <w:i/>
                <w:iCs/>
              </w:rPr>
              <w:t>1</w:t>
            </w:r>
            <w:r w:rsidR="000B03D1">
              <w:rPr>
                <w:rFonts w:ascii="Arial" w:hAnsi="Arial" w:cs="Arial"/>
                <w:bCs/>
                <w:i/>
                <w:iCs/>
              </w:rPr>
              <w:t>.</w:t>
            </w:r>
          </w:p>
        </w:tc>
      </w:tr>
      <w:tr w:rsidR="00946F78" w:rsidRPr="00076AF6" w14:paraId="1A2BAF81" w14:textId="77777777" w:rsidTr="00BB3500">
        <w:trPr>
          <w:trHeight w:val="197"/>
        </w:trPr>
        <w:tc>
          <w:tcPr>
            <w:tcW w:w="1231" w:type="dxa"/>
          </w:tcPr>
          <w:p w14:paraId="64A80F89" w14:textId="1D45DA20" w:rsidR="00946F78" w:rsidRPr="00076AF6" w:rsidRDefault="008D1D08" w:rsidP="00946F78">
            <w:pPr>
              <w:rPr>
                <w:rFonts w:ascii="Arial" w:hAnsi="Arial" w:cs="Arial"/>
              </w:rPr>
            </w:pPr>
            <w:r>
              <w:rPr>
                <w:rFonts w:ascii="Arial" w:hAnsi="Arial" w:cs="Arial"/>
              </w:rPr>
              <w:t>CA.1.10</w:t>
            </w:r>
          </w:p>
        </w:tc>
        <w:tc>
          <w:tcPr>
            <w:tcW w:w="2215" w:type="dxa"/>
          </w:tcPr>
          <w:p w14:paraId="1E68D5E2" w14:textId="516A865A" w:rsidR="00946F78" w:rsidRDefault="00CC3ED4" w:rsidP="00946F78">
            <w:pPr>
              <w:rPr>
                <w:rFonts w:ascii="Arial" w:hAnsi="Arial" w:cs="Arial"/>
              </w:rPr>
            </w:pPr>
            <w:r>
              <w:rPr>
                <w:rFonts w:ascii="Arial" w:hAnsi="Arial" w:cs="Arial"/>
              </w:rPr>
              <w:t>Applicant</w:t>
            </w:r>
            <w:r w:rsidR="00EF4A84">
              <w:rPr>
                <w:rFonts w:ascii="Arial" w:hAnsi="Arial" w:cs="Arial"/>
              </w:rPr>
              <w:t xml:space="preserve"> and Ace Sandwich Bar</w:t>
            </w:r>
          </w:p>
        </w:tc>
        <w:tc>
          <w:tcPr>
            <w:tcW w:w="10481" w:type="dxa"/>
          </w:tcPr>
          <w:p w14:paraId="1D798546" w14:textId="77777777" w:rsidR="00946F78" w:rsidRPr="00946F78" w:rsidRDefault="00946F78" w:rsidP="00946F78">
            <w:pPr>
              <w:rPr>
                <w:rFonts w:ascii="Arial" w:hAnsi="Arial" w:cs="Arial"/>
                <w:b/>
              </w:rPr>
            </w:pPr>
            <w:r w:rsidRPr="00946F78">
              <w:rPr>
                <w:rFonts w:ascii="Arial" w:hAnsi="Arial" w:cs="Arial"/>
                <w:b/>
              </w:rPr>
              <w:t>Ace Sandwich Bar</w:t>
            </w:r>
          </w:p>
          <w:p w14:paraId="37AC1967" w14:textId="413FB8D7" w:rsidR="00946F78" w:rsidRDefault="00946F78" w:rsidP="00946F78">
            <w:pPr>
              <w:rPr>
                <w:rFonts w:ascii="Arial" w:hAnsi="Arial" w:cs="Arial"/>
                <w:bCs/>
              </w:rPr>
            </w:pPr>
            <w:r w:rsidRPr="00946F78">
              <w:rPr>
                <w:rFonts w:ascii="Arial" w:hAnsi="Arial" w:cs="Arial"/>
                <w:bCs/>
              </w:rPr>
              <w:t xml:space="preserve">Confirm progress towards agreement of alternative premises for the Ace Sandwich Bar and how funds to secure these arrangements would be </w:t>
            </w:r>
            <w:r w:rsidR="00414282" w:rsidRPr="00946F78">
              <w:rPr>
                <w:rFonts w:ascii="Arial" w:hAnsi="Arial" w:cs="Arial"/>
                <w:bCs/>
              </w:rPr>
              <w:t>secured.</w:t>
            </w:r>
            <w:r w:rsidR="00E80DA3">
              <w:rPr>
                <w:rFonts w:ascii="Arial" w:hAnsi="Arial" w:cs="Arial"/>
                <w:bCs/>
              </w:rPr>
              <w:t xml:space="preserve"> Will these negotiations be completed before the close of the Examination and</w:t>
            </w:r>
            <w:r w:rsidR="00AC6202">
              <w:rPr>
                <w:rFonts w:ascii="Arial" w:hAnsi="Arial" w:cs="Arial"/>
                <w:bCs/>
              </w:rPr>
              <w:t>,</w:t>
            </w:r>
            <w:r w:rsidR="00E80DA3">
              <w:rPr>
                <w:rFonts w:ascii="Arial" w:hAnsi="Arial" w:cs="Arial"/>
                <w:bCs/>
              </w:rPr>
              <w:t xml:space="preserve"> if not</w:t>
            </w:r>
            <w:r w:rsidR="00AC6202">
              <w:rPr>
                <w:rFonts w:ascii="Arial" w:hAnsi="Arial" w:cs="Arial"/>
                <w:bCs/>
              </w:rPr>
              <w:t>,</w:t>
            </w:r>
            <w:r w:rsidR="00E80DA3">
              <w:rPr>
                <w:rFonts w:ascii="Arial" w:hAnsi="Arial" w:cs="Arial"/>
                <w:bCs/>
              </w:rPr>
              <w:t xml:space="preserve"> what are the implications</w:t>
            </w:r>
            <w:r w:rsidR="00AC6202">
              <w:rPr>
                <w:rFonts w:ascii="Arial" w:hAnsi="Arial" w:cs="Arial"/>
                <w:bCs/>
              </w:rPr>
              <w:t xml:space="preserve"> of this</w:t>
            </w:r>
            <w:r w:rsidR="00E80DA3">
              <w:rPr>
                <w:rFonts w:ascii="Arial" w:hAnsi="Arial" w:cs="Arial"/>
                <w:bCs/>
              </w:rPr>
              <w:t>?</w:t>
            </w:r>
          </w:p>
          <w:p w14:paraId="11498CDA" w14:textId="77777777" w:rsidR="00AB3848" w:rsidRPr="00AB3848" w:rsidRDefault="00AB3848" w:rsidP="00946F78">
            <w:pPr>
              <w:rPr>
                <w:rFonts w:ascii="Arial" w:hAnsi="Arial" w:cs="Arial"/>
                <w:bCs/>
                <w:i/>
                <w:iCs/>
              </w:rPr>
            </w:pPr>
          </w:p>
          <w:p w14:paraId="36E21425" w14:textId="24ECA30F" w:rsidR="00AB3848" w:rsidRPr="00946F78" w:rsidRDefault="00AB3848" w:rsidP="00946F78">
            <w:pPr>
              <w:rPr>
                <w:rFonts w:ascii="Arial" w:hAnsi="Arial" w:cs="Arial"/>
                <w:bCs/>
              </w:rPr>
            </w:pPr>
            <w:r w:rsidRPr="00AB3848">
              <w:rPr>
                <w:rFonts w:ascii="Arial" w:hAnsi="Arial" w:cs="Arial"/>
                <w:bCs/>
                <w:i/>
                <w:iCs/>
              </w:rPr>
              <w:t xml:space="preserve">You may wish to link the answer to this question with the answer to question </w:t>
            </w:r>
            <w:r w:rsidR="00B70C1F">
              <w:rPr>
                <w:rFonts w:ascii="Arial" w:hAnsi="Arial" w:cs="Arial"/>
                <w:bCs/>
                <w:i/>
                <w:iCs/>
              </w:rPr>
              <w:t>HAC</w:t>
            </w:r>
            <w:r>
              <w:rPr>
                <w:rFonts w:ascii="Arial" w:hAnsi="Arial" w:cs="Arial"/>
                <w:bCs/>
                <w:i/>
                <w:iCs/>
              </w:rPr>
              <w:t>.1</w:t>
            </w:r>
            <w:r w:rsidR="00D80B06">
              <w:rPr>
                <w:rFonts w:ascii="Arial" w:hAnsi="Arial" w:cs="Arial"/>
                <w:bCs/>
                <w:i/>
                <w:iCs/>
              </w:rPr>
              <w:t>.</w:t>
            </w:r>
            <w:r w:rsidR="00B70C1F">
              <w:rPr>
                <w:rFonts w:ascii="Arial" w:hAnsi="Arial" w:cs="Arial"/>
                <w:bCs/>
                <w:i/>
                <w:iCs/>
              </w:rPr>
              <w:t>2</w:t>
            </w:r>
            <w:r w:rsidR="000B03D1">
              <w:rPr>
                <w:rFonts w:ascii="Arial" w:hAnsi="Arial" w:cs="Arial"/>
                <w:bCs/>
                <w:i/>
                <w:iCs/>
              </w:rPr>
              <w:t>.</w:t>
            </w:r>
          </w:p>
        </w:tc>
      </w:tr>
      <w:tr w:rsidR="00A35887" w:rsidRPr="00076AF6" w14:paraId="6945337A" w14:textId="77777777" w:rsidTr="000B727D">
        <w:trPr>
          <w:trHeight w:val="197"/>
        </w:trPr>
        <w:tc>
          <w:tcPr>
            <w:tcW w:w="13927" w:type="dxa"/>
            <w:gridSpan w:val="3"/>
            <w:shd w:val="clear" w:color="auto" w:fill="BFBFBF" w:themeFill="background1" w:themeFillShade="BF"/>
          </w:tcPr>
          <w:p w14:paraId="58FC7C9B" w14:textId="5E76030C" w:rsidR="00A35887" w:rsidRPr="00076AF6" w:rsidRDefault="00A35887" w:rsidP="00CB5D45">
            <w:pPr>
              <w:pStyle w:val="Heading2"/>
            </w:pPr>
            <w:bookmarkStart w:id="18" w:name="_Toc147845208"/>
            <w:bookmarkStart w:id="19" w:name="_Toc147845238"/>
            <w:r w:rsidRPr="00076AF6">
              <w:t>Wigmore Valley Park</w:t>
            </w:r>
            <w:bookmarkEnd w:id="18"/>
            <w:bookmarkEnd w:id="19"/>
          </w:p>
        </w:tc>
      </w:tr>
      <w:tr w:rsidR="00A35887" w:rsidRPr="00076AF6" w14:paraId="0E9A3A94" w14:textId="77777777" w:rsidTr="005A39E1">
        <w:trPr>
          <w:trHeight w:val="789"/>
        </w:trPr>
        <w:tc>
          <w:tcPr>
            <w:tcW w:w="1231" w:type="dxa"/>
          </w:tcPr>
          <w:p w14:paraId="378BE4EC" w14:textId="787C91A1" w:rsidR="00A35887" w:rsidRPr="00076AF6" w:rsidRDefault="00AE04C9" w:rsidP="00A35887">
            <w:pPr>
              <w:rPr>
                <w:rFonts w:ascii="Arial" w:hAnsi="Arial" w:cs="Arial"/>
              </w:rPr>
            </w:pPr>
            <w:r>
              <w:rPr>
                <w:rFonts w:ascii="Arial" w:hAnsi="Arial" w:cs="Arial"/>
              </w:rPr>
              <w:t>CA.1.11</w:t>
            </w:r>
          </w:p>
        </w:tc>
        <w:tc>
          <w:tcPr>
            <w:tcW w:w="2215" w:type="dxa"/>
          </w:tcPr>
          <w:p w14:paraId="0CDA0E20" w14:textId="40D1858A" w:rsidR="00A35887" w:rsidRPr="00076AF6" w:rsidRDefault="00404F89" w:rsidP="00A35887">
            <w:pPr>
              <w:rPr>
                <w:rFonts w:ascii="Arial" w:hAnsi="Arial" w:cs="Arial"/>
              </w:rPr>
            </w:pPr>
            <w:r w:rsidRPr="00076AF6">
              <w:rPr>
                <w:rFonts w:ascii="Arial" w:hAnsi="Arial" w:cs="Arial"/>
              </w:rPr>
              <w:t>Applicant</w:t>
            </w:r>
          </w:p>
        </w:tc>
        <w:tc>
          <w:tcPr>
            <w:tcW w:w="10481" w:type="dxa"/>
          </w:tcPr>
          <w:p w14:paraId="6B915847" w14:textId="0F0FCA50" w:rsidR="00D7006F" w:rsidRPr="001D2C0D" w:rsidRDefault="001D2C0D" w:rsidP="00637944">
            <w:pPr>
              <w:rPr>
                <w:rFonts w:ascii="Arial" w:hAnsi="Arial" w:cs="Arial"/>
                <w:b/>
                <w:bCs/>
              </w:rPr>
            </w:pPr>
            <w:r>
              <w:rPr>
                <w:rFonts w:ascii="Arial" w:hAnsi="Arial" w:cs="Arial"/>
                <w:b/>
                <w:bCs/>
              </w:rPr>
              <w:t>Replacement land</w:t>
            </w:r>
          </w:p>
          <w:p w14:paraId="1585F7DA" w14:textId="122AB01C" w:rsidR="00637944" w:rsidRPr="00076AF6" w:rsidRDefault="00E322D1" w:rsidP="00637944">
            <w:pPr>
              <w:rPr>
                <w:rFonts w:ascii="Arial" w:hAnsi="Arial" w:cs="Arial"/>
              </w:rPr>
            </w:pPr>
            <w:r w:rsidRPr="00076AF6">
              <w:rPr>
                <w:rFonts w:ascii="Arial" w:hAnsi="Arial" w:cs="Arial"/>
              </w:rPr>
              <w:lastRenderedPageBreak/>
              <w:t>The</w:t>
            </w:r>
            <w:r w:rsidR="0063382E" w:rsidRPr="00076AF6">
              <w:rPr>
                <w:rFonts w:ascii="Arial" w:hAnsi="Arial" w:cs="Arial"/>
              </w:rPr>
              <w:t xml:space="preserve"> </w:t>
            </w:r>
            <w:r w:rsidR="00B24112" w:rsidRPr="00076AF6">
              <w:rPr>
                <w:rFonts w:ascii="Arial" w:hAnsi="Arial" w:cs="Arial"/>
              </w:rPr>
              <w:t xml:space="preserve">compulsorily acquired </w:t>
            </w:r>
            <w:r w:rsidR="00AD6E28" w:rsidRPr="00076AF6">
              <w:rPr>
                <w:rFonts w:ascii="Arial" w:hAnsi="Arial" w:cs="Arial"/>
              </w:rPr>
              <w:t xml:space="preserve">replacement land would </w:t>
            </w:r>
            <w:r w:rsidR="00ED27B7" w:rsidRPr="00076AF6">
              <w:rPr>
                <w:rFonts w:ascii="Arial" w:hAnsi="Arial" w:cs="Arial"/>
              </w:rPr>
              <w:t>result in</w:t>
            </w:r>
            <w:r w:rsidR="00734228" w:rsidRPr="00076AF6">
              <w:rPr>
                <w:rFonts w:ascii="Arial" w:hAnsi="Arial" w:cs="Arial"/>
              </w:rPr>
              <w:t xml:space="preserve"> </w:t>
            </w:r>
            <w:r w:rsidR="000572FE" w:rsidRPr="00076AF6">
              <w:rPr>
                <w:rFonts w:ascii="Arial" w:hAnsi="Arial" w:cs="Arial"/>
              </w:rPr>
              <w:t>an overall offering of</w:t>
            </w:r>
            <w:r w:rsidR="00AD6E28" w:rsidRPr="00076AF6">
              <w:rPr>
                <w:rFonts w:ascii="Arial" w:hAnsi="Arial" w:cs="Arial"/>
              </w:rPr>
              <w:t xml:space="preserve"> at least 10% more open space than currently, increasing </w:t>
            </w:r>
            <w:r w:rsidR="00D52D8E" w:rsidRPr="00076AF6">
              <w:rPr>
                <w:rFonts w:ascii="Arial" w:hAnsi="Arial" w:cs="Arial"/>
              </w:rPr>
              <w:t>th</w:t>
            </w:r>
            <w:r w:rsidR="008638D0" w:rsidRPr="00076AF6">
              <w:rPr>
                <w:rFonts w:ascii="Arial" w:hAnsi="Arial" w:cs="Arial"/>
              </w:rPr>
              <w:t xml:space="preserve">e size of </w:t>
            </w:r>
            <w:r w:rsidR="00246875" w:rsidRPr="00076AF6">
              <w:rPr>
                <w:rFonts w:ascii="Arial" w:hAnsi="Arial" w:cs="Arial"/>
              </w:rPr>
              <w:t>Wigmore Valley Park to nearly 50 h</w:t>
            </w:r>
            <w:r w:rsidR="00AE04C9">
              <w:rPr>
                <w:rFonts w:ascii="Arial" w:hAnsi="Arial" w:cs="Arial"/>
              </w:rPr>
              <w:t>ectares (h</w:t>
            </w:r>
            <w:r w:rsidR="00246875" w:rsidRPr="00076AF6">
              <w:rPr>
                <w:rFonts w:ascii="Arial" w:hAnsi="Arial" w:cs="Arial"/>
              </w:rPr>
              <w:t>a</w:t>
            </w:r>
            <w:r w:rsidR="00AE04C9">
              <w:rPr>
                <w:rFonts w:ascii="Arial" w:hAnsi="Arial" w:cs="Arial"/>
              </w:rPr>
              <w:t>)</w:t>
            </w:r>
            <w:r w:rsidR="00246875" w:rsidRPr="00076AF6">
              <w:rPr>
                <w:rFonts w:ascii="Arial" w:hAnsi="Arial" w:cs="Arial"/>
              </w:rPr>
              <w:t xml:space="preserve"> compared to a </w:t>
            </w:r>
            <w:r w:rsidR="00637944" w:rsidRPr="00076AF6">
              <w:rPr>
                <w:rFonts w:ascii="Arial" w:hAnsi="Arial" w:cs="Arial"/>
              </w:rPr>
              <w:t xml:space="preserve">current </w:t>
            </w:r>
            <w:r w:rsidR="00B36FBD" w:rsidRPr="00076AF6">
              <w:rPr>
                <w:rFonts w:ascii="Arial" w:hAnsi="Arial" w:cs="Arial"/>
              </w:rPr>
              <w:t>footprint</w:t>
            </w:r>
            <w:r w:rsidR="00637944" w:rsidRPr="00076AF6">
              <w:rPr>
                <w:rFonts w:ascii="Arial" w:hAnsi="Arial" w:cs="Arial"/>
              </w:rPr>
              <w:t xml:space="preserve"> of about </w:t>
            </w:r>
            <w:r w:rsidR="00735263" w:rsidRPr="00076AF6">
              <w:rPr>
                <w:rFonts w:ascii="Arial" w:hAnsi="Arial" w:cs="Arial"/>
              </w:rPr>
              <w:t>40</w:t>
            </w:r>
            <w:r w:rsidR="009155CB">
              <w:rPr>
                <w:rFonts w:ascii="Arial" w:hAnsi="Arial" w:cs="Arial"/>
              </w:rPr>
              <w:t xml:space="preserve"> </w:t>
            </w:r>
            <w:r w:rsidR="00735263" w:rsidRPr="00076AF6">
              <w:rPr>
                <w:rFonts w:ascii="Arial" w:hAnsi="Arial" w:cs="Arial"/>
              </w:rPr>
              <w:t>ha</w:t>
            </w:r>
            <w:r w:rsidR="00246875" w:rsidRPr="00076AF6">
              <w:rPr>
                <w:rFonts w:ascii="Arial" w:hAnsi="Arial" w:cs="Arial"/>
              </w:rPr>
              <w:t xml:space="preserve"> [</w:t>
            </w:r>
            <w:r w:rsidR="00B61583" w:rsidRPr="00076AF6">
              <w:rPr>
                <w:rFonts w:ascii="Arial" w:hAnsi="Arial" w:cs="Arial"/>
              </w:rPr>
              <w:t>AS-071]</w:t>
            </w:r>
            <w:r w:rsidR="00322139" w:rsidRPr="00076AF6">
              <w:rPr>
                <w:rFonts w:ascii="Arial" w:hAnsi="Arial" w:cs="Arial"/>
              </w:rPr>
              <w:t xml:space="preserve">. </w:t>
            </w:r>
          </w:p>
          <w:p w14:paraId="4C588E6F" w14:textId="77777777" w:rsidR="00620AEA" w:rsidRPr="00076AF6" w:rsidRDefault="00620AEA" w:rsidP="00637944">
            <w:pPr>
              <w:rPr>
                <w:rFonts w:ascii="Arial" w:hAnsi="Arial" w:cs="Arial"/>
              </w:rPr>
            </w:pPr>
          </w:p>
          <w:p w14:paraId="245C93AE" w14:textId="24A8FA92" w:rsidR="00A35887" w:rsidRPr="00076AF6" w:rsidRDefault="00A67927" w:rsidP="00637944">
            <w:pPr>
              <w:rPr>
                <w:rFonts w:ascii="Arial" w:hAnsi="Arial" w:cs="Arial"/>
              </w:rPr>
            </w:pPr>
            <w:r w:rsidRPr="00076AF6">
              <w:rPr>
                <w:rFonts w:ascii="Arial" w:hAnsi="Arial" w:cs="Arial"/>
              </w:rPr>
              <w:t>Explain how</w:t>
            </w:r>
            <w:r w:rsidR="00637944" w:rsidRPr="00076AF6">
              <w:rPr>
                <w:rFonts w:ascii="Arial" w:hAnsi="Arial" w:cs="Arial"/>
              </w:rPr>
              <w:t xml:space="preserve"> such a large additional take of land </w:t>
            </w:r>
            <w:r w:rsidR="000E67E8">
              <w:rPr>
                <w:rFonts w:ascii="Arial" w:hAnsi="Arial" w:cs="Arial"/>
              </w:rPr>
              <w:t>would be</w:t>
            </w:r>
            <w:r w:rsidR="00637944" w:rsidRPr="00076AF6">
              <w:rPr>
                <w:rFonts w:ascii="Arial" w:hAnsi="Arial" w:cs="Arial"/>
              </w:rPr>
              <w:t xml:space="preserve"> justified under s131 of the P</w:t>
            </w:r>
            <w:r w:rsidR="001D2C0D">
              <w:rPr>
                <w:rFonts w:ascii="Arial" w:hAnsi="Arial" w:cs="Arial"/>
              </w:rPr>
              <w:t xml:space="preserve">lanning </w:t>
            </w:r>
            <w:r w:rsidR="00637944" w:rsidRPr="00076AF6">
              <w:rPr>
                <w:rFonts w:ascii="Arial" w:hAnsi="Arial" w:cs="Arial"/>
              </w:rPr>
              <w:t>A</w:t>
            </w:r>
            <w:r w:rsidR="001D2C0D">
              <w:rPr>
                <w:rFonts w:ascii="Arial" w:hAnsi="Arial" w:cs="Arial"/>
              </w:rPr>
              <w:t xml:space="preserve">ct </w:t>
            </w:r>
            <w:r w:rsidR="00637944" w:rsidRPr="00076AF6">
              <w:rPr>
                <w:rFonts w:ascii="Arial" w:hAnsi="Arial" w:cs="Arial"/>
              </w:rPr>
              <w:t>2008</w:t>
            </w:r>
            <w:r w:rsidR="001D2C0D">
              <w:rPr>
                <w:rFonts w:ascii="Arial" w:hAnsi="Arial" w:cs="Arial"/>
              </w:rPr>
              <w:t xml:space="preserve"> (PA2008)</w:t>
            </w:r>
            <w:r w:rsidR="00E90917" w:rsidRPr="00076AF6">
              <w:rPr>
                <w:rFonts w:ascii="Arial" w:hAnsi="Arial" w:cs="Arial"/>
              </w:rPr>
              <w:t xml:space="preserve"> and how th</w:t>
            </w:r>
            <w:r w:rsidR="00000E96" w:rsidRPr="00076AF6">
              <w:rPr>
                <w:rFonts w:ascii="Arial" w:hAnsi="Arial" w:cs="Arial"/>
              </w:rPr>
              <w:t xml:space="preserve">is </w:t>
            </w:r>
            <w:r w:rsidR="00EC2C9F">
              <w:rPr>
                <w:rFonts w:ascii="Arial" w:hAnsi="Arial" w:cs="Arial"/>
              </w:rPr>
              <w:t xml:space="preserve">would </w:t>
            </w:r>
            <w:r w:rsidR="00000E96" w:rsidRPr="00076AF6">
              <w:rPr>
                <w:rFonts w:ascii="Arial" w:hAnsi="Arial" w:cs="Arial"/>
              </w:rPr>
              <w:t xml:space="preserve">meet the test </w:t>
            </w:r>
            <w:r w:rsidR="00BF52EB">
              <w:rPr>
                <w:rFonts w:ascii="Arial" w:hAnsi="Arial" w:cs="Arial"/>
              </w:rPr>
              <w:t xml:space="preserve">that </w:t>
            </w:r>
            <w:r w:rsidR="009155CB">
              <w:rPr>
                <w:rFonts w:ascii="Arial" w:hAnsi="Arial" w:cs="Arial"/>
              </w:rPr>
              <w:t>“</w:t>
            </w:r>
            <w:r w:rsidR="00333762" w:rsidRPr="00333762">
              <w:rPr>
                <w:rFonts w:ascii="Arial" w:hAnsi="Arial" w:cs="Arial"/>
                <w:i/>
                <w:iCs/>
              </w:rPr>
              <w:t xml:space="preserve">no more land is being taken than is reasonably necessary for that </w:t>
            </w:r>
            <w:r w:rsidR="00735263" w:rsidRPr="00333762">
              <w:rPr>
                <w:rFonts w:ascii="Arial" w:hAnsi="Arial" w:cs="Arial"/>
                <w:i/>
                <w:iCs/>
              </w:rPr>
              <w:t>purpose</w:t>
            </w:r>
            <w:r w:rsidR="009155CB">
              <w:rPr>
                <w:rFonts w:ascii="Arial" w:hAnsi="Arial" w:cs="Arial"/>
                <w:i/>
                <w:iCs/>
              </w:rPr>
              <w:t>”</w:t>
            </w:r>
            <w:r w:rsidR="00450DB8">
              <w:rPr>
                <w:rFonts w:ascii="Arial" w:hAnsi="Arial" w:cs="Arial"/>
                <w:i/>
                <w:iCs/>
              </w:rPr>
              <w:t xml:space="preserve"> </w:t>
            </w:r>
            <w:r w:rsidR="007F13A7">
              <w:rPr>
                <w:rFonts w:ascii="Arial" w:hAnsi="Arial" w:cs="Arial"/>
              </w:rPr>
              <w:t>(</w:t>
            </w:r>
            <w:r w:rsidR="005F33F1">
              <w:rPr>
                <w:rFonts w:ascii="Arial" w:hAnsi="Arial" w:cs="Arial"/>
              </w:rPr>
              <w:t>DCLG Guidance</w:t>
            </w:r>
            <w:r w:rsidR="00FC249B">
              <w:rPr>
                <w:rFonts w:ascii="Arial" w:hAnsi="Arial" w:cs="Arial"/>
              </w:rPr>
              <w:t>, September 2013</w:t>
            </w:r>
            <w:r w:rsidR="00DB1D34">
              <w:rPr>
                <w:rFonts w:ascii="Arial" w:hAnsi="Arial" w:cs="Arial"/>
              </w:rPr>
              <w:t>)</w:t>
            </w:r>
            <w:r w:rsidR="00DB1D34">
              <w:rPr>
                <w:rFonts w:ascii="Arial" w:hAnsi="Arial" w:cs="Arial"/>
              </w:rPr>
              <w:t xml:space="preserve">. </w:t>
            </w:r>
            <w:r w:rsidR="00333762">
              <w:rPr>
                <w:rFonts w:ascii="Arial" w:hAnsi="Arial" w:cs="Arial"/>
              </w:rPr>
              <w:t xml:space="preserve"> </w:t>
            </w:r>
            <w:r w:rsidRPr="00076AF6">
              <w:rPr>
                <w:rFonts w:ascii="Arial" w:hAnsi="Arial" w:cs="Arial"/>
              </w:rPr>
              <w:t xml:space="preserve"> </w:t>
            </w:r>
          </w:p>
        </w:tc>
      </w:tr>
      <w:tr w:rsidR="004C409C" w:rsidRPr="00076AF6" w14:paraId="0962B80A" w14:textId="77777777" w:rsidTr="00BB3500">
        <w:trPr>
          <w:trHeight w:val="1087"/>
        </w:trPr>
        <w:tc>
          <w:tcPr>
            <w:tcW w:w="1231" w:type="dxa"/>
          </w:tcPr>
          <w:p w14:paraId="129F199A" w14:textId="1185D1D4" w:rsidR="004C409C" w:rsidRPr="00076AF6" w:rsidRDefault="005F33F1" w:rsidP="00A35887">
            <w:pPr>
              <w:rPr>
                <w:rFonts w:ascii="Arial" w:hAnsi="Arial" w:cs="Arial"/>
              </w:rPr>
            </w:pPr>
            <w:r>
              <w:rPr>
                <w:rFonts w:ascii="Arial" w:hAnsi="Arial" w:cs="Arial"/>
              </w:rPr>
              <w:lastRenderedPageBreak/>
              <w:t>CA.1.12</w:t>
            </w:r>
          </w:p>
        </w:tc>
        <w:tc>
          <w:tcPr>
            <w:tcW w:w="2215" w:type="dxa"/>
          </w:tcPr>
          <w:p w14:paraId="7CA5D141" w14:textId="2AC51CD9" w:rsidR="004C409C" w:rsidRPr="00076AF6" w:rsidRDefault="00965695" w:rsidP="00A35887">
            <w:pPr>
              <w:rPr>
                <w:rFonts w:ascii="Arial" w:hAnsi="Arial" w:cs="Arial"/>
              </w:rPr>
            </w:pPr>
            <w:r>
              <w:rPr>
                <w:rFonts w:ascii="Arial" w:hAnsi="Arial" w:cs="Arial"/>
              </w:rPr>
              <w:t xml:space="preserve">Luton </w:t>
            </w:r>
            <w:r w:rsidR="004C409C">
              <w:rPr>
                <w:rFonts w:ascii="Arial" w:hAnsi="Arial" w:cs="Arial"/>
              </w:rPr>
              <w:t>Friends of the Earth</w:t>
            </w:r>
          </w:p>
        </w:tc>
        <w:tc>
          <w:tcPr>
            <w:tcW w:w="10481" w:type="dxa"/>
          </w:tcPr>
          <w:p w14:paraId="71932A4A" w14:textId="4B5DD27F" w:rsidR="00B13B23" w:rsidRPr="00B13B23" w:rsidRDefault="00B13B23" w:rsidP="002B42C9">
            <w:pPr>
              <w:rPr>
                <w:rFonts w:ascii="Arial" w:hAnsi="Arial" w:cs="Arial"/>
                <w:b/>
                <w:bCs/>
              </w:rPr>
            </w:pPr>
            <w:r>
              <w:rPr>
                <w:rFonts w:ascii="Arial" w:hAnsi="Arial" w:cs="Arial"/>
                <w:b/>
                <w:bCs/>
              </w:rPr>
              <w:t xml:space="preserve">Accessibility of replacement </w:t>
            </w:r>
            <w:r w:rsidR="00D63D81">
              <w:rPr>
                <w:rFonts w:ascii="Arial" w:hAnsi="Arial" w:cs="Arial"/>
                <w:b/>
                <w:bCs/>
              </w:rPr>
              <w:t>land</w:t>
            </w:r>
          </w:p>
          <w:p w14:paraId="0059A02E" w14:textId="721F077E" w:rsidR="00C33FF4" w:rsidRPr="00076AF6" w:rsidRDefault="002B42C9" w:rsidP="002B42C9">
            <w:pPr>
              <w:rPr>
                <w:rFonts w:ascii="Arial" w:hAnsi="Arial" w:cs="Arial"/>
              </w:rPr>
            </w:pPr>
            <w:r>
              <w:rPr>
                <w:rFonts w:ascii="Arial" w:hAnsi="Arial" w:cs="Arial"/>
              </w:rPr>
              <w:t xml:space="preserve">In relation to the replacement for Wigmore </w:t>
            </w:r>
            <w:r w:rsidR="00D4112E">
              <w:rPr>
                <w:rFonts w:ascii="Arial" w:hAnsi="Arial" w:cs="Arial"/>
              </w:rPr>
              <w:t>Valley</w:t>
            </w:r>
            <w:r w:rsidR="00735263">
              <w:rPr>
                <w:rFonts w:ascii="Arial" w:hAnsi="Arial" w:cs="Arial"/>
              </w:rPr>
              <w:t xml:space="preserve"> </w:t>
            </w:r>
            <w:r>
              <w:rPr>
                <w:rFonts w:ascii="Arial" w:hAnsi="Arial" w:cs="Arial"/>
              </w:rPr>
              <w:t xml:space="preserve">Park, </w:t>
            </w:r>
            <w:r w:rsidR="00C33FF4">
              <w:rPr>
                <w:rFonts w:ascii="Arial" w:hAnsi="Arial" w:cs="Arial"/>
              </w:rPr>
              <w:t>y</w:t>
            </w:r>
            <w:r w:rsidR="00615160">
              <w:rPr>
                <w:rFonts w:ascii="Arial" w:hAnsi="Arial" w:cs="Arial"/>
              </w:rPr>
              <w:t xml:space="preserve">our </w:t>
            </w:r>
            <w:r w:rsidR="00BF20C0">
              <w:rPr>
                <w:rFonts w:ascii="Arial" w:hAnsi="Arial" w:cs="Arial"/>
              </w:rPr>
              <w:t>W</w:t>
            </w:r>
            <w:r w:rsidR="00BA598D">
              <w:rPr>
                <w:rFonts w:ascii="Arial" w:hAnsi="Arial" w:cs="Arial"/>
              </w:rPr>
              <w:t xml:space="preserve">ritten </w:t>
            </w:r>
            <w:r w:rsidR="00BF20C0">
              <w:rPr>
                <w:rFonts w:ascii="Arial" w:hAnsi="Arial" w:cs="Arial"/>
              </w:rPr>
              <w:t>R</w:t>
            </w:r>
            <w:r w:rsidR="00BA598D">
              <w:rPr>
                <w:rFonts w:ascii="Arial" w:hAnsi="Arial" w:cs="Arial"/>
              </w:rPr>
              <w:t>epresentation</w:t>
            </w:r>
            <w:r w:rsidR="008E29E4">
              <w:rPr>
                <w:rFonts w:ascii="Arial" w:hAnsi="Arial" w:cs="Arial"/>
              </w:rPr>
              <w:t xml:space="preserve"> [</w:t>
            </w:r>
            <w:r w:rsidR="005F0216">
              <w:rPr>
                <w:rFonts w:ascii="Arial" w:hAnsi="Arial" w:cs="Arial"/>
              </w:rPr>
              <w:t>REP1-099</w:t>
            </w:r>
            <w:r w:rsidR="008E29E4">
              <w:rPr>
                <w:rFonts w:ascii="Arial" w:hAnsi="Arial" w:cs="Arial"/>
              </w:rPr>
              <w:t xml:space="preserve">] states that </w:t>
            </w:r>
            <w:r w:rsidR="0034485C">
              <w:rPr>
                <w:rFonts w:ascii="Arial" w:hAnsi="Arial" w:cs="Arial"/>
              </w:rPr>
              <w:t>“</w:t>
            </w:r>
            <w:r w:rsidRPr="005F0216">
              <w:rPr>
                <w:rFonts w:ascii="Arial" w:hAnsi="Arial" w:cs="Arial"/>
                <w:i/>
                <w:iCs/>
              </w:rPr>
              <w:t>Many, particularly older people who have grown up</w:t>
            </w:r>
            <w:r w:rsidR="00C33FF4" w:rsidRPr="005F0216">
              <w:rPr>
                <w:rFonts w:ascii="Arial" w:hAnsi="Arial" w:cs="Arial"/>
                <w:i/>
                <w:iCs/>
              </w:rPr>
              <w:t xml:space="preserve"> </w:t>
            </w:r>
            <w:r w:rsidRPr="005F0216">
              <w:rPr>
                <w:rFonts w:ascii="Arial" w:hAnsi="Arial" w:cs="Arial"/>
                <w:i/>
                <w:iCs/>
              </w:rPr>
              <w:t xml:space="preserve">with the park, would be unable to access </w:t>
            </w:r>
            <w:r w:rsidR="00735263" w:rsidRPr="005F0216">
              <w:rPr>
                <w:rFonts w:ascii="Arial" w:hAnsi="Arial" w:cs="Arial"/>
                <w:i/>
                <w:iCs/>
              </w:rPr>
              <w:t>it</w:t>
            </w:r>
            <w:r w:rsidR="0034485C">
              <w:rPr>
                <w:rFonts w:ascii="Arial" w:hAnsi="Arial" w:cs="Arial"/>
                <w:i/>
                <w:iCs/>
              </w:rPr>
              <w:t>”</w:t>
            </w:r>
            <w:r w:rsidR="00735263">
              <w:rPr>
                <w:rFonts w:ascii="Arial" w:hAnsi="Arial" w:cs="Arial"/>
              </w:rPr>
              <w:t xml:space="preserve">. </w:t>
            </w:r>
            <w:r w:rsidR="00062B61">
              <w:rPr>
                <w:rFonts w:ascii="Arial" w:hAnsi="Arial" w:cs="Arial"/>
              </w:rPr>
              <w:t xml:space="preserve">Please explain what is meant by </w:t>
            </w:r>
            <w:r w:rsidR="00D034A5">
              <w:rPr>
                <w:rFonts w:ascii="Arial" w:hAnsi="Arial" w:cs="Arial"/>
              </w:rPr>
              <w:t>‘unable to access’ the replacement park?</w:t>
            </w:r>
            <w:r w:rsidR="00062B61">
              <w:rPr>
                <w:rFonts w:ascii="Arial" w:hAnsi="Arial" w:cs="Arial"/>
              </w:rPr>
              <w:t xml:space="preserve"> </w:t>
            </w:r>
            <w:r w:rsidR="00C7150B">
              <w:rPr>
                <w:rFonts w:ascii="Arial" w:hAnsi="Arial" w:cs="Arial"/>
              </w:rPr>
              <w:t xml:space="preserve"> </w:t>
            </w:r>
          </w:p>
        </w:tc>
      </w:tr>
      <w:tr w:rsidR="00A35887" w:rsidRPr="00076AF6" w14:paraId="712F3422" w14:textId="77777777" w:rsidTr="000B727D">
        <w:trPr>
          <w:trHeight w:val="197"/>
        </w:trPr>
        <w:tc>
          <w:tcPr>
            <w:tcW w:w="13927" w:type="dxa"/>
            <w:gridSpan w:val="3"/>
            <w:shd w:val="clear" w:color="auto" w:fill="000000" w:themeFill="text1"/>
          </w:tcPr>
          <w:p w14:paraId="7EADEB77" w14:textId="2407CC22" w:rsidR="00A35887" w:rsidRPr="00076AF6" w:rsidRDefault="00A35887" w:rsidP="00844ACD">
            <w:pPr>
              <w:pStyle w:val="Heading1"/>
            </w:pPr>
            <w:bookmarkStart w:id="20" w:name="_Toc147845209"/>
            <w:bookmarkStart w:id="21" w:name="_Toc147845239"/>
            <w:r w:rsidRPr="00076AF6">
              <w:t>Draft Development Consent Order</w:t>
            </w:r>
            <w:bookmarkEnd w:id="20"/>
            <w:bookmarkEnd w:id="21"/>
          </w:p>
        </w:tc>
      </w:tr>
      <w:tr w:rsidR="00900E9D" w:rsidRPr="00076AF6" w14:paraId="04468A55" w14:textId="77777777" w:rsidTr="00CC18D0">
        <w:trPr>
          <w:trHeight w:val="197"/>
        </w:trPr>
        <w:tc>
          <w:tcPr>
            <w:tcW w:w="13927" w:type="dxa"/>
            <w:gridSpan w:val="3"/>
            <w:shd w:val="clear" w:color="auto" w:fill="BFBFBF" w:themeFill="background1" w:themeFillShade="BF"/>
          </w:tcPr>
          <w:p w14:paraId="49816683" w14:textId="6D5210BB" w:rsidR="00900E9D" w:rsidRPr="00900E9D" w:rsidRDefault="00900E9D" w:rsidP="00463313">
            <w:pPr>
              <w:rPr>
                <w:rFonts w:ascii="Arial" w:hAnsi="Arial" w:cs="Arial"/>
              </w:rPr>
            </w:pPr>
            <w:r>
              <w:rPr>
                <w:rFonts w:ascii="Arial" w:hAnsi="Arial" w:cs="Arial"/>
                <w:b/>
                <w:bCs/>
              </w:rPr>
              <w:t>Please note:</w:t>
            </w:r>
            <w:r>
              <w:rPr>
                <w:rFonts w:ascii="Arial" w:hAnsi="Arial" w:cs="Arial"/>
              </w:rPr>
              <w:t xml:space="preserve">  The </w:t>
            </w:r>
            <w:r w:rsidR="00B3580C">
              <w:rPr>
                <w:rFonts w:ascii="Arial" w:hAnsi="Arial" w:cs="Arial"/>
              </w:rPr>
              <w:t xml:space="preserve">references to articles and requirements relate to the numbering </w:t>
            </w:r>
            <w:r w:rsidR="00642344">
              <w:rPr>
                <w:rFonts w:ascii="Arial" w:hAnsi="Arial" w:cs="Arial"/>
              </w:rPr>
              <w:t xml:space="preserve">of articles and requirements for the </w:t>
            </w:r>
            <w:r w:rsidR="0051002C">
              <w:rPr>
                <w:rFonts w:ascii="Arial" w:hAnsi="Arial" w:cs="Arial"/>
              </w:rPr>
              <w:t>draft DCO that was submitted at D2 [REP2-003]</w:t>
            </w:r>
            <w:r w:rsidR="000E6262">
              <w:rPr>
                <w:rFonts w:ascii="Arial" w:hAnsi="Arial" w:cs="Arial"/>
              </w:rPr>
              <w:t xml:space="preserve"> and discussed at ISH1</w:t>
            </w:r>
            <w:r w:rsidR="00620C43">
              <w:rPr>
                <w:rFonts w:ascii="Arial" w:hAnsi="Arial" w:cs="Arial"/>
              </w:rPr>
              <w:t>, unless otherwise stated</w:t>
            </w:r>
            <w:r w:rsidR="0034416C">
              <w:rPr>
                <w:rFonts w:ascii="Arial" w:hAnsi="Arial" w:cs="Arial"/>
              </w:rPr>
              <w:t>.</w:t>
            </w:r>
          </w:p>
        </w:tc>
      </w:tr>
      <w:tr w:rsidR="00A35887" w:rsidRPr="00076AF6" w14:paraId="6D3C14E0" w14:textId="77777777" w:rsidTr="00BB3500">
        <w:trPr>
          <w:trHeight w:val="197"/>
        </w:trPr>
        <w:tc>
          <w:tcPr>
            <w:tcW w:w="1231" w:type="dxa"/>
          </w:tcPr>
          <w:p w14:paraId="627F55AA" w14:textId="075618A8" w:rsidR="00A35887" w:rsidRPr="00076AF6" w:rsidRDefault="00A35887" w:rsidP="00A35887">
            <w:pPr>
              <w:rPr>
                <w:rFonts w:ascii="Arial" w:hAnsi="Arial" w:cs="Arial"/>
              </w:rPr>
            </w:pPr>
            <w:r w:rsidRPr="00076AF6">
              <w:rPr>
                <w:rFonts w:ascii="Arial" w:hAnsi="Arial" w:cs="Arial"/>
              </w:rPr>
              <w:t>DCO.1.</w:t>
            </w:r>
            <w:r w:rsidR="00430647">
              <w:rPr>
                <w:rFonts w:ascii="Arial" w:hAnsi="Arial" w:cs="Arial"/>
              </w:rPr>
              <w:t>1</w:t>
            </w:r>
          </w:p>
        </w:tc>
        <w:tc>
          <w:tcPr>
            <w:tcW w:w="2215" w:type="dxa"/>
          </w:tcPr>
          <w:p w14:paraId="4A0654E4" w14:textId="57F95FCE" w:rsidR="00A35887" w:rsidRPr="00076AF6" w:rsidRDefault="00463313" w:rsidP="00A35887">
            <w:pPr>
              <w:rPr>
                <w:rFonts w:ascii="Arial" w:hAnsi="Arial" w:cs="Arial"/>
              </w:rPr>
            </w:pPr>
            <w:r>
              <w:rPr>
                <w:rFonts w:ascii="Arial" w:hAnsi="Arial" w:cs="Arial"/>
              </w:rPr>
              <w:t>Applicant</w:t>
            </w:r>
          </w:p>
        </w:tc>
        <w:tc>
          <w:tcPr>
            <w:tcW w:w="10481" w:type="dxa"/>
          </w:tcPr>
          <w:p w14:paraId="3A0B62C6" w14:textId="77777777" w:rsidR="00463313" w:rsidRPr="00463313" w:rsidRDefault="00463313" w:rsidP="00463313">
            <w:pPr>
              <w:rPr>
                <w:rFonts w:ascii="Arial" w:hAnsi="Arial" w:cs="Arial"/>
                <w:b/>
                <w:bCs/>
              </w:rPr>
            </w:pPr>
            <w:r w:rsidRPr="00463313">
              <w:rPr>
                <w:rFonts w:ascii="Arial" w:hAnsi="Arial" w:cs="Arial"/>
                <w:b/>
                <w:bCs/>
              </w:rPr>
              <w:t>Precedents</w:t>
            </w:r>
          </w:p>
          <w:p w14:paraId="61D90AC9" w14:textId="049043BD" w:rsidR="00463313" w:rsidRPr="00463313" w:rsidRDefault="00463313" w:rsidP="00463313">
            <w:pPr>
              <w:rPr>
                <w:rFonts w:ascii="Arial" w:hAnsi="Arial" w:cs="Arial"/>
              </w:rPr>
            </w:pPr>
            <w:r w:rsidRPr="00463313">
              <w:rPr>
                <w:rFonts w:ascii="Arial" w:hAnsi="Arial" w:cs="Arial"/>
              </w:rPr>
              <w:t>Notwithstanding that drafting precedent has been set by previous DCOs or similar orders</w:t>
            </w:r>
            <w:r w:rsidR="00401865">
              <w:rPr>
                <w:rFonts w:ascii="Arial" w:hAnsi="Arial" w:cs="Arial"/>
              </w:rPr>
              <w:t>,</w:t>
            </w:r>
            <w:r w:rsidRPr="00463313">
              <w:rPr>
                <w:rFonts w:ascii="Arial" w:hAnsi="Arial" w:cs="Arial"/>
              </w:rPr>
              <w:t xml:space="preserve"> full justification should be provided for each power/ provision taking into account the facts of this particular DCO application.</w:t>
            </w:r>
          </w:p>
          <w:p w14:paraId="5E7FBE73" w14:textId="77777777" w:rsidR="00463313" w:rsidRPr="00463313" w:rsidRDefault="00463313" w:rsidP="00463313">
            <w:pPr>
              <w:rPr>
                <w:rFonts w:ascii="Arial" w:hAnsi="Arial" w:cs="Arial"/>
              </w:rPr>
            </w:pPr>
          </w:p>
          <w:p w14:paraId="65BA1E29" w14:textId="34CF00B5" w:rsidR="00463313" w:rsidRPr="00463313" w:rsidRDefault="00463313" w:rsidP="00463313">
            <w:pPr>
              <w:rPr>
                <w:rFonts w:ascii="Arial" w:hAnsi="Arial" w:cs="Arial"/>
              </w:rPr>
            </w:pPr>
            <w:r w:rsidRPr="00463313">
              <w:rPr>
                <w:rFonts w:ascii="Arial" w:hAnsi="Arial" w:cs="Arial"/>
              </w:rPr>
              <w:t xml:space="preserve">Where drafting precedents in previous made DCOs have been relied on, these should be checked to identify whether they have been subsequently refined or developed by more recent DCOs so that the DCO provisions reflect the Secretary of State’s current policy preferences. If any general provisions (other than works descriptions and other drafting bespoke to the facts of this particular application and draft DCO) actually differ </w:t>
            </w:r>
            <w:r w:rsidR="00816B08">
              <w:rPr>
                <w:rFonts w:ascii="Arial" w:hAnsi="Arial" w:cs="Arial"/>
              </w:rPr>
              <w:t>in</w:t>
            </w:r>
            <w:r w:rsidRPr="00463313">
              <w:rPr>
                <w:rFonts w:ascii="Arial" w:hAnsi="Arial" w:cs="Arial"/>
              </w:rPr>
              <w:t xml:space="preserve"> any way from corresponding provisions in the </w:t>
            </w:r>
            <w:r w:rsidR="005932DC">
              <w:rPr>
                <w:rFonts w:ascii="Arial" w:hAnsi="Arial" w:cs="Arial"/>
              </w:rPr>
              <w:t>Secretary</w:t>
            </w:r>
            <w:r w:rsidRPr="00463313">
              <w:rPr>
                <w:rFonts w:ascii="Arial" w:hAnsi="Arial" w:cs="Arial"/>
              </w:rPr>
              <w:t xml:space="preserve"> of </w:t>
            </w:r>
            <w:r w:rsidR="005932DC">
              <w:rPr>
                <w:rFonts w:ascii="Arial" w:hAnsi="Arial" w:cs="Arial"/>
              </w:rPr>
              <w:t>State</w:t>
            </w:r>
            <w:r w:rsidR="00735263" w:rsidRPr="00463313">
              <w:rPr>
                <w:rFonts w:ascii="Arial" w:hAnsi="Arial" w:cs="Arial"/>
              </w:rPr>
              <w:t>’s</w:t>
            </w:r>
            <w:r w:rsidRPr="00463313">
              <w:rPr>
                <w:rFonts w:ascii="Arial" w:hAnsi="Arial" w:cs="Arial"/>
              </w:rPr>
              <w:t xml:space="preserve"> most recent made DCOs, an explanation should be provided as to how and why they differ (including but not limited to changes to statutory provisions made by or related to the Housing and Planning Act 2016).</w:t>
            </w:r>
          </w:p>
          <w:p w14:paraId="302409AD" w14:textId="77777777" w:rsidR="00463313" w:rsidRPr="00463313" w:rsidRDefault="00463313" w:rsidP="00463313">
            <w:pPr>
              <w:rPr>
                <w:rFonts w:ascii="Arial" w:hAnsi="Arial" w:cs="Arial"/>
              </w:rPr>
            </w:pPr>
          </w:p>
          <w:p w14:paraId="6FF38B83" w14:textId="108BABB8" w:rsidR="00A35887" w:rsidRPr="00076AF6" w:rsidRDefault="00463313" w:rsidP="00463313">
            <w:pPr>
              <w:rPr>
                <w:rFonts w:ascii="Arial" w:hAnsi="Arial" w:cs="Arial"/>
              </w:rPr>
            </w:pPr>
            <w:r w:rsidRPr="00463313">
              <w:rPr>
                <w:rFonts w:ascii="Arial" w:hAnsi="Arial" w:cs="Arial"/>
              </w:rPr>
              <w:t xml:space="preserve">Provide a list of all the previous </w:t>
            </w:r>
            <w:r w:rsidR="00735263" w:rsidRPr="00463313">
              <w:rPr>
                <w:rFonts w:ascii="Arial" w:hAnsi="Arial" w:cs="Arial"/>
              </w:rPr>
              <w:t>DCOs</w:t>
            </w:r>
            <w:r w:rsidRPr="00463313">
              <w:rPr>
                <w:rFonts w:ascii="Arial" w:hAnsi="Arial" w:cs="Arial"/>
              </w:rPr>
              <w:t xml:space="preserve"> that have been used as a precedent for the drafting of this draft DCO</w:t>
            </w:r>
            <w:r w:rsidR="008307AF">
              <w:rPr>
                <w:rFonts w:ascii="Arial" w:hAnsi="Arial" w:cs="Arial"/>
              </w:rPr>
              <w:t xml:space="preserve"> </w:t>
            </w:r>
            <w:r w:rsidR="008307AF" w:rsidRPr="00463313">
              <w:rPr>
                <w:rFonts w:ascii="Arial" w:hAnsi="Arial" w:cs="Arial"/>
              </w:rPr>
              <w:t>or signpost where in the application documentation this can be found</w:t>
            </w:r>
            <w:r w:rsidRPr="00463313">
              <w:rPr>
                <w:rFonts w:ascii="Arial" w:hAnsi="Arial" w:cs="Arial"/>
              </w:rPr>
              <w:t>.</w:t>
            </w:r>
          </w:p>
        </w:tc>
      </w:tr>
      <w:tr w:rsidR="00E12B67" w:rsidRPr="00076AF6" w14:paraId="657A3FF2" w14:textId="77777777" w:rsidTr="28B8430C">
        <w:trPr>
          <w:trHeight w:val="197"/>
        </w:trPr>
        <w:tc>
          <w:tcPr>
            <w:tcW w:w="13927" w:type="dxa"/>
            <w:gridSpan w:val="3"/>
            <w:shd w:val="clear" w:color="auto" w:fill="BFBFBF" w:themeFill="background1" w:themeFillShade="BF"/>
          </w:tcPr>
          <w:p w14:paraId="6C8FD8BA" w14:textId="504712DC" w:rsidR="00E12B67" w:rsidRPr="00E12B67" w:rsidRDefault="00E12B67" w:rsidP="00CB5D45">
            <w:pPr>
              <w:pStyle w:val="Heading2"/>
            </w:pPr>
            <w:bookmarkStart w:id="22" w:name="_Toc147845210"/>
            <w:bookmarkStart w:id="23" w:name="_Toc147845240"/>
            <w:r>
              <w:t>Articles</w:t>
            </w:r>
            <w:bookmarkEnd w:id="22"/>
            <w:bookmarkEnd w:id="23"/>
          </w:p>
        </w:tc>
      </w:tr>
      <w:tr w:rsidR="00444E7D" w:rsidRPr="00076AF6" w14:paraId="77241D8B" w14:textId="77777777" w:rsidTr="00BB3500">
        <w:trPr>
          <w:trHeight w:val="197"/>
        </w:trPr>
        <w:tc>
          <w:tcPr>
            <w:tcW w:w="1231" w:type="dxa"/>
          </w:tcPr>
          <w:p w14:paraId="6B3B7780" w14:textId="19E092C9" w:rsidR="00444E7D" w:rsidRDefault="004A6545" w:rsidP="008A440E">
            <w:pPr>
              <w:rPr>
                <w:rFonts w:ascii="Arial" w:hAnsi="Arial" w:cs="Arial"/>
              </w:rPr>
            </w:pPr>
            <w:r>
              <w:rPr>
                <w:rFonts w:ascii="Arial" w:hAnsi="Arial" w:cs="Arial"/>
              </w:rPr>
              <w:t>DCO.1.2</w:t>
            </w:r>
          </w:p>
        </w:tc>
        <w:tc>
          <w:tcPr>
            <w:tcW w:w="2215" w:type="dxa"/>
          </w:tcPr>
          <w:p w14:paraId="636458D7" w14:textId="66198567" w:rsidR="00444E7D" w:rsidRDefault="00BC6A7A" w:rsidP="008A440E">
            <w:pPr>
              <w:rPr>
                <w:rFonts w:ascii="Arial" w:hAnsi="Arial" w:cs="Arial"/>
              </w:rPr>
            </w:pPr>
            <w:r>
              <w:rPr>
                <w:rFonts w:ascii="Arial" w:hAnsi="Arial" w:cs="Arial"/>
              </w:rPr>
              <w:t>Applicant</w:t>
            </w:r>
          </w:p>
        </w:tc>
        <w:tc>
          <w:tcPr>
            <w:tcW w:w="10481" w:type="dxa"/>
          </w:tcPr>
          <w:p w14:paraId="135A5645" w14:textId="7AAA7BF3" w:rsidR="00444E7D" w:rsidRDefault="0079680E" w:rsidP="008A440E">
            <w:pPr>
              <w:rPr>
                <w:rFonts w:ascii="Arial" w:hAnsi="Arial" w:cs="Arial"/>
                <w:b/>
                <w:bCs/>
              </w:rPr>
            </w:pPr>
            <w:r>
              <w:rPr>
                <w:rFonts w:ascii="Arial" w:hAnsi="Arial" w:cs="Arial"/>
                <w:b/>
                <w:bCs/>
              </w:rPr>
              <w:t>Article 2(9)</w:t>
            </w:r>
            <w:r w:rsidR="00C352AC">
              <w:rPr>
                <w:rFonts w:ascii="Arial" w:hAnsi="Arial" w:cs="Arial"/>
                <w:b/>
                <w:bCs/>
              </w:rPr>
              <w:t xml:space="preserve"> and Article 6(3)</w:t>
            </w:r>
          </w:p>
          <w:p w14:paraId="4ABDA2CB" w14:textId="4BB8DE27" w:rsidR="00BD6A8A" w:rsidRPr="00174A53" w:rsidRDefault="00B6148D" w:rsidP="008A440E">
            <w:pPr>
              <w:rPr>
                <w:rFonts w:ascii="Arial" w:hAnsi="Arial" w:cs="Arial"/>
                <w:i/>
                <w:iCs/>
              </w:rPr>
            </w:pPr>
            <w:r w:rsidRPr="00B6148D">
              <w:rPr>
                <w:rFonts w:ascii="Arial" w:hAnsi="Arial" w:cs="Arial"/>
              </w:rPr>
              <w:t xml:space="preserve">Article 2(9) of the </w:t>
            </w:r>
            <w:r w:rsidR="00BC6A7A">
              <w:rPr>
                <w:rFonts w:ascii="Arial" w:hAnsi="Arial" w:cs="Arial"/>
              </w:rPr>
              <w:t>draft</w:t>
            </w:r>
            <w:r w:rsidR="00D53F1D">
              <w:rPr>
                <w:rFonts w:ascii="Arial" w:hAnsi="Arial" w:cs="Arial"/>
              </w:rPr>
              <w:t xml:space="preserve"> </w:t>
            </w:r>
            <w:r w:rsidRPr="00B6148D">
              <w:rPr>
                <w:rFonts w:ascii="Arial" w:hAnsi="Arial" w:cs="Arial"/>
              </w:rPr>
              <w:t xml:space="preserve">DCO clarifies that the interpretation of materially new or materially different environmental effects must not be construed </w:t>
            </w:r>
            <w:r w:rsidR="00535514">
              <w:rPr>
                <w:rFonts w:ascii="Arial" w:hAnsi="Arial" w:cs="Arial"/>
              </w:rPr>
              <w:t>“</w:t>
            </w:r>
            <w:r w:rsidRPr="00BD6A8A">
              <w:rPr>
                <w:rFonts w:ascii="Arial" w:hAnsi="Arial" w:cs="Arial"/>
                <w:i/>
                <w:iCs/>
              </w:rPr>
              <w:t xml:space="preserve">so as to include the avoidance, removal or reduction of an </w:t>
            </w:r>
            <w:r w:rsidRPr="00BD6A8A">
              <w:rPr>
                <w:rFonts w:ascii="Arial" w:hAnsi="Arial" w:cs="Arial"/>
                <w:i/>
                <w:iCs/>
              </w:rPr>
              <w:lastRenderedPageBreak/>
              <w:t xml:space="preserve">adverse environmental effect that was reported in the environmental statement as a result of the authorised </w:t>
            </w:r>
            <w:r w:rsidR="00735263" w:rsidRPr="00BD6A8A">
              <w:rPr>
                <w:rFonts w:ascii="Arial" w:hAnsi="Arial" w:cs="Arial"/>
                <w:i/>
                <w:iCs/>
              </w:rPr>
              <w:t>development</w:t>
            </w:r>
            <w:r w:rsidR="00535514">
              <w:rPr>
                <w:rFonts w:ascii="Arial" w:hAnsi="Arial" w:cs="Arial"/>
                <w:i/>
                <w:iCs/>
              </w:rPr>
              <w:t>”</w:t>
            </w:r>
            <w:r w:rsidR="00735263">
              <w:rPr>
                <w:rFonts w:ascii="Arial" w:hAnsi="Arial" w:cs="Arial"/>
              </w:rPr>
              <w:t>.</w:t>
            </w:r>
            <w:r w:rsidR="004B278E">
              <w:rPr>
                <w:rFonts w:ascii="Arial" w:hAnsi="Arial" w:cs="Arial"/>
              </w:rPr>
              <w:t xml:space="preserve"> Article</w:t>
            </w:r>
            <w:r w:rsidR="0012770B">
              <w:rPr>
                <w:rFonts w:ascii="Arial" w:hAnsi="Arial" w:cs="Arial"/>
              </w:rPr>
              <w:t xml:space="preserve"> 6(3)</w:t>
            </w:r>
            <w:r w:rsidR="003B5CEA">
              <w:rPr>
                <w:rFonts w:ascii="Arial" w:hAnsi="Arial" w:cs="Arial"/>
              </w:rPr>
              <w:t xml:space="preserve"> also includes the wording</w:t>
            </w:r>
            <w:r w:rsidR="00174A53">
              <w:rPr>
                <w:rFonts w:ascii="Arial" w:hAnsi="Arial" w:cs="Arial"/>
              </w:rPr>
              <w:t xml:space="preserve"> </w:t>
            </w:r>
            <w:r w:rsidR="002532B6">
              <w:rPr>
                <w:rFonts w:ascii="Arial" w:hAnsi="Arial" w:cs="Arial"/>
                <w:i/>
                <w:iCs/>
              </w:rPr>
              <w:t>“</w:t>
            </w:r>
            <w:r w:rsidR="00211137">
              <w:rPr>
                <w:rFonts w:ascii="Arial" w:hAnsi="Arial" w:cs="Arial"/>
                <w:i/>
                <w:iCs/>
              </w:rPr>
              <w:t xml:space="preserve">any new </w:t>
            </w:r>
            <w:r w:rsidR="00A24B36">
              <w:rPr>
                <w:rFonts w:ascii="Arial" w:hAnsi="Arial" w:cs="Arial"/>
                <w:i/>
                <w:iCs/>
              </w:rPr>
              <w:t xml:space="preserve">or materially different </w:t>
            </w:r>
            <w:r w:rsidR="00C71811">
              <w:rPr>
                <w:rFonts w:ascii="Arial" w:hAnsi="Arial" w:cs="Arial"/>
                <w:i/>
                <w:iCs/>
              </w:rPr>
              <w:t>environmental effects</w:t>
            </w:r>
            <w:r w:rsidR="002532B6">
              <w:rPr>
                <w:rFonts w:ascii="Arial" w:hAnsi="Arial" w:cs="Arial"/>
                <w:i/>
                <w:iCs/>
              </w:rPr>
              <w:t>”.</w:t>
            </w:r>
          </w:p>
          <w:p w14:paraId="6499C32C" w14:textId="77777777" w:rsidR="00BD6A8A" w:rsidRDefault="00BD6A8A" w:rsidP="008A440E">
            <w:pPr>
              <w:rPr>
                <w:rFonts w:ascii="Arial" w:hAnsi="Arial" w:cs="Arial"/>
              </w:rPr>
            </w:pPr>
          </w:p>
          <w:p w14:paraId="1BB12D50" w14:textId="15F0B803" w:rsidR="00B6148D" w:rsidRPr="00B6148D" w:rsidRDefault="00706D27" w:rsidP="008A440E">
            <w:pPr>
              <w:rPr>
                <w:rFonts w:ascii="Arial" w:hAnsi="Arial" w:cs="Arial"/>
              </w:rPr>
            </w:pPr>
            <w:r w:rsidRPr="00CA1399">
              <w:rPr>
                <w:rFonts w:ascii="Arial" w:hAnsi="Arial" w:cs="Arial"/>
              </w:rPr>
              <w:t>As currently drafted th</w:t>
            </w:r>
            <w:r w:rsidR="004B278E" w:rsidRPr="00CA1399">
              <w:rPr>
                <w:rFonts w:ascii="Arial" w:hAnsi="Arial" w:cs="Arial"/>
              </w:rPr>
              <w:t>ese articles</w:t>
            </w:r>
            <w:r w:rsidRPr="00CA1399">
              <w:rPr>
                <w:rFonts w:ascii="Arial" w:hAnsi="Arial" w:cs="Arial"/>
              </w:rPr>
              <w:t xml:space="preserve"> </w:t>
            </w:r>
            <w:r w:rsidR="003D7653">
              <w:rPr>
                <w:rFonts w:ascii="Arial" w:hAnsi="Arial" w:cs="Arial"/>
              </w:rPr>
              <w:t>do</w:t>
            </w:r>
            <w:r w:rsidRPr="00CA1399">
              <w:rPr>
                <w:rFonts w:ascii="Arial" w:hAnsi="Arial" w:cs="Arial"/>
              </w:rPr>
              <w:t xml:space="preserve"> not include the </w:t>
            </w:r>
            <w:r w:rsidR="002946F6" w:rsidRPr="00CA1399">
              <w:rPr>
                <w:rFonts w:ascii="Arial" w:hAnsi="Arial" w:cs="Arial"/>
              </w:rPr>
              <w:t>caveat ‘not materially worse than’</w:t>
            </w:r>
            <w:r w:rsidR="005A1752" w:rsidRPr="00CA1399">
              <w:rPr>
                <w:rFonts w:ascii="Arial" w:hAnsi="Arial" w:cs="Arial"/>
              </w:rPr>
              <w:t xml:space="preserve"> or </w:t>
            </w:r>
            <w:r w:rsidR="00AB6C21" w:rsidRPr="00CA1399">
              <w:rPr>
                <w:rFonts w:ascii="Arial" w:hAnsi="Arial" w:cs="Arial"/>
              </w:rPr>
              <w:t>‘not env</w:t>
            </w:r>
            <w:r w:rsidR="00C04E79" w:rsidRPr="00CA1399">
              <w:rPr>
                <w:rFonts w:ascii="Arial" w:hAnsi="Arial" w:cs="Arial"/>
              </w:rPr>
              <w:t>ironmentally wo</w:t>
            </w:r>
            <w:r w:rsidR="00D84C5B" w:rsidRPr="00CA1399">
              <w:rPr>
                <w:rFonts w:ascii="Arial" w:hAnsi="Arial" w:cs="Arial"/>
              </w:rPr>
              <w:t>rse than’</w:t>
            </w:r>
            <w:r w:rsidR="003D7653">
              <w:rPr>
                <w:rFonts w:ascii="Arial" w:hAnsi="Arial" w:cs="Arial"/>
              </w:rPr>
              <w:t>. S</w:t>
            </w:r>
            <w:r w:rsidR="00B747BD" w:rsidRPr="00CA1399">
              <w:rPr>
                <w:rFonts w:ascii="Arial" w:hAnsi="Arial" w:cs="Arial"/>
              </w:rPr>
              <w:t xml:space="preserve">hould </w:t>
            </w:r>
            <w:r w:rsidR="004B278E" w:rsidRPr="00CA1399">
              <w:rPr>
                <w:rFonts w:ascii="Arial" w:hAnsi="Arial" w:cs="Arial"/>
              </w:rPr>
              <w:t>they</w:t>
            </w:r>
            <w:r w:rsidR="00B747BD" w:rsidRPr="00CA1399">
              <w:rPr>
                <w:rFonts w:ascii="Arial" w:hAnsi="Arial" w:cs="Arial"/>
              </w:rPr>
              <w:t xml:space="preserve"> and</w:t>
            </w:r>
            <w:r w:rsidR="003D7653">
              <w:rPr>
                <w:rFonts w:ascii="Arial" w:hAnsi="Arial" w:cs="Arial"/>
              </w:rPr>
              <w:t>,</w:t>
            </w:r>
            <w:r w:rsidR="00B747BD" w:rsidRPr="00CA1399">
              <w:rPr>
                <w:rFonts w:ascii="Arial" w:hAnsi="Arial" w:cs="Arial"/>
              </w:rPr>
              <w:t xml:space="preserve"> if not, why not?</w:t>
            </w:r>
          </w:p>
        </w:tc>
      </w:tr>
      <w:tr w:rsidR="002E4EDC" w:rsidRPr="00076AF6" w14:paraId="6EE10B7D" w14:textId="77777777" w:rsidTr="00BB3500">
        <w:trPr>
          <w:trHeight w:val="197"/>
        </w:trPr>
        <w:tc>
          <w:tcPr>
            <w:tcW w:w="1231" w:type="dxa"/>
          </w:tcPr>
          <w:p w14:paraId="1C2522FE" w14:textId="2F244E24" w:rsidR="002E4EDC" w:rsidRDefault="00971D0A" w:rsidP="008A440E">
            <w:pPr>
              <w:rPr>
                <w:rFonts w:ascii="Arial" w:hAnsi="Arial" w:cs="Arial"/>
              </w:rPr>
            </w:pPr>
            <w:r>
              <w:rPr>
                <w:rFonts w:ascii="Arial" w:hAnsi="Arial" w:cs="Arial"/>
              </w:rPr>
              <w:lastRenderedPageBreak/>
              <w:t>DCO.1.3</w:t>
            </w:r>
          </w:p>
        </w:tc>
        <w:tc>
          <w:tcPr>
            <w:tcW w:w="2215" w:type="dxa"/>
          </w:tcPr>
          <w:p w14:paraId="57BC2ADC" w14:textId="5B095C6C" w:rsidR="002E4EDC" w:rsidRDefault="00D11D48" w:rsidP="008A440E">
            <w:pPr>
              <w:rPr>
                <w:rFonts w:ascii="Arial" w:hAnsi="Arial" w:cs="Arial"/>
              </w:rPr>
            </w:pPr>
            <w:r>
              <w:rPr>
                <w:rFonts w:ascii="Arial" w:hAnsi="Arial" w:cs="Arial"/>
              </w:rPr>
              <w:t>Joint Host Authorities</w:t>
            </w:r>
          </w:p>
        </w:tc>
        <w:tc>
          <w:tcPr>
            <w:tcW w:w="10481" w:type="dxa"/>
          </w:tcPr>
          <w:p w14:paraId="248743C9" w14:textId="77777777" w:rsidR="002E4EDC" w:rsidRDefault="007D1307" w:rsidP="008A440E">
            <w:pPr>
              <w:rPr>
                <w:rFonts w:ascii="Arial" w:hAnsi="Arial" w:cs="Arial"/>
                <w:b/>
                <w:bCs/>
              </w:rPr>
            </w:pPr>
            <w:r>
              <w:rPr>
                <w:rFonts w:ascii="Arial" w:hAnsi="Arial" w:cs="Arial"/>
                <w:b/>
                <w:bCs/>
              </w:rPr>
              <w:t>Article 24 – compulsory acquisition of land</w:t>
            </w:r>
          </w:p>
          <w:p w14:paraId="68C529CA" w14:textId="290BCFF4" w:rsidR="007D1307" w:rsidRPr="00D11D48" w:rsidRDefault="00D11D48" w:rsidP="008A440E">
            <w:pPr>
              <w:rPr>
                <w:rFonts w:ascii="Arial" w:hAnsi="Arial" w:cs="Arial"/>
              </w:rPr>
            </w:pPr>
            <w:r w:rsidRPr="00D11D48">
              <w:rPr>
                <w:rFonts w:ascii="Arial" w:hAnsi="Arial" w:cs="Arial"/>
              </w:rPr>
              <w:t>For precision should para</w:t>
            </w:r>
            <w:r>
              <w:rPr>
                <w:rFonts w:ascii="Arial" w:hAnsi="Arial" w:cs="Arial"/>
              </w:rPr>
              <w:t>graph</w:t>
            </w:r>
            <w:r w:rsidRPr="00D11D48">
              <w:rPr>
                <w:rFonts w:ascii="Arial" w:hAnsi="Arial" w:cs="Arial"/>
              </w:rPr>
              <w:t xml:space="preserve"> 2 include more articles eg 26, 31, 32, 33, 39 and </w:t>
            </w:r>
            <w:r w:rsidR="006D081A">
              <w:rPr>
                <w:rFonts w:ascii="Arial" w:hAnsi="Arial" w:cs="Arial"/>
              </w:rPr>
              <w:t xml:space="preserve">a </w:t>
            </w:r>
            <w:r w:rsidRPr="00D11D48">
              <w:rPr>
                <w:rFonts w:ascii="Arial" w:hAnsi="Arial" w:cs="Arial"/>
              </w:rPr>
              <w:t>reference to Schedule 8</w:t>
            </w:r>
          </w:p>
        </w:tc>
      </w:tr>
      <w:tr w:rsidR="00D11D48" w:rsidRPr="00076AF6" w14:paraId="4E508257" w14:textId="77777777" w:rsidTr="00BB3500">
        <w:trPr>
          <w:trHeight w:val="197"/>
        </w:trPr>
        <w:tc>
          <w:tcPr>
            <w:tcW w:w="1231" w:type="dxa"/>
          </w:tcPr>
          <w:p w14:paraId="1FB0BA4E" w14:textId="5AD190A9" w:rsidR="00D11D48" w:rsidRDefault="006D081A" w:rsidP="008A440E">
            <w:pPr>
              <w:rPr>
                <w:rFonts w:ascii="Arial" w:hAnsi="Arial" w:cs="Arial"/>
              </w:rPr>
            </w:pPr>
            <w:r>
              <w:rPr>
                <w:rFonts w:ascii="Arial" w:hAnsi="Arial" w:cs="Arial"/>
              </w:rPr>
              <w:t>DCO.1.4</w:t>
            </w:r>
          </w:p>
        </w:tc>
        <w:tc>
          <w:tcPr>
            <w:tcW w:w="2215" w:type="dxa"/>
          </w:tcPr>
          <w:p w14:paraId="59E80F10" w14:textId="540C103E" w:rsidR="00D11D48" w:rsidRDefault="004908A3" w:rsidP="008A440E">
            <w:pPr>
              <w:rPr>
                <w:rFonts w:ascii="Arial" w:hAnsi="Arial" w:cs="Arial"/>
              </w:rPr>
            </w:pPr>
            <w:r>
              <w:rPr>
                <w:rFonts w:ascii="Arial" w:hAnsi="Arial" w:cs="Arial"/>
              </w:rPr>
              <w:t>Applicant</w:t>
            </w:r>
          </w:p>
        </w:tc>
        <w:tc>
          <w:tcPr>
            <w:tcW w:w="10481" w:type="dxa"/>
          </w:tcPr>
          <w:p w14:paraId="10EBC3C7" w14:textId="77777777" w:rsidR="00D11D48" w:rsidRDefault="00857758" w:rsidP="008A440E">
            <w:pPr>
              <w:rPr>
                <w:rFonts w:ascii="Arial" w:hAnsi="Arial" w:cs="Arial"/>
                <w:b/>
                <w:bCs/>
              </w:rPr>
            </w:pPr>
            <w:r>
              <w:rPr>
                <w:rFonts w:ascii="Arial" w:hAnsi="Arial" w:cs="Arial"/>
                <w:b/>
                <w:bCs/>
              </w:rPr>
              <w:t>Article 30 – Application of 1981 Act and modification of the 2017 Regulations</w:t>
            </w:r>
          </w:p>
          <w:p w14:paraId="4033C7C5" w14:textId="77777777" w:rsidR="004908A3" w:rsidRDefault="009B5602" w:rsidP="008A440E">
            <w:pPr>
              <w:rPr>
                <w:rFonts w:ascii="Arial" w:hAnsi="Arial" w:cs="Arial"/>
                <w:b/>
                <w:bCs/>
              </w:rPr>
            </w:pPr>
            <w:r>
              <w:rPr>
                <w:rFonts w:ascii="Arial" w:hAnsi="Arial" w:cs="Arial"/>
                <w:b/>
                <w:bCs/>
              </w:rPr>
              <w:t xml:space="preserve">Paragraph </w:t>
            </w:r>
            <w:r w:rsidR="00243BEF">
              <w:rPr>
                <w:rFonts w:ascii="Arial" w:hAnsi="Arial" w:cs="Arial"/>
                <w:b/>
                <w:bCs/>
              </w:rPr>
              <w:t>(</w:t>
            </w:r>
            <w:r w:rsidR="00EC51DE">
              <w:rPr>
                <w:rFonts w:ascii="Arial" w:hAnsi="Arial" w:cs="Arial"/>
                <w:b/>
                <w:bCs/>
              </w:rPr>
              <w:t>8)(b)</w:t>
            </w:r>
          </w:p>
          <w:p w14:paraId="70E71800" w14:textId="4EDAE664" w:rsidR="008C1E2B" w:rsidRDefault="008C1E2B" w:rsidP="008A440E">
            <w:pPr>
              <w:rPr>
                <w:rFonts w:ascii="Arial" w:hAnsi="Arial" w:cs="Arial"/>
              </w:rPr>
            </w:pPr>
            <w:r>
              <w:rPr>
                <w:rFonts w:ascii="Arial" w:hAnsi="Arial" w:cs="Arial"/>
              </w:rPr>
              <w:t xml:space="preserve">Should this </w:t>
            </w:r>
            <w:r w:rsidR="00264223">
              <w:rPr>
                <w:rFonts w:ascii="Arial" w:hAnsi="Arial" w:cs="Arial"/>
              </w:rPr>
              <w:t>refer</w:t>
            </w:r>
            <w:r w:rsidR="002E553C">
              <w:rPr>
                <w:rFonts w:ascii="Arial" w:hAnsi="Arial" w:cs="Arial"/>
              </w:rPr>
              <w:t xml:space="preserve"> to section</w:t>
            </w:r>
            <w:r>
              <w:rPr>
                <w:rFonts w:ascii="Arial" w:hAnsi="Arial" w:cs="Arial"/>
              </w:rPr>
              <w:t xml:space="preserve"> </w:t>
            </w:r>
            <w:r w:rsidR="00B670A4">
              <w:rPr>
                <w:rFonts w:ascii="Arial" w:hAnsi="Arial" w:cs="Arial"/>
              </w:rPr>
              <w:t>5a rather than 4?</w:t>
            </w:r>
          </w:p>
          <w:p w14:paraId="3A4E6FFF" w14:textId="22879213" w:rsidR="00751F43" w:rsidRDefault="00BF4F0F" w:rsidP="008A440E">
            <w:pPr>
              <w:rPr>
                <w:rFonts w:ascii="Arial" w:hAnsi="Arial" w:cs="Arial"/>
              </w:rPr>
            </w:pPr>
            <w:r>
              <w:rPr>
                <w:rFonts w:ascii="Arial" w:hAnsi="Arial" w:cs="Arial"/>
                <w:b/>
                <w:bCs/>
              </w:rPr>
              <w:t xml:space="preserve">Paragraphs 17 and </w:t>
            </w:r>
            <w:r w:rsidR="0059359C">
              <w:rPr>
                <w:rFonts w:ascii="Arial" w:hAnsi="Arial" w:cs="Arial"/>
                <w:b/>
                <w:bCs/>
              </w:rPr>
              <w:t>18</w:t>
            </w:r>
          </w:p>
          <w:p w14:paraId="3696B2A7" w14:textId="2FA17491" w:rsidR="00730722" w:rsidRPr="008C1E2B" w:rsidRDefault="0059359C" w:rsidP="008A440E">
            <w:pPr>
              <w:rPr>
                <w:rFonts w:ascii="Arial" w:hAnsi="Arial" w:cs="Arial"/>
              </w:rPr>
            </w:pPr>
            <w:r>
              <w:rPr>
                <w:rFonts w:ascii="Arial" w:hAnsi="Arial" w:cs="Arial"/>
              </w:rPr>
              <w:t>Provide a more detailed explanation of why these need to be included.</w:t>
            </w:r>
          </w:p>
        </w:tc>
      </w:tr>
      <w:tr w:rsidR="00170C42" w:rsidRPr="00076AF6" w14:paraId="07503F17" w14:textId="77777777" w:rsidTr="00BB3500">
        <w:trPr>
          <w:trHeight w:val="197"/>
        </w:trPr>
        <w:tc>
          <w:tcPr>
            <w:tcW w:w="1231" w:type="dxa"/>
          </w:tcPr>
          <w:p w14:paraId="7096CAF3" w14:textId="21732A2E" w:rsidR="00170C42" w:rsidRDefault="00805AB6" w:rsidP="008A440E">
            <w:pPr>
              <w:rPr>
                <w:rFonts w:ascii="Arial" w:hAnsi="Arial" w:cs="Arial"/>
              </w:rPr>
            </w:pPr>
            <w:r>
              <w:rPr>
                <w:rFonts w:ascii="Arial" w:hAnsi="Arial" w:cs="Arial"/>
              </w:rPr>
              <w:t>DCO.1.5</w:t>
            </w:r>
          </w:p>
        </w:tc>
        <w:tc>
          <w:tcPr>
            <w:tcW w:w="2215" w:type="dxa"/>
          </w:tcPr>
          <w:p w14:paraId="63F4B4A7" w14:textId="2AA9B749" w:rsidR="00170C42" w:rsidRDefault="008324BC" w:rsidP="008A440E">
            <w:pPr>
              <w:rPr>
                <w:rFonts w:ascii="Arial" w:hAnsi="Arial" w:cs="Arial"/>
              </w:rPr>
            </w:pPr>
            <w:r>
              <w:rPr>
                <w:rFonts w:ascii="Arial" w:hAnsi="Arial" w:cs="Arial"/>
              </w:rPr>
              <w:t>Applicant</w:t>
            </w:r>
          </w:p>
        </w:tc>
        <w:tc>
          <w:tcPr>
            <w:tcW w:w="10481" w:type="dxa"/>
          </w:tcPr>
          <w:p w14:paraId="51F1F9F6" w14:textId="2F711A49" w:rsidR="00170C42" w:rsidRDefault="00F8711A" w:rsidP="008A440E">
            <w:pPr>
              <w:rPr>
                <w:rFonts w:ascii="Arial" w:hAnsi="Arial" w:cs="Arial"/>
                <w:b/>
                <w:bCs/>
              </w:rPr>
            </w:pPr>
            <w:r>
              <w:rPr>
                <w:rFonts w:ascii="Arial" w:hAnsi="Arial" w:cs="Arial"/>
                <w:b/>
                <w:bCs/>
              </w:rPr>
              <w:t>Articles 33 and 3</w:t>
            </w:r>
            <w:r w:rsidR="00740347">
              <w:rPr>
                <w:rFonts w:ascii="Arial" w:hAnsi="Arial" w:cs="Arial"/>
                <w:b/>
                <w:bCs/>
              </w:rPr>
              <w:t xml:space="preserve">4 – Temporary use of land for carrying out the authorised development and temporary use </w:t>
            </w:r>
            <w:r w:rsidR="00816B08">
              <w:rPr>
                <w:rFonts w:ascii="Arial" w:hAnsi="Arial" w:cs="Arial"/>
                <w:b/>
                <w:bCs/>
              </w:rPr>
              <w:t>of</w:t>
            </w:r>
            <w:r w:rsidR="00740347">
              <w:rPr>
                <w:rFonts w:ascii="Arial" w:hAnsi="Arial" w:cs="Arial"/>
                <w:b/>
                <w:bCs/>
              </w:rPr>
              <w:t xml:space="preserve"> land to maintain the development</w:t>
            </w:r>
          </w:p>
          <w:p w14:paraId="4485A7A7" w14:textId="77777777" w:rsidR="00740347" w:rsidRDefault="008324BC" w:rsidP="008A440E">
            <w:pPr>
              <w:rPr>
                <w:rFonts w:ascii="Arial" w:hAnsi="Arial" w:cs="Arial"/>
                <w:b/>
                <w:bCs/>
              </w:rPr>
            </w:pPr>
            <w:r w:rsidRPr="008324BC">
              <w:rPr>
                <w:rFonts w:ascii="Arial" w:hAnsi="Arial" w:cs="Arial"/>
                <w:b/>
                <w:bCs/>
              </w:rPr>
              <w:t>Paragraph 1</w:t>
            </w:r>
          </w:p>
          <w:p w14:paraId="668080C3" w14:textId="77777777" w:rsidR="008324BC" w:rsidRDefault="00ED7B02" w:rsidP="008A440E">
            <w:pPr>
              <w:rPr>
                <w:rFonts w:ascii="Arial" w:hAnsi="Arial" w:cs="Arial"/>
              </w:rPr>
            </w:pPr>
            <w:r>
              <w:rPr>
                <w:rFonts w:ascii="Arial" w:hAnsi="Arial" w:cs="Arial"/>
              </w:rPr>
              <w:t>Does this list include everything that needs to be included eg mitigation works?</w:t>
            </w:r>
          </w:p>
          <w:p w14:paraId="139F3671" w14:textId="77777777" w:rsidR="00B965EE" w:rsidRDefault="00B965EE" w:rsidP="008A440E">
            <w:pPr>
              <w:rPr>
                <w:rFonts w:ascii="Arial" w:hAnsi="Arial" w:cs="Arial"/>
              </w:rPr>
            </w:pPr>
          </w:p>
          <w:p w14:paraId="76F13FA5" w14:textId="77777777" w:rsidR="00B965EE" w:rsidRDefault="00C1718C" w:rsidP="008A440E">
            <w:pPr>
              <w:rPr>
                <w:rFonts w:ascii="Arial" w:hAnsi="Arial" w:cs="Arial"/>
              </w:rPr>
            </w:pPr>
            <w:r w:rsidRPr="00C1718C">
              <w:rPr>
                <w:rFonts w:ascii="Arial" w:hAnsi="Arial" w:cs="Arial"/>
                <w:b/>
                <w:bCs/>
              </w:rPr>
              <w:t xml:space="preserve">A33, </w:t>
            </w:r>
            <w:r w:rsidR="00B965EE" w:rsidRPr="00C1718C">
              <w:rPr>
                <w:rFonts w:ascii="Arial" w:hAnsi="Arial" w:cs="Arial"/>
                <w:b/>
              </w:rPr>
              <w:t>Paragraph 2</w:t>
            </w:r>
          </w:p>
          <w:p w14:paraId="3913D211" w14:textId="77777777" w:rsidR="00C1718C" w:rsidRDefault="00E91C09" w:rsidP="008A440E">
            <w:pPr>
              <w:rPr>
                <w:rFonts w:ascii="Arial" w:hAnsi="Arial" w:cs="Arial"/>
              </w:rPr>
            </w:pPr>
            <w:r>
              <w:rPr>
                <w:rFonts w:ascii="Arial" w:hAnsi="Arial" w:cs="Arial"/>
              </w:rPr>
              <w:t>Why is the timeframe 14 rather than the usual 28 days</w:t>
            </w:r>
            <w:r w:rsidR="0010786B">
              <w:rPr>
                <w:rFonts w:ascii="Arial" w:hAnsi="Arial" w:cs="Arial"/>
              </w:rPr>
              <w:t>?</w:t>
            </w:r>
          </w:p>
          <w:p w14:paraId="5AE489CB" w14:textId="77777777" w:rsidR="0010786B" w:rsidRDefault="0010786B" w:rsidP="008A440E">
            <w:pPr>
              <w:rPr>
                <w:rFonts w:ascii="Arial" w:hAnsi="Arial" w:cs="Arial"/>
              </w:rPr>
            </w:pPr>
          </w:p>
          <w:p w14:paraId="476C19FC" w14:textId="77777777" w:rsidR="0010786B" w:rsidRDefault="0010786B" w:rsidP="008A440E">
            <w:pPr>
              <w:rPr>
                <w:rFonts w:ascii="Arial" w:hAnsi="Arial" w:cs="Arial"/>
              </w:rPr>
            </w:pPr>
            <w:r w:rsidRPr="0010786B">
              <w:rPr>
                <w:rFonts w:ascii="Arial" w:hAnsi="Arial" w:cs="Arial"/>
                <w:b/>
                <w:bCs/>
              </w:rPr>
              <w:t>Paragraph 6</w:t>
            </w:r>
          </w:p>
          <w:p w14:paraId="559E2356" w14:textId="77777777" w:rsidR="0010786B" w:rsidRDefault="0010786B" w:rsidP="008A440E">
            <w:pPr>
              <w:rPr>
                <w:rFonts w:ascii="Arial" w:hAnsi="Arial" w:cs="Arial"/>
              </w:rPr>
            </w:pPr>
            <w:r>
              <w:rPr>
                <w:rFonts w:ascii="Arial" w:hAnsi="Arial" w:cs="Arial"/>
              </w:rPr>
              <w:t>Does Part 1 of the 1961 Act need to be defined?</w:t>
            </w:r>
          </w:p>
          <w:p w14:paraId="65B55333" w14:textId="77777777" w:rsidR="0070033F" w:rsidRDefault="0070033F" w:rsidP="008A440E">
            <w:pPr>
              <w:rPr>
                <w:rFonts w:ascii="Arial" w:hAnsi="Arial" w:cs="Arial"/>
              </w:rPr>
            </w:pPr>
          </w:p>
          <w:p w14:paraId="44CC059F" w14:textId="77777777" w:rsidR="005633B7" w:rsidRDefault="005633B7" w:rsidP="008A440E">
            <w:pPr>
              <w:rPr>
                <w:rFonts w:ascii="Arial" w:hAnsi="Arial" w:cs="Arial"/>
              </w:rPr>
            </w:pPr>
            <w:r>
              <w:rPr>
                <w:rFonts w:ascii="Arial" w:hAnsi="Arial" w:cs="Arial"/>
                <w:b/>
                <w:bCs/>
              </w:rPr>
              <w:t>Paragraph 7</w:t>
            </w:r>
          </w:p>
          <w:p w14:paraId="3DC3458E" w14:textId="0599FB4E" w:rsidR="005633B7" w:rsidRPr="005633B7" w:rsidRDefault="005633B7" w:rsidP="008A440E">
            <w:pPr>
              <w:rPr>
                <w:rFonts w:ascii="Arial" w:hAnsi="Arial" w:cs="Arial"/>
              </w:rPr>
            </w:pPr>
            <w:r>
              <w:rPr>
                <w:rFonts w:ascii="Arial" w:hAnsi="Arial" w:cs="Arial"/>
              </w:rPr>
              <w:t>Is th</w:t>
            </w:r>
            <w:r w:rsidR="008C6075">
              <w:rPr>
                <w:rFonts w:ascii="Arial" w:hAnsi="Arial" w:cs="Arial"/>
              </w:rPr>
              <w:t>is paragraph reasona</w:t>
            </w:r>
            <w:r w:rsidR="00523AFA">
              <w:rPr>
                <w:rFonts w:ascii="Arial" w:hAnsi="Arial" w:cs="Arial"/>
              </w:rPr>
              <w:t>ble and necessary?</w:t>
            </w:r>
          </w:p>
        </w:tc>
      </w:tr>
      <w:tr w:rsidR="002D659F" w:rsidRPr="00076AF6" w14:paraId="27D4288C" w14:textId="77777777" w:rsidTr="00BB3500">
        <w:trPr>
          <w:trHeight w:val="197"/>
        </w:trPr>
        <w:tc>
          <w:tcPr>
            <w:tcW w:w="1231" w:type="dxa"/>
          </w:tcPr>
          <w:p w14:paraId="51DB0EF5" w14:textId="5BE94F43" w:rsidR="002D659F" w:rsidRDefault="00251F2E" w:rsidP="008A440E">
            <w:pPr>
              <w:rPr>
                <w:rFonts w:ascii="Arial" w:hAnsi="Arial" w:cs="Arial"/>
              </w:rPr>
            </w:pPr>
            <w:r>
              <w:rPr>
                <w:rFonts w:ascii="Arial" w:hAnsi="Arial" w:cs="Arial"/>
              </w:rPr>
              <w:t>DCO.1.6</w:t>
            </w:r>
          </w:p>
        </w:tc>
        <w:tc>
          <w:tcPr>
            <w:tcW w:w="2215" w:type="dxa"/>
          </w:tcPr>
          <w:p w14:paraId="5BD9A56B" w14:textId="28CDFB25" w:rsidR="002D659F" w:rsidRDefault="002D659F" w:rsidP="008A440E">
            <w:pPr>
              <w:rPr>
                <w:rFonts w:ascii="Arial" w:hAnsi="Arial" w:cs="Arial"/>
              </w:rPr>
            </w:pPr>
            <w:r>
              <w:rPr>
                <w:rFonts w:ascii="Arial" w:hAnsi="Arial" w:cs="Arial"/>
              </w:rPr>
              <w:t>Applicant</w:t>
            </w:r>
          </w:p>
        </w:tc>
        <w:tc>
          <w:tcPr>
            <w:tcW w:w="10481" w:type="dxa"/>
          </w:tcPr>
          <w:p w14:paraId="3E5852DD" w14:textId="77777777" w:rsidR="002D659F" w:rsidRDefault="004421AF" w:rsidP="008A440E">
            <w:pPr>
              <w:rPr>
                <w:rFonts w:ascii="Arial" w:hAnsi="Arial" w:cs="Arial"/>
              </w:rPr>
            </w:pPr>
            <w:r>
              <w:rPr>
                <w:rFonts w:ascii="Arial" w:hAnsi="Arial" w:cs="Arial"/>
                <w:b/>
                <w:bCs/>
              </w:rPr>
              <w:t>Article 35 – Special Category Land</w:t>
            </w:r>
          </w:p>
          <w:p w14:paraId="47ABE099" w14:textId="3450FF47" w:rsidR="004421AF" w:rsidRPr="004421AF" w:rsidRDefault="004421AF" w:rsidP="008A440E">
            <w:pPr>
              <w:rPr>
                <w:rFonts w:ascii="Arial" w:hAnsi="Arial" w:cs="Arial"/>
              </w:rPr>
            </w:pPr>
            <w:r>
              <w:rPr>
                <w:rFonts w:ascii="Arial" w:hAnsi="Arial" w:cs="Arial"/>
              </w:rPr>
              <w:t>Provide a more detailed explanation as to why th</w:t>
            </w:r>
            <w:r w:rsidR="00251F2E">
              <w:rPr>
                <w:rFonts w:ascii="Arial" w:hAnsi="Arial" w:cs="Arial"/>
              </w:rPr>
              <w:t>i</w:t>
            </w:r>
            <w:r>
              <w:rPr>
                <w:rFonts w:ascii="Arial" w:hAnsi="Arial" w:cs="Arial"/>
              </w:rPr>
              <w:t>s article is necessary.</w:t>
            </w:r>
          </w:p>
        </w:tc>
      </w:tr>
      <w:tr w:rsidR="00215BA7" w:rsidRPr="00076AF6" w14:paraId="5931C7D2" w14:textId="77777777" w:rsidTr="00BB3500">
        <w:trPr>
          <w:trHeight w:val="197"/>
        </w:trPr>
        <w:tc>
          <w:tcPr>
            <w:tcW w:w="1231" w:type="dxa"/>
          </w:tcPr>
          <w:p w14:paraId="1FFCC7C8" w14:textId="6A05061C" w:rsidR="00215BA7" w:rsidRDefault="00B05841" w:rsidP="008A440E">
            <w:pPr>
              <w:rPr>
                <w:rFonts w:ascii="Arial" w:hAnsi="Arial" w:cs="Arial"/>
              </w:rPr>
            </w:pPr>
            <w:r>
              <w:rPr>
                <w:rFonts w:ascii="Arial" w:hAnsi="Arial" w:cs="Arial"/>
              </w:rPr>
              <w:t>DCO.1.7</w:t>
            </w:r>
          </w:p>
        </w:tc>
        <w:tc>
          <w:tcPr>
            <w:tcW w:w="2215" w:type="dxa"/>
          </w:tcPr>
          <w:p w14:paraId="3F88FD20" w14:textId="3F0C6FF8" w:rsidR="00215BA7" w:rsidRDefault="00B05841" w:rsidP="008A440E">
            <w:pPr>
              <w:rPr>
                <w:rFonts w:ascii="Arial" w:hAnsi="Arial" w:cs="Arial"/>
              </w:rPr>
            </w:pPr>
            <w:r>
              <w:rPr>
                <w:rFonts w:ascii="Arial" w:hAnsi="Arial" w:cs="Arial"/>
              </w:rPr>
              <w:t>Applicant and statutory undertakers</w:t>
            </w:r>
          </w:p>
        </w:tc>
        <w:tc>
          <w:tcPr>
            <w:tcW w:w="10481" w:type="dxa"/>
          </w:tcPr>
          <w:p w14:paraId="69B62519" w14:textId="77777777" w:rsidR="00215BA7" w:rsidRDefault="00BB50DE" w:rsidP="008A440E">
            <w:pPr>
              <w:rPr>
                <w:rFonts w:ascii="Arial" w:hAnsi="Arial" w:cs="Arial"/>
              </w:rPr>
            </w:pPr>
            <w:r w:rsidRPr="00D82535">
              <w:rPr>
                <w:rFonts w:ascii="Arial" w:hAnsi="Arial" w:cs="Arial"/>
                <w:b/>
                <w:bCs/>
              </w:rPr>
              <w:t xml:space="preserve">Article </w:t>
            </w:r>
            <w:r w:rsidR="00D43A70" w:rsidRPr="00D82535">
              <w:rPr>
                <w:rFonts w:ascii="Arial" w:hAnsi="Arial" w:cs="Arial"/>
                <w:b/>
                <w:bCs/>
              </w:rPr>
              <w:t xml:space="preserve">36 </w:t>
            </w:r>
            <w:r w:rsidR="00B05841">
              <w:rPr>
                <w:rFonts w:ascii="Arial" w:hAnsi="Arial" w:cs="Arial"/>
                <w:b/>
                <w:bCs/>
              </w:rPr>
              <w:t>–</w:t>
            </w:r>
            <w:r w:rsidR="00D43A70">
              <w:rPr>
                <w:rFonts w:ascii="Arial" w:hAnsi="Arial" w:cs="Arial"/>
                <w:b/>
                <w:bCs/>
              </w:rPr>
              <w:t xml:space="preserve"> </w:t>
            </w:r>
            <w:r w:rsidR="00B05841">
              <w:rPr>
                <w:rFonts w:ascii="Arial" w:hAnsi="Arial" w:cs="Arial"/>
                <w:b/>
                <w:bCs/>
              </w:rPr>
              <w:t>Statutory undertakers</w:t>
            </w:r>
          </w:p>
          <w:p w14:paraId="6EBB311D" w14:textId="77777777" w:rsidR="00B05841" w:rsidRDefault="00834C2D" w:rsidP="008A440E">
            <w:pPr>
              <w:rPr>
                <w:rFonts w:ascii="Arial" w:hAnsi="Arial" w:cs="Arial"/>
              </w:rPr>
            </w:pPr>
            <w:r>
              <w:rPr>
                <w:rFonts w:ascii="Arial" w:hAnsi="Arial" w:cs="Arial"/>
                <w:b/>
                <w:bCs/>
              </w:rPr>
              <w:t>Paragraph 1</w:t>
            </w:r>
          </w:p>
          <w:p w14:paraId="4BFA16C9" w14:textId="3B5885AE" w:rsidR="003D6D41" w:rsidRDefault="003D6D41" w:rsidP="008A440E">
            <w:pPr>
              <w:rPr>
                <w:rFonts w:ascii="Arial" w:hAnsi="Arial" w:cs="Arial"/>
              </w:rPr>
            </w:pPr>
            <w:r>
              <w:rPr>
                <w:rFonts w:ascii="Arial" w:hAnsi="Arial" w:cs="Arial"/>
              </w:rPr>
              <w:t xml:space="preserve">Should the reference to </w:t>
            </w:r>
            <w:r w:rsidR="00AA1DAA">
              <w:rPr>
                <w:rFonts w:ascii="Arial" w:hAnsi="Arial" w:cs="Arial"/>
              </w:rPr>
              <w:t>A</w:t>
            </w:r>
            <w:r>
              <w:rPr>
                <w:rFonts w:ascii="Arial" w:hAnsi="Arial" w:cs="Arial"/>
              </w:rPr>
              <w:t xml:space="preserve">rticle 27 be </w:t>
            </w:r>
            <w:r w:rsidR="00846EB1">
              <w:rPr>
                <w:rFonts w:ascii="Arial" w:hAnsi="Arial" w:cs="Arial"/>
              </w:rPr>
              <w:t>deleted</w:t>
            </w:r>
            <w:r>
              <w:rPr>
                <w:rFonts w:ascii="Arial" w:hAnsi="Arial" w:cs="Arial"/>
              </w:rPr>
              <w:t>?</w:t>
            </w:r>
          </w:p>
          <w:p w14:paraId="117A81D5" w14:textId="77777777" w:rsidR="0047295E" w:rsidRDefault="0047295E" w:rsidP="008A440E">
            <w:pPr>
              <w:rPr>
                <w:rFonts w:ascii="Arial" w:hAnsi="Arial" w:cs="Arial"/>
              </w:rPr>
            </w:pPr>
          </w:p>
          <w:p w14:paraId="4A01F4F4" w14:textId="77777777" w:rsidR="0047295E" w:rsidRDefault="0047295E" w:rsidP="008A440E">
            <w:pPr>
              <w:rPr>
                <w:rFonts w:ascii="Arial" w:hAnsi="Arial" w:cs="Arial"/>
                <w:b/>
                <w:bCs/>
              </w:rPr>
            </w:pPr>
            <w:r>
              <w:rPr>
                <w:rFonts w:ascii="Arial" w:hAnsi="Arial" w:cs="Arial"/>
                <w:b/>
                <w:bCs/>
              </w:rPr>
              <w:t xml:space="preserve">Paragraph </w:t>
            </w:r>
            <w:r w:rsidR="00DF3F34">
              <w:rPr>
                <w:rFonts w:ascii="Arial" w:hAnsi="Arial" w:cs="Arial"/>
                <w:b/>
                <w:bCs/>
              </w:rPr>
              <w:t>1(b)</w:t>
            </w:r>
          </w:p>
          <w:p w14:paraId="6DAE3855" w14:textId="374E96C3" w:rsidR="003416E1" w:rsidRDefault="003416E1" w:rsidP="008A440E">
            <w:pPr>
              <w:rPr>
                <w:rFonts w:ascii="Arial" w:hAnsi="Arial" w:cs="Arial"/>
              </w:rPr>
            </w:pPr>
            <w:r>
              <w:rPr>
                <w:rFonts w:ascii="Arial" w:hAnsi="Arial" w:cs="Arial"/>
              </w:rPr>
              <w:lastRenderedPageBreak/>
              <w:t xml:space="preserve">Should </w:t>
            </w:r>
            <w:r w:rsidR="00B94951">
              <w:rPr>
                <w:rFonts w:ascii="Arial" w:hAnsi="Arial" w:cs="Arial"/>
              </w:rPr>
              <w:t>‘</w:t>
            </w:r>
            <w:r w:rsidR="0090091D">
              <w:rPr>
                <w:rFonts w:ascii="Arial" w:hAnsi="Arial" w:cs="Arial"/>
              </w:rPr>
              <w:t>and</w:t>
            </w:r>
            <w:r w:rsidR="00B94951">
              <w:rPr>
                <w:rFonts w:ascii="Arial" w:hAnsi="Arial" w:cs="Arial"/>
              </w:rPr>
              <w:t>’</w:t>
            </w:r>
            <w:r w:rsidR="0090091D">
              <w:rPr>
                <w:rFonts w:ascii="Arial" w:hAnsi="Arial" w:cs="Arial"/>
              </w:rPr>
              <w:t xml:space="preserve"> be replaced with </w:t>
            </w:r>
            <w:r w:rsidR="00DD73F3">
              <w:rPr>
                <w:rFonts w:ascii="Arial" w:hAnsi="Arial" w:cs="Arial"/>
              </w:rPr>
              <w:t>‘</w:t>
            </w:r>
            <w:r w:rsidR="0090091D">
              <w:rPr>
                <w:rFonts w:ascii="Arial" w:hAnsi="Arial" w:cs="Arial"/>
              </w:rPr>
              <w:t>or</w:t>
            </w:r>
            <w:r w:rsidR="00DD73F3">
              <w:rPr>
                <w:rFonts w:ascii="Arial" w:hAnsi="Arial" w:cs="Arial"/>
              </w:rPr>
              <w:t>’ -</w:t>
            </w:r>
            <w:r w:rsidR="0090091D">
              <w:rPr>
                <w:rFonts w:ascii="Arial" w:hAnsi="Arial" w:cs="Arial"/>
              </w:rPr>
              <w:t xml:space="preserve"> </w:t>
            </w:r>
            <w:r w:rsidR="00010D02">
              <w:rPr>
                <w:rFonts w:ascii="Arial" w:hAnsi="Arial" w:cs="Arial"/>
              </w:rPr>
              <w:t xml:space="preserve">‘acquire existing rights, </w:t>
            </w:r>
            <w:r w:rsidR="00846EB1">
              <w:rPr>
                <w:rFonts w:ascii="Arial" w:hAnsi="Arial" w:cs="Arial"/>
              </w:rPr>
              <w:t>create</w:t>
            </w:r>
            <w:r w:rsidR="00010D02">
              <w:rPr>
                <w:rFonts w:ascii="Arial" w:hAnsi="Arial" w:cs="Arial"/>
              </w:rPr>
              <w:t xml:space="preserve"> and acquire new rights </w:t>
            </w:r>
            <w:r w:rsidR="00010D02">
              <w:rPr>
                <w:rFonts w:ascii="Arial" w:hAnsi="Arial" w:cs="Arial"/>
                <w:b/>
                <w:bCs/>
              </w:rPr>
              <w:t>or</w:t>
            </w:r>
            <w:r w:rsidR="00010D02">
              <w:rPr>
                <w:rFonts w:ascii="Arial" w:hAnsi="Arial" w:cs="Arial"/>
              </w:rPr>
              <w:t xml:space="preserve"> impose restrictive </w:t>
            </w:r>
            <w:r w:rsidR="00036EAD">
              <w:rPr>
                <w:rFonts w:ascii="Arial" w:hAnsi="Arial" w:cs="Arial"/>
              </w:rPr>
              <w:t>covenants</w:t>
            </w:r>
            <w:r w:rsidR="00846EB1">
              <w:rPr>
                <w:rFonts w:ascii="Arial" w:hAnsi="Arial" w:cs="Arial"/>
              </w:rPr>
              <w:t>…’</w:t>
            </w:r>
          </w:p>
          <w:p w14:paraId="7E4DFBFB" w14:textId="77777777" w:rsidR="00B50064" w:rsidRDefault="00B50064" w:rsidP="008A440E">
            <w:pPr>
              <w:rPr>
                <w:rFonts w:ascii="Arial" w:hAnsi="Arial" w:cs="Arial"/>
              </w:rPr>
            </w:pPr>
          </w:p>
          <w:p w14:paraId="4D608B00" w14:textId="77777777" w:rsidR="0000612D" w:rsidRDefault="0000612D" w:rsidP="008A440E">
            <w:pPr>
              <w:rPr>
                <w:rFonts w:ascii="Arial" w:hAnsi="Arial" w:cs="Arial"/>
              </w:rPr>
            </w:pPr>
            <w:r>
              <w:rPr>
                <w:rFonts w:ascii="Arial" w:hAnsi="Arial" w:cs="Arial"/>
                <w:b/>
                <w:bCs/>
              </w:rPr>
              <w:t xml:space="preserve">Paragraph </w:t>
            </w:r>
            <w:r w:rsidR="00967D88">
              <w:rPr>
                <w:rFonts w:ascii="Arial" w:hAnsi="Arial" w:cs="Arial"/>
                <w:b/>
                <w:bCs/>
              </w:rPr>
              <w:t>1 (c)</w:t>
            </w:r>
          </w:p>
          <w:p w14:paraId="029DD819" w14:textId="77777777" w:rsidR="00077BE8" w:rsidRDefault="00077BE8" w:rsidP="008A440E">
            <w:pPr>
              <w:rPr>
                <w:rFonts w:ascii="Arial" w:hAnsi="Arial" w:cs="Arial"/>
              </w:rPr>
            </w:pPr>
            <w:r>
              <w:rPr>
                <w:rFonts w:ascii="Arial" w:hAnsi="Arial" w:cs="Arial"/>
              </w:rPr>
              <w:t>Should the</w:t>
            </w:r>
            <w:r w:rsidR="00DE5E70">
              <w:rPr>
                <w:rFonts w:ascii="Arial" w:hAnsi="Arial" w:cs="Arial"/>
              </w:rPr>
              <w:t xml:space="preserve"> following additional wording be added</w:t>
            </w:r>
            <w:r w:rsidR="00DC6AE5">
              <w:rPr>
                <w:rFonts w:ascii="Arial" w:hAnsi="Arial" w:cs="Arial"/>
              </w:rPr>
              <w:t xml:space="preserve"> </w:t>
            </w:r>
            <w:r w:rsidR="007F35AF">
              <w:rPr>
                <w:rFonts w:ascii="Arial" w:hAnsi="Arial" w:cs="Arial"/>
              </w:rPr>
              <w:t>‘</w:t>
            </w:r>
            <w:r w:rsidR="00F9590B">
              <w:rPr>
                <w:rFonts w:ascii="Arial" w:hAnsi="Arial" w:cs="Arial"/>
              </w:rPr>
              <w:t>extinguishing</w:t>
            </w:r>
            <w:r w:rsidR="007F35AF">
              <w:rPr>
                <w:rFonts w:ascii="Arial" w:hAnsi="Arial" w:cs="Arial"/>
              </w:rPr>
              <w:t xml:space="preserve"> or suspend the </w:t>
            </w:r>
            <w:r w:rsidR="006856B5">
              <w:rPr>
                <w:rFonts w:ascii="Arial" w:hAnsi="Arial" w:cs="Arial"/>
              </w:rPr>
              <w:t>rights of</w:t>
            </w:r>
            <w:r w:rsidR="006F7981">
              <w:rPr>
                <w:rFonts w:ascii="Arial" w:hAnsi="Arial" w:cs="Arial"/>
              </w:rPr>
              <w:t xml:space="preserve"> </w:t>
            </w:r>
            <w:r w:rsidR="006F7981">
              <w:rPr>
                <w:rFonts w:ascii="Arial" w:hAnsi="Arial" w:cs="Arial"/>
                <w:b/>
                <w:bCs/>
              </w:rPr>
              <w:t>or restrictions</w:t>
            </w:r>
            <w:r w:rsidR="00E25328">
              <w:rPr>
                <w:rFonts w:ascii="Arial" w:hAnsi="Arial" w:cs="Arial"/>
                <w:b/>
                <w:bCs/>
              </w:rPr>
              <w:t xml:space="preserve"> for the benefit of</w:t>
            </w:r>
            <w:r w:rsidR="00460325">
              <w:rPr>
                <w:rFonts w:ascii="Arial" w:hAnsi="Arial" w:cs="Arial"/>
                <w:b/>
                <w:bCs/>
              </w:rPr>
              <w:t>,</w:t>
            </w:r>
            <w:r w:rsidR="00460325">
              <w:rPr>
                <w:rFonts w:ascii="Arial" w:hAnsi="Arial" w:cs="Arial"/>
              </w:rPr>
              <w:t xml:space="preserve"> or </w:t>
            </w:r>
            <w:r w:rsidR="003D1C00">
              <w:rPr>
                <w:rFonts w:ascii="Arial" w:hAnsi="Arial" w:cs="Arial"/>
              </w:rPr>
              <w:t>remove</w:t>
            </w:r>
            <w:r w:rsidR="003D1C00">
              <w:rPr>
                <w:rFonts w:ascii="Arial" w:hAnsi="Arial" w:cs="Arial"/>
                <w:b/>
                <w:bCs/>
              </w:rPr>
              <w:t xml:space="preserve">, </w:t>
            </w:r>
            <w:r w:rsidR="0083216A">
              <w:rPr>
                <w:rFonts w:ascii="Arial" w:hAnsi="Arial" w:cs="Arial"/>
                <w:b/>
                <w:bCs/>
              </w:rPr>
              <w:t>relocate or</w:t>
            </w:r>
            <w:r w:rsidR="0083216A">
              <w:rPr>
                <w:rFonts w:ascii="Arial" w:hAnsi="Arial" w:cs="Arial"/>
              </w:rPr>
              <w:t xml:space="preserve"> reposition</w:t>
            </w:r>
            <w:r w:rsidR="000172D2">
              <w:rPr>
                <w:rFonts w:ascii="Arial" w:hAnsi="Arial" w:cs="Arial"/>
              </w:rPr>
              <w:t xml:space="preserve"> </w:t>
            </w:r>
            <w:r w:rsidR="008C32C3">
              <w:rPr>
                <w:rFonts w:ascii="Arial" w:hAnsi="Arial" w:cs="Arial"/>
              </w:rPr>
              <w:t>apparatus belonging to…’.</w:t>
            </w:r>
          </w:p>
          <w:p w14:paraId="5B25B5BF" w14:textId="77777777" w:rsidR="008C32C3" w:rsidRDefault="008C32C3" w:rsidP="008A440E">
            <w:pPr>
              <w:rPr>
                <w:rFonts w:ascii="Arial" w:hAnsi="Arial" w:cs="Arial"/>
              </w:rPr>
            </w:pPr>
          </w:p>
          <w:p w14:paraId="6F0F4B34" w14:textId="77777777" w:rsidR="00FF4C83" w:rsidRDefault="00FF4C83" w:rsidP="008A440E">
            <w:pPr>
              <w:rPr>
                <w:rFonts w:ascii="Arial" w:hAnsi="Arial" w:cs="Arial"/>
                <w:b/>
                <w:bCs/>
              </w:rPr>
            </w:pPr>
            <w:r>
              <w:rPr>
                <w:rFonts w:ascii="Arial" w:hAnsi="Arial" w:cs="Arial"/>
                <w:b/>
                <w:bCs/>
              </w:rPr>
              <w:t>Paragraph 1 (d) and (e)</w:t>
            </w:r>
          </w:p>
          <w:p w14:paraId="05639AAE" w14:textId="6810F238" w:rsidR="00FF4C83" w:rsidRPr="003C646C" w:rsidRDefault="009019E9" w:rsidP="008A440E">
            <w:pPr>
              <w:rPr>
                <w:rFonts w:ascii="Arial" w:hAnsi="Arial" w:cs="Arial"/>
              </w:rPr>
            </w:pPr>
            <w:r w:rsidRPr="003C646C">
              <w:rPr>
                <w:rFonts w:ascii="Arial" w:hAnsi="Arial" w:cs="Arial"/>
              </w:rPr>
              <w:t xml:space="preserve">Provide </w:t>
            </w:r>
            <w:r w:rsidR="0010212F">
              <w:rPr>
                <w:rFonts w:ascii="Arial" w:hAnsi="Arial" w:cs="Arial"/>
              </w:rPr>
              <w:t>further detail as to how this would work with the</w:t>
            </w:r>
            <w:r w:rsidR="000650FD">
              <w:rPr>
                <w:rFonts w:ascii="Arial" w:hAnsi="Arial" w:cs="Arial"/>
              </w:rPr>
              <w:t xml:space="preserve"> proposed </w:t>
            </w:r>
            <w:r w:rsidR="0010212F">
              <w:rPr>
                <w:rFonts w:ascii="Arial" w:hAnsi="Arial" w:cs="Arial"/>
              </w:rPr>
              <w:t>protective provisions</w:t>
            </w:r>
            <w:r w:rsidR="000650FD">
              <w:rPr>
                <w:rFonts w:ascii="Arial" w:hAnsi="Arial" w:cs="Arial"/>
              </w:rPr>
              <w:t>.</w:t>
            </w:r>
          </w:p>
        </w:tc>
      </w:tr>
      <w:tr w:rsidR="00E3411D" w:rsidRPr="00076AF6" w14:paraId="29ED9131" w14:textId="77777777" w:rsidTr="00BB3500">
        <w:trPr>
          <w:trHeight w:val="197"/>
        </w:trPr>
        <w:tc>
          <w:tcPr>
            <w:tcW w:w="1231" w:type="dxa"/>
          </w:tcPr>
          <w:p w14:paraId="2E5F4BC9" w14:textId="6AF21054" w:rsidR="00E3411D" w:rsidRDefault="000650FD" w:rsidP="008A440E">
            <w:pPr>
              <w:rPr>
                <w:rFonts w:ascii="Arial" w:hAnsi="Arial" w:cs="Arial"/>
              </w:rPr>
            </w:pPr>
            <w:r>
              <w:rPr>
                <w:rFonts w:ascii="Arial" w:hAnsi="Arial" w:cs="Arial"/>
              </w:rPr>
              <w:lastRenderedPageBreak/>
              <w:t>DCO.1.8</w:t>
            </w:r>
          </w:p>
        </w:tc>
        <w:tc>
          <w:tcPr>
            <w:tcW w:w="2215" w:type="dxa"/>
          </w:tcPr>
          <w:p w14:paraId="18EB2188" w14:textId="47A7F0B3" w:rsidR="00E3411D" w:rsidRDefault="00F52FC8" w:rsidP="008A440E">
            <w:pPr>
              <w:rPr>
                <w:rFonts w:ascii="Arial" w:hAnsi="Arial" w:cs="Arial"/>
              </w:rPr>
            </w:pPr>
            <w:r>
              <w:rPr>
                <w:rFonts w:ascii="Arial" w:hAnsi="Arial" w:cs="Arial"/>
              </w:rPr>
              <w:t xml:space="preserve">Applicant, Relevant Highways </w:t>
            </w:r>
            <w:r w:rsidR="00A943D9">
              <w:rPr>
                <w:rFonts w:ascii="Arial" w:hAnsi="Arial" w:cs="Arial"/>
              </w:rPr>
              <w:t>Authorities</w:t>
            </w:r>
            <w:r>
              <w:rPr>
                <w:rFonts w:ascii="Arial" w:hAnsi="Arial" w:cs="Arial"/>
              </w:rPr>
              <w:t xml:space="preserve"> and Statutory Undertakers</w:t>
            </w:r>
          </w:p>
        </w:tc>
        <w:tc>
          <w:tcPr>
            <w:tcW w:w="10481" w:type="dxa"/>
          </w:tcPr>
          <w:p w14:paraId="556F2981" w14:textId="77777777" w:rsidR="00E3411D" w:rsidRDefault="00454EFB" w:rsidP="008A440E">
            <w:pPr>
              <w:rPr>
                <w:rFonts w:ascii="Arial" w:hAnsi="Arial" w:cs="Arial"/>
                <w:b/>
                <w:bCs/>
              </w:rPr>
            </w:pPr>
            <w:r>
              <w:rPr>
                <w:rFonts w:ascii="Arial" w:hAnsi="Arial" w:cs="Arial"/>
                <w:b/>
                <w:bCs/>
              </w:rPr>
              <w:t>Article 37</w:t>
            </w:r>
            <w:r w:rsidR="00C05B7A">
              <w:rPr>
                <w:rFonts w:ascii="Arial" w:hAnsi="Arial" w:cs="Arial"/>
                <w:b/>
                <w:bCs/>
              </w:rPr>
              <w:t xml:space="preserve"> – Apparatus and rights </w:t>
            </w:r>
            <w:r w:rsidR="0054777C">
              <w:rPr>
                <w:rFonts w:ascii="Arial" w:hAnsi="Arial" w:cs="Arial"/>
                <w:b/>
                <w:bCs/>
              </w:rPr>
              <w:t>of statutory undertakers in stopped</w:t>
            </w:r>
            <w:r w:rsidR="00CA6219">
              <w:rPr>
                <w:rFonts w:ascii="Arial" w:hAnsi="Arial" w:cs="Arial"/>
                <w:b/>
                <w:bCs/>
              </w:rPr>
              <w:t xml:space="preserve"> up streets</w:t>
            </w:r>
          </w:p>
          <w:p w14:paraId="0F722B23" w14:textId="6890FBB5" w:rsidR="006A0325" w:rsidRPr="00355E89" w:rsidRDefault="00355E89" w:rsidP="008A440E">
            <w:pPr>
              <w:rPr>
                <w:rFonts w:ascii="Arial" w:hAnsi="Arial" w:cs="Arial"/>
              </w:rPr>
            </w:pPr>
            <w:r>
              <w:rPr>
                <w:rFonts w:ascii="Arial" w:hAnsi="Arial" w:cs="Arial"/>
              </w:rPr>
              <w:t xml:space="preserve">Is this article necessary given you are not stopping up </w:t>
            </w:r>
            <w:r w:rsidR="006A0325">
              <w:rPr>
                <w:rFonts w:ascii="Arial" w:hAnsi="Arial" w:cs="Arial"/>
              </w:rPr>
              <w:t>any streets?</w:t>
            </w:r>
          </w:p>
        </w:tc>
      </w:tr>
      <w:tr w:rsidR="006A0325" w:rsidRPr="00076AF6" w14:paraId="4424C5D1" w14:textId="77777777" w:rsidTr="00BB3500">
        <w:trPr>
          <w:trHeight w:val="197"/>
        </w:trPr>
        <w:tc>
          <w:tcPr>
            <w:tcW w:w="1231" w:type="dxa"/>
          </w:tcPr>
          <w:p w14:paraId="0DFCFDAA" w14:textId="6023A23D" w:rsidR="006A0325" w:rsidRDefault="00025C63" w:rsidP="008A440E">
            <w:pPr>
              <w:rPr>
                <w:rFonts w:ascii="Arial" w:hAnsi="Arial" w:cs="Arial"/>
              </w:rPr>
            </w:pPr>
            <w:r>
              <w:rPr>
                <w:rFonts w:ascii="Arial" w:hAnsi="Arial" w:cs="Arial"/>
              </w:rPr>
              <w:t>DCO.1.9</w:t>
            </w:r>
          </w:p>
        </w:tc>
        <w:tc>
          <w:tcPr>
            <w:tcW w:w="2215" w:type="dxa"/>
          </w:tcPr>
          <w:p w14:paraId="3D9C1D34" w14:textId="1CB940AF" w:rsidR="006A0325" w:rsidRDefault="00F52FC8" w:rsidP="008A440E">
            <w:pPr>
              <w:rPr>
                <w:rFonts w:ascii="Arial" w:hAnsi="Arial" w:cs="Arial"/>
              </w:rPr>
            </w:pPr>
            <w:r>
              <w:rPr>
                <w:rFonts w:ascii="Arial" w:hAnsi="Arial" w:cs="Arial"/>
              </w:rPr>
              <w:t>Applicant</w:t>
            </w:r>
          </w:p>
        </w:tc>
        <w:tc>
          <w:tcPr>
            <w:tcW w:w="10481" w:type="dxa"/>
          </w:tcPr>
          <w:p w14:paraId="221065FD" w14:textId="77777777" w:rsidR="006A0325" w:rsidRDefault="006A0325" w:rsidP="008A440E">
            <w:pPr>
              <w:rPr>
                <w:rFonts w:ascii="Arial" w:hAnsi="Arial" w:cs="Arial"/>
              </w:rPr>
            </w:pPr>
            <w:r>
              <w:rPr>
                <w:rFonts w:ascii="Arial" w:hAnsi="Arial" w:cs="Arial"/>
                <w:b/>
                <w:bCs/>
              </w:rPr>
              <w:t xml:space="preserve">Articles 40 </w:t>
            </w:r>
            <w:r w:rsidR="001368F7">
              <w:rPr>
                <w:rFonts w:ascii="Arial" w:hAnsi="Arial" w:cs="Arial"/>
                <w:b/>
                <w:bCs/>
              </w:rPr>
              <w:t>– disregard of certain improvements etc and Article 41 – set off for enhancements in value of retained land</w:t>
            </w:r>
          </w:p>
          <w:p w14:paraId="29192171" w14:textId="05F53554" w:rsidR="001368F7" w:rsidRPr="001368F7" w:rsidRDefault="00955C70" w:rsidP="008A440E">
            <w:pPr>
              <w:rPr>
                <w:rFonts w:ascii="Arial" w:hAnsi="Arial" w:cs="Arial"/>
              </w:rPr>
            </w:pPr>
            <w:r>
              <w:rPr>
                <w:rFonts w:ascii="Arial" w:hAnsi="Arial" w:cs="Arial"/>
              </w:rPr>
              <w:t xml:space="preserve">These articles appear to </w:t>
            </w:r>
            <w:r w:rsidR="00DC276D">
              <w:rPr>
                <w:rFonts w:ascii="Arial" w:hAnsi="Arial" w:cs="Arial"/>
              </w:rPr>
              <w:t>attempt to restrict</w:t>
            </w:r>
            <w:r w:rsidR="00DC44B9">
              <w:rPr>
                <w:rFonts w:ascii="Arial" w:hAnsi="Arial" w:cs="Arial"/>
              </w:rPr>
              <w:t xml:space="preserve"> what</w:t>
            </w:r>
            <w:r w:rsidR="00DC276D">
              <w:rPr>
                <w:rFonts w:ascii="Arial" w:hAnsi="Arial" w:cs="Arial"/>
              </w:rPr>
              <w:t xml:space="preserve"> the Lands Tribun</w:t>
            </w:r>
            <w:r w:rsidR="009321A0">
              <w:rPr>
                <w:rFonts w:ascii="Arial" w:hAnsi="Arial" w:cs="Arial"/>
              </w:rPr>
              <w:t xml:space="preserve">al </w:t>
            </w:r>
            <w:r w:rsidR="00DC44B9">
              <w:rPr>
                <w:rFonts w:ascii="Arial" w:hAnsi="Arial" w:cs="Arial"/>
              </w:rPr>
              <w:t xml:space="preserve">can and cannot </w:t>
            </w:r>
            <w:r w:rsidR="00C91F78">
              <w:rPr>
                <w:rFonts w:ascii="Arial" w:hAnsi="Arial" w:cs="Arial"/>
              </w:rPr>
              <w:t>consider</w:t>
            </w:r>
            <w:r w:rsidR="0056746C">
              <w:rPr>
                <w:rFonts w:ascii="Arial" w:hAnsi="Arial" w:cs="Arial"/>
              </w:rPr>
              <w:t xml:space="preserve">, how does this meet the test </w:t>
            </w:r>
            <w:r w:rsidR="007F4BEA">
              <w:rPr>
                <w:rFonts w:ascii="Arial" w:hAnsi="Arial" w:cs="Arial"/>
              </w:rPr>
              <w:t xml:space="preserve">for articles to be </w:t>
            </w:r>
            <w:r w:rsidR="00F52FC8">
              <w:rPr>
                <w:rFonts w:ascii="Arial" w:hAnsi="Arial" w:cs="Arial"/>
              </w:rPr>
              <w:t>reasonable or necessary?</w:t>
            </w:r>
          </w:p>
        </w:tc>
      </w:tr>
      <w:tr w:rsidR="007D1307" w:rsidRPr="00076AF6" w14:paraId="6371DE90" w14:textId="77777777" w:rsidTr="00BB3500">
        <w:trPr>
          <w:trHeight w:val="197"/>
        </w:trPr>
        <w:tc>
          <w:tcPr>
            <w:tcW w:w="1231" w:type="dxa"/>
          </w:tcPr>
          <w:p w14:paraId="6EE5975E" w14:textId="4512D330" w:rsidR="007D1307" w:rsidRDefault="0043046D" w:rsidP="008A440E">
            <w:pPr>
              <w:rPr>
                <w:rFonts w:ascii="Arial" w:hAnsi="Arial" w:cs="Arial"/>
              </w:rPr>
            </w:pPr>
            <w:r>
              <w:rPr>
                <w:rFonts w:ascii="Arial" w:hAnsi="Arial" w:cs="Arial"/>
              </w:rPr>
              <w:t>DCO.1.10</w:t>
            </w:r>
          </w:p>
        </w:tc>
        <w:tc>
          <w:tcPr>
            <w:tcW w:w="2215" w:type="dxa"/>
          </w:tcPr>
          <w:p w14:paraId="78ECD89F" w14:textId="6169A7FD" w:rsidR="007D1307" w:rsidRDefault="007D1307" w:rsidP="008A440E">
            <w:pPr>
              <w:rPr>
                <w:rFonts w:ascii="Arial" w:hAnsi="Arial" w:cs="Arial"/>
              </w:rPr>
            </w:pPr>
            <w:r>
              <w:rPr>
                <w:rFonts w:ascii="Arial" w:hAnsi="Arial" w:cs="Arial"/>
              </w:rPr>
              <w:t>Joint Host Authorities</w:t>
            </w:r>
          </w:p>
        </w:tc>
        <w:tc>
          <w:tcPr>
            <w:tcW w:w="10481" w:type="dxa"/>
          </w:tcPr>
          <w:p w14:paraId="313F461F" w14:textId="144FCB21" w:rsidR="007D1307" w:rsidRPr="00032E7E" w:rsidRDefault="007D1307" w:rsidP="008A440E">
            <w:pPr>
              <w:rPr>
                <w:rFonts w:ascii="Arial" w:hAnsi="Arial" w:cs="Arial"/>
                <w:b/>
                <w:bCs/>
              </w:rPr>
            </w:pPr>
            <w:r w:rsidRPr="007D1307">
              <w:rPr>
                <w:rFonts w:ascii="Arial" w:hAnsi="Arial" w:cs="Arial"/>
                <w:b/>
                <w:bCs/>
              </w:rPr>
              <w:t xml:space="preserve">Article 47 </w:t>
            </w:r>
            <w:r w:rsidR="008B69AE">
              <w:rPr>
                <w:rFonts w:ascii="Arial" w:hAnsi="Arial" w:cs="Arial"/>
                <w:b/>
                <w:bCs/>
              </w:rPr>
              <w:t>–</w:t>
            </w:r>
            <w:r w:rsidRPr="007D1307">
              <w:rPr>
                <w:rFonts w:ascii="Arial" w:hAnsi="Arial" w:cs="Arial"/>
                <w:b/>
                <w:bCs/>
              </w:rPr>
              <w:t xml:space="preserve"> defence to proceeding in respect of statutory notice                                                          </w:t>
            </w:r>
            <w:r w:rsidRPr="007D1307">
              <w:rPr>
                <w:rFonts w:ascii="Arial" w:hAnsi="Arial" w:cs="Arial"/>
              </w:rPr>
              <w:t>As currently drafted the article carves out a significant number of paragraphs from the Environmental Protection Act 1990 and would also cover both construction and operation. Are you satisfied with the paragraphs that are being carved out and if not, why not?</w:t>
            </w:r>
          </w:p>
        </w:tc>
      </w:tr>
      <w:tr w:rsidR="007D1307" w:rsidRPr="00076AF6" w14:paraId="6DD90558" w14:textId="77777777" w:rsidTr="00BB3500">
        <w:trPr>
          <w:trHeight w:val="877"/>
        </w:trPr>
        <w:tc>
          <w:tcPr>
            <w:tcW w:w="1231" w:type="dxa"/>
          </w:tcPr>
          <w:p w14:paraId="41192157" w14:textId="0C5D833A" w:rsidR="007D1307" w:rsidRDefault="006E02E4" w:rsidP="008A440E">
            <w:pPr>
              <w:rPr>
                <w:rFonts w:ascii="Arial" w:hAnsi="Arial" w:cs="Arial"/>
              </w:rPr>
            </w:pPr>
            <w:r>
              <w:rPr>
                <w:rFonts w:ascii="Arial" w:hAnsi="Arial" w:cs="Arial"/>
              </w:rPr>
              <w:t>DCO.1.11</w:t>
            </w:r>
          </w:p>
        </w:tc>
        <w:tc>
          <w:tcPr>
            <w:tcW w:w="2215" w:type="dxa"/>
          </w:tcPr>
          <w:p w14:paraId="7C20DA4C" w14:textId="13581D6B" w:rsidR="007D1307" w:rsidRDefault="007D1307" w:rsidP="008A440E">
            <w:pPr>
              <w:rPr>
                <w:rFonts w:ascii="Arial" w:hAnsi="Arial" w:cs="Arial"/>
              </w:rPr>
            </w:pPr>
            <w:r>
              <w:rPr>
                <w:rFonts w:ascii="Arial" w:hAnsi="Arial" w:cs="Arial"/>
              </w:rPr>
              <w:t>Joint Host Authorities and Interested Parties</w:t>
            </w:r>
          </w:p>
        </w:tc>
        <w:tc>
          <w:tcPr>
            <w:tcW w:w="10481" w:type="dxa"/>
          </w:tcPr>
          <w:p w14:paraId="136391B2" w14:textId="00C7EEF8" w:rsidR="007D1307" w:rsidRPr="00720143" w:rsidRDefault="007D1307" w:rsidP="00E52591">
            <w:pPr>
              <w:rPr>
                <w:rFonts w:ascii="Arial" w:hAnsi="Arial" w:cs="Arial"/>
                <w:b/>
              </w:rPr>
            </w:pPr>
            <w:r w:rsidRPr="007D1307">
              <w:rPr>
                <w:rFonts w:ascii="Arial" w:hAnsi="Arial" w:cs="Arial"/>
                <w:b/>
                <w:bCs/>
              </w:rPr>
              <w:t>Article 52 – arbitration</w:t>
            </w:r>
            <w:r w:rsidR="00720143">
              <w:rPr>
                <w:rFonts w:ascii="Arial" w:hAnsi="Arial" w:cs="Arial"/>
                <w:b/>
                <w:bCs/>
              </w:rPr>
              <w:t xml:space="preserve">                                                                                                                                  </w:t>
            </w:r>
            <w:r w:rsidRPr="007D1307">
              <w:rPr>
                <w:rFonts w:ascii="Arial" w:hAnsi="Arial" w:cs="Arial"/>
              </w:rPr>
              <w:t>In order to manage expectation and ensure consensus should further detail about how the arbitration process would work be included in a Schedule?</w:t>
            </w:r>
          </w:p>
        </w:tc>
      </w:tr>
      <w:tr w:rsidR="003D6047" w:rsidRPr="00076AF6" w14:paraId="53165635" w14:textId="77777777" w:rsidTr="28B8430C">
        <w:trPr>
          <w:trHeight w:val="197"/>
        </w:trPr>
        <w:tc>
          <w:tcPr>
            <w:tcW w:w="13927" w:type="dxa"/>
            <w:gridSpan w:val="3"/>
            <w:shd w:val="clear" w:color="auto" w:fill="BFBFBF" w:themeFill="background1" w:themeFillShade="BF"/>
          </w:tcPr>
          <w:p w14:paraId="537538F1" w14:textId="331B7DB0" w:rsidR="003D6047" w:rsidRPr="007D1307" w:rsidRDefault="003D6047" w:rsidP="00CB5D45">
            <w:pPr>
              <w:pStyle w:val="Heading2"/>
            </w:pPr>
            <w:bookmarkStart w:id="24" w:name="_Toc147845211"/>
            <w:bookmarkStart w:id="25" w:name="_Toc147845241"/>
            <w:r>
              <w:t>Schedule 1</w:t>
            </w:r>
            <w:bookmarkEnd w:id="24"/>
            <w:bookmarkEnd w:id="25"/>
          </w:p>
        </w:tc>
      </w:tr>
      <w:tr w:rsidR="00A701F4" w:rsidRPr="00076AF6" w14:paraId="4816AC3A" w14:textId="77777777" w:rsidTr="00BB3500">
        <w:trPr>
          <w:trHeight w:val="197"/>
        </w:trPr>
        <w:tc>
          <w:tcPr>
            <w:tcW w:w="1231" w:type="dxa"/>
          </w:tcPr>
          <w:p w14:paraId="0AE3583B" w14:textId="242A99AF" w:rsidR="00A701F4" w:rsidRDefault="008B4FE7" w:rsidP="008A440E">
            <w:pPr>
              <w:rPr>
                <w:rFonts w:ascii="Arial" w:hAnsi="Arial" w:cs="Arial"/>
              </w:rPr>
            </w:pPr>
            <w:r>
              <w:rPr>
                <w:rFonts w:ascii="Arial" w:hAnsi="Arial" w:cs="Arial"/>
              </w:rPr>
              <w:t>DCO.1.12</w:t>
            </w:r>
          </w:p>
        </w:tc>
        <w:tc>
          <w:tcPr>
            <w:tcW w:w="2215" w:type="dxa"/>
          </w:tcPr>
          <w:p w14:paraId="4EBC8FA6" w14:textId="47FB1B17" w:rsidR="00A701F4" w:rsidRDefault="008A3D13" w:rsidP="008A440E">
            <w:pPr>
              <w:rPr>
                <w:rFonts w:ascii="Arial" w:hAnsi="Arial" w:cs="Arial"/>
              </w:rPr>
            </w:pPr>
            <w:r>
              <w:rPr>
                <w:rFonts w:ascii="Arial" w:hAnsi="Arial" w:cs="Arial"/>
              </w:rPr>
              <w:t>Applicant</w:t>
            </w:r>
          </w:p>
        </w:tc>
        <w:tc>
          <w:tcPr>
            <w:tcW w:w="10481" w:type="dxa"/>
          </w:tcPr>
          <w:p w14:paraId="04EC2990" w14:textId="77777777" w:rsidR="00A701F4" w:rsidRDefault="00934FBC" w:rsidP="008A440E">
            <w:pPr>
              <w:rPr>
                <w:rFonts w:ascii="Arial" w:hAnsi="Arial" w:cs="Arial"/>
                <w:b/>
              </w:rPr>
            </w:pPr>
            <w:r>
              <w:rPr>
                <w:rFonts w:ascii="Arial" w:hAnsi="Arial" w:cs="Arial"/>
                <w:b/>
                <w:bCs/>
              </w:rPr>
              <w:t>Work No 4</w:t>
            </w:r>
            <w:r w:rsidR="004009B5">
              <w:rPr>
                <w:rFonts w:ascii="Arial" w:hAnsi="Arial" w:cs="Arial"/>
                <w:b/>
                <w:bCs/>
              </w:rPr>
              <w:t>a</w:t>
            </w:r>
          </w:p>
          <w:p w14:paraId="204624B1" w14:textId="77777777" w:rsidR="009422E6" w:rsidRDefault="0071557D" w:rsidP="008A440E">
            <w:pPr>
              <w:rPr>
                <w:rFonts w:ascii="Arial" w:hAnsi="Arial" w:cs="Arial"/>
              </w:rPr>
            </w:pPr>
            <w:r>
              <w:rPr>
                <w:rFonts w:ascii="Arial" w:hAnsi="Arial" w:cs="Arial"/>
              </w:rPr>
              <w:t>Work No 4a</w:t>
            </w:r>
            <w:r w:rsidR="005C4FF3">
              <w:rPr>
                <w:rFonts w:ascii="Arial" w:hAnsi="Arial" w:cs="Arial"/>
              </w:rPr>
              <w:t xml:space="preserve"> </w:t>
            </w:r>
            <w:r w:rsidR="00892D34">
              <w:rPr>
                <w:rFonts w:ascii="Arial" w:hAnsi="Arial" w:cs="Arial"/>
              </w:rPr>
              <w:t>would allow the construction of a hotel</w:t>
            </w:r>
            <w:r w:rsidR="009422E6">
              <w:rPr>
                <w:rFonts w:ascii="Arial" w:hAnsi="Arial" w:cs="Arial"/>
              </w:rPr>
              <w:t>, can you:</w:t>
            </w:r>
          </w:p>
          <w:p w14:paraId="4F93A48A" w14:textId="77777777" w:rsidR="00A811CA" w:rsidRDefault="00A811CA" w:rsidP="008A440E">
            <w:pPr>
              <w:rPr>
                <w:rFonts w:ascii="Arial" w:hAnsi="Arial" w:cs="Arial"/>
              </w:rPr>
            </w:pPr>
          </w:p>
          <w:p w14:paraId="4F4C94AE" w14:textId="48A30FFA" w:rsidR="00DB4295" w:rsidRDefault="0073494B" w:rsidP="009422E6">
            <w:pPr>
              <w:pStyle w:val="ListParagraph"/>
              <w:numPr>
                <w:ilvl w:val="0"/>
                <w:numId w:val="1"/>
              </w:numPr>
              <w:rPr>
                <w:rFonts w:cs="Arial"/>
              </w:rPr>
            </w:pPr>
            <w:r>
              <w:rPr>
                <w:rFonts w:cs="Arial"/>
              </w:rPr>
              <w:t>P</w:t>
            </w:r>
            <w:r w:rsidR="009422E6" w:rsidRPr="009422E6">
              <w:rPr>
                <w:rFonts w:cs="Arial"/>
              </w:rPr>
              <w:t>rovide further detail why this is part of an application for National Infrastructure</w:t>
            </w:r>
            <w:r>
              <w:rPr>
                <w:rFonts w:cs="Arial"/>
              </w:rPr>
              <w:t>;</w:t>
            </w:r>
            <w:r w:rsidR="009422E6" w:rsidRPr="009422E6">
              <w:rPr>
                <w:rFonts w:cs="Arial"/>
              </w:rPr>
              <w:t xml:space="preserve"> and</w:t>
            </w:r>
          </w:p>
          <w:p w14:paraId="32DFA055" w14:textId="2FB4C943" w:rsidR="004009B5" w:rsidRPr="00C42666" w:rsidRDefault="00C97AA4" w:rsidP="008A440E">
            <w:pPr>
              <w:pStyle w:val="ListParagraph"/>
              <w:numPr>
                <w:ilvl w:val="0"/>
                <w:numId w:val="1"/>
              </w:numPr>
              <w:rPr>
                <w:rFonts w:cs="Arial"/>
              </w:rPr>
            </w:pPr>
            <w:r>
              <w:rPr>
                <w:rFonts w:cs="Arial"/>
              </w:rPr>
              <w:t>Explain if this hotel is instead of</w:t>
            </w:r>
            <w:r w:rsidR="002D19AD">
              <w:rPr>
                <w:rFonts w:cs="Arial"/>
              </w:rPr>
              <w:t>,</w:t>
            </w:r>
            <w:r>
              <w:rPr>
                <w:rFonts w:cs="Arial"/>
              </w:rPr>
              <w:t xml:space="preserve"> or in addition to</w:t>
            </w:r>
            <w:r w:rsidR="002D19AD">
              <w:rPr>
                <w:rFonts w:cs="Arial"/>
              </w:rPr>
              <w:t>,</w:t>
            </w:r>
            <w:r>
              <w:rPr>
                <w:rFonts w:cs="Arial"/>
              </w:rPr>
              <w:t xml:space="preserve"> the hotel granted consent under the Green Horizons Park planning consent</w:t>
            </w:r>
            <w:r w:rsidR="00C42666">
              <w:rPr>
                <w:rFonts w:cs="Arial"/>
              </w:rPr>
              <w:t>.</w:t>
            </w:r>
            <w:r w:rsidR="00CD47D5">
              <w:rPr>
                <w:rFonts w:cs="Arial"/>
              </w:rPr>
              <w:t xml:space="preserve"> If it is in addition to has the impact of two hotels been included in the environmental assessment</w:t>
            </w:r>
            <w:r w:rsidR="001A0C15">
              <w:rPr>
                <w:rFonts w:cs="Arial"/>
              </w:rPr>
              <w:t xml:space="preserve"> and</w:t>
            </w:r>
            <w:r w:rsidR="002D19AD">
              <w:rPr>
                <w:rFonts w:cs="Arial"/>
              </w:rPr>
              <w:t>,</w:t>
            </w:r>
            <w:r w:rsidR="001A0C15">
              <w:rPr>
                <w:rFonts w:cs="Arial"/>
              </w:rPr>
              <w:t xml:space="preserve"> if so</w:t>
            </w:r>
            <w:r w:rsidR="002D19AD">
              <w:rPr>
                <w:rFonts w:cs="Arial"/>
              </w:rPr>
              <w:t>,</w:t>
            </w:r>
            <w:r w:rsidR="001A0C15">
              <w:rPr>
                <w:rFonts w:cs="Arial"/>
              </w:rPr>
              <w:t xml:space="preserve"> signpost where this can be found</w:t>
            </w:r>
            <w:r w:rsidR="00CD47D5">
              <w:rPr>
                <w:rFonts w:cs="Arial"/>
              </w:rPr>
              <w:t>?</w:t>
            </w:r>
          </w:p>
        </w:tc>
      </w:tr>
      <w:tr w:rsidR="003D6047" w:rsidRPr="00076AF6" w14:paraId="3F6D493D" w14:textId="77777777" w:rsidTr="28B8430C">
        <w:trPr>
          <w:trHeight w:val="197"/>
        </w:trPr>
        <w:tc>
          <w:tcPr>
            <w:tcW w:w="13927" w:type="dxa"/>
            <w:gridSpan w:val="3"/>
            <w:shd w:val="clear" w:color="auto" w:fill="BFBFBF" w:themeFill="background1" w:themeFillShade="BF"/>
          </w:tcPr>
          <w:p w14:paraId="47C3D91F" w14:textId="751DFFB1" w:rsidR="003D6047" w:rsidRDefault="003D6047" w:rsidP="00CB5D45">
            <w:pPr>
              <w:pStyle w:val="Heading2"/>
            </w:pPr>
            <w:bookmarkStart w:id="26" w:name="_Toc147845212"/>
            <w:bookmarkStart w:id="27" w:name="_Toc147845242"/>
            <w:r>
              <w:lastRenderedPageBreak/>
              <w:t>Requirements</w:t>
            </w:r>
            <w:bookmarkEnd w:id="26"/>
            <w:bookmarkEnd w:id="27"/>
          </w:p>
        </w:tc>
      </w:tr>
      <w:tr w:rsidR="000F5AAE" w:rsidRPr="00076AF6" w14:paraId="43C4D56A" w14:textId="77777777" w:rsidTr="00BB3500">
        <w:trPr>
          <w:trHeight w:val="197"/>
        </w:trPr>
        <w:tc>
          <w:tcPr>
            <w:tcW w:w="1231" w:type="dxa"/>
          </w:tcPr>
          <w:p w14:paraId="5044528C" w14:textId="6602E2DD" w:rsidR="000F5AAE" w:rsidRDefault="001A0C15" w:rsidP="008A440E">
            <w:pPr>
              <w:rPr>
                <w:rFonts w:ascii="Arial" w:hAnsi="Arial" w:cs="Arial"/>
              </w:rPr>
            </w:pPr>
            <w:r>
              <w:rPr>
                <w:rFonts w:ascii="Arial" w:hAnsi="Arial" w:cs="Arial"/>
              </w:rPr>
              <w:t>DCO.1.1</w:t>
            </w:r>
            <w:r w:rsidR="005B709F">
              <w:rPr>
                <w:rFonts w:ascii="Arial" w:hAnsi="Arial" w:cs="Arial"/>
              </w:rPr>
              <w:t>3</w:t>
            </w:r>
          </w:p>
        </w:tc>
        <w:tc>
          <w:tcPr>
            <w:tcW w:w="2215" w:type="dxa"/>
          </w:tcPr>
          <w:p w14:paraId="681F99E7" w14:textId="2D34889C" w:rsidR="000F5AAE" w:rsidRDefault="000F5AAE" w:rsidP="008A440E">
            <w:pPr>
              <w:rPr>
                <w:rFonts w:ascii="Arial" w:hAnsi="Arial" w:cs="Arial"/>
              </w:rPr>
            </w:pPr>
            <w:r>
              <w:rPr>
                <w:rFonts w:ascii="Arial" w:hAnsi="Arial" w:cs="Arial"/>
              </w:rPr>
              <w:t>Applicant and Joint Host Authorities</w:t>
            </w:r>
          </w:p>
        </w:tc>
        <w:tc>
          <w:tcPr>
            <w:tcW w:w="10481" w:type="dxa"/>
          </w:tcPr>
          <w:p w14:paraId="319510C9" w14:textId="77777777" w:rsidR="000F5AAE" w:rsidRDefault="000F5AAE" w:rsidP="008A440E">
            <w:pPr>
              <w:rPr>
                <w:rFonts w:ascii="Arial" w:hAnsi="Arial" w:cs="Arial"/>
              </w:rPr>
            </w:pPr>
            <w:r>
              <w:rPr>
                <w:rFonts w:ascii="Arial" w:hAnsi="Arial" w:cs="Arial"/>
                <w:b/>
                <w:bCs/>
              </w:rPr>
              <w:t xml:space="preserve">Requirement 10 </w:t>
            </w:r>
            <w:r w:rsidR="00733360">
              <w:rPr>
                <w:rFonts w:ascii="Arial" w:hAnsi="Arial" w:cs="Arial"/>
                <w:b/>
                <w:bCs/>
              </w:rPr>
              <w:t>–</w:t>
            </w:r>
            <w:r>
              <w:rPr>
                <w:rFonts w:ascii="Arial" w:hAnsi="Arial" w:cs="Arial"/>
                <w:b/>
                <w:bCs/>
              </w:rPr>
              <w:t xml:space="preserve"> </w:t>
            </w:r>
            <w:r w:rsidR="00733360">
              <w:rPr>
                <w:rFonts w:ascii="Arial" w:hAnsi="Arial" w:cs="Arial"/>
                <w:b/>
                <w:bCs/>
              </w:rPr>
              <w:t>Landscape and biodiv</w:t>
            </w:r>
            <w:r w:rsidR="00247D62">
              <w:rPr>
                <w:rFonts w:ascii="Arial" w:hAnsi="Arial" w:cs="Arial"/>
                <w:b/>
                <w:bCs/>
              </w:rPr>
              <w:t>ersity manageme</w:t>
            </w:r>
            <w:r w:rsidR="001435E4">
              <w:rPr>
                <w:rFonts w:ascii="Arial" w:hAnsi="Arial" w:cs="Arial"/>
                <w:b/>
                <w:bCs/>
              </w:rPr>
              <w:t>nt plan</w:t>
            </w:r>
          </w:p>
          <w:p w14:paraId="1F6012FA" w14:textId="0A3D1C9E" w:rsidR="006F7750" w:rsidRPr="006F7750" w:rsidRDefault="00644CF4" w:rsidP="008A440E">
            <w:pPr>
              <w:rPr>
                <w:rFonts w:ascii="Arial" w:hAnsi="Arial" w:cs="Arial"/>
              </w:rPr>
            </w:pPr>
            <w:r>
              <w:rPr>
                <w:rFonts w:ascii="Arial" w:hAnsi="Arial" w:cs="Arial"/>
              </w:rPr>
              <w:t xml:space="preserve">Should </w:t>
            </w:r>
            <w:r w:rsidR="004E23C6">
              <w:rPr>
                <w:rFonts w:ascii="Arial" w:hAnsi="Arial" w:cs="Arial"/>
              </w:rPr>
              <w:t xml:space="preserve">(1) include the </w:t>
            </w:r>
            <w:r w:rsidR="003F6DCD">
              <w:rPr>
                <w:rFonts w:ascii="Arial" w:hAnsi="Arial" w:cs="Arial"/>
              </w:rPr>
              <w:t xml:space="preserve">requirement for the relevant </w:t>
            </w:r>
            <w:r w:rsidR="00F30426">
              <w:rPr>
                <w:rFonts w:ascii="Arial" w:hAnsi="Arial" w:cs="Arial"/>
              </w:rPr>
              <w:t>planning authority to consult with Natural England?</w:t>
            </w:r>
          </w:p>
        </w:tc>
      </w:tr>
      <w:tr w:rsidR="001C2F89" w:rsidRPr="00076AF6" w14:paraId="50B35129" w14:textId="77777777" w:rsidTr="00BB3500">
        <w:trPr>
          <w:trHeight w:val="197"/>
        </w:trPr>
        <w:tc>
          <w:tcPr>
            <w:tcW w:w="1231" w:type="dxa"/>
          </w:tcPr>
          <w:p w14:paraId="668166D2" w14:textId="3CE9F22D" w:rsidR="001C2F89" w:rsidRDefault="00112DC3" w:rsidP="008A440E">
            <w:pPr>
              <w:rPr>
                <w:rFonts w:ascii="Arial" w:hAnsi="Arial" w:cs="Arial"/>
              </w:rPr>
            </w:pPr>
            <w:r>
              <w:rPr>
                <w:rFonts w:ascii="Arial" w:hAnsi="Arial" w:cs="Arial"/>
              </w:rPr>
              <w:t>DCO.1.14</w:t>
            </w:r>
          </w:p>
        </w:tc>
        <w:tc>
          <w:tcPr>
            <w:tcW w:w="2215" w:type="dxa"/>
          </w:tcPr>
          <w:p w14:paraId="0D5261EE" w14:textId="060F7826" w:rsidR="001C2F89" w:rsidRDefault="006601EE" w:rsidP="008A440E">
            <w:pPr>
              <w:rPr>
                <w:rFonts w:ascii="Arial" w:hAnsi="Arial" w:cs="Arial"/>
              </w:rPr>
            </w:pPr>
            <w:r>
              <w:rPr>
                <w:rFonts w:ascii="Arial" w:hAnsi="Arial" w:cs="Arial"/>
              </w:rPr>
              <w:t>Applican</w:t>
            </w:r>
            <w:r w:rsidR="004A4004">
              <w:rPr>
                <w:rFonts w:ascii="Arial" w:hAnsi="Arial" w:cs="Arial"/>
              </w:rPr>
              <w:t>t and Joint Host Authorities</w:t>
            </w:r>
          </w:p>
        </w:tc>
        <w:tc>
          <w:tcPr>
            <w:tcW w:w="10481" w:type="dxa"/>
          </w:tcPr>
          <w:p w14:paraId="3FAF3293" w14:textId="4BAE4F0A" w:rsidR="001C2F89" w:rsidRDefault="004A4004" w:rsidP="008A440E">
            <w:pPr>
              <w:rPr>
                <w:rFonts w:ascii="Arial" w:hAnsi="Arial" w:cs="Arial"/>
                <w:b/>
                <w:bCs/>
              </w:rPr>
            </w:pPr>
            <w:r>
              <w:rPr>
                <w:rFonts w:ascii="Arial" w:hAnsi="Arial" w:cs="Arial"/>
                <w:b/>
                <w:bCs/>
              </w:rPr>
              <w:t xml:space="preserve">Requirement 18 </w:t>
            </w:r>
            <w:r w:rsidR="0056532C">
              <w:rPr>
                <w:rFonts w:ascii="Arial" w:hAnsi="Arial" w:cs="Arial"/>
                <w:b/>
                <w:bCs/>
              </w:rPr>
              <w:t>–</w:t>
            </w:r>
            <w:r>
              <w:rPr>
                <w:rFonts w:ascii="Arial" w:hAnsi="Arial" w:cs="Arial"/>
                <w:b/>
                <w:bCs/>
              </w:rPr>
              <w:t xml:space="preserve"> Interpretation</w:t>
            </w:r>
          </w:p>
          <w:p w14:paraId="0318CA11" w14:textId="5EB477DD" w:rsidR="0056532C" w:rsidRPr="004A6A76" w:rsidRDefault="0056532C" w:rsidP="0056532C">
            <w:pPr>
              <w:rPr>
                <w:rFonts w:ascii="Arial" w:hAnsi="Arial" w:cs="Arial"/>
                <w:b/>
              </w:rPr>
            </w:pPr>
            <w:r w:rsidRPr="0056532C">
              <w:rPr>
                <w:rFonts w:ascii="Arial" w:hAnsi="Arial" w:cs="Arial"/>
              </w:rPr>
              <w:t xml:space="preserve">To improve precision should the interpretation of Level 2 Plan (b) have ‘including timescales’ inserted after implementation ie </w:t>
            </w:r>
            <w:r w:rsidR="00623B2E">
              <w:rPr>
                <w:rFonts w:ascii="Arial" w:hAnsi="Arial" w:cs="Arial"/>
              </w:rPr>
              <w:t>‘</w:t>
            </w:r>
            <w:r w:rsidRPr="0056532C">
              <w:rPr>
                <w:rFonts w:ascii="Arial" w:hAnsi="Arial" w:cs="Arial"/>
              </w:rPr>
              <w:t xml:space="preserve">the proposed programme for the implementation </w:t>
            </w:r>
            <w:r w:rsidRPr="00623B2E">
              <w:rPr>
                <w:rFonts w:ascii="Arial" w:hAnsi="Arial" w:cs="Arial"/>
                <w:b/>
              </w:rPr>
              <w:t xml:space="preserve">including </w:t>
            </w:r>
            <w:r w:rsidRPr="00623B2E">
              <w:rPr>
                <w:rFonts w:ascii="Arial" w:hAnsi="Arial" w:cs="Arial"/>
                <w:b/>
                <w:bCs/>
              </w:rPr>
              <w:t>timescales</w:t>
            </w:r>
            <w:r w:rsidR="00623B2E">
              <w:rPr>
                <w:rFonts w:ascii="Arial" w:hAnsi="Arial" w:cs="Arial"/>
                <w:b/>
                <w:bCs/>
              </w:rPr>
              <w:t>’</w:t>
            </w:r>
            <w:r w:rsidR="00300247" w:rsidRPr="00242758">
              <w:rPr>
                <w:rFonts w:ascii="Arial" w:hAnsi="Arial" w:cs="Arial"/>
              </w:rPr>
              <w:t>?</w:t>
            </w:r>
          </w:p>
          <w:p w14:paraId="029D9837" w14:textId="77777777" w:rsidR="00623B2E" w:rsidRDefault="00623B2E" w:rsidP="0056532C">
            <w:pPr>
              <w:rPr>
                <w:rFonts w:ascii="Arial" w:hAnsi="Arial" w:cs="Arial"/>
              </w:rPr>
            </w:pPr>
          </w:p>
          <w:p w14:paraId="690C9EE1" w14:textId="4270F617" w:rsidR="0056532C" w:rsidRDefault="0056532C" w:rsidP="0056532C">
            <w:pPr>
              <w:rPr>
                <w:rFonts w:ascii="Arial" w:hAnsi="Arial" w:cs="Arial"/>
              </w:rPr>
            </w:pPr>
            <w:r w:rsidRPr="0056532C">
              <w:rPr>
                <w:rFonts w:ascii="Arial" w:hAnsi="Arial" w:cs="Arial"/>
              </w:rPr>
              <w:t>Mitigation Plan (a) includes the phrase ‘as soon as reasonably practicable’ how does this meet the test for precision and enforceability?</w:t>
            </w:r>
          </w:p>
          <w:p w14:paraId="5B8A4B09" w14:textId="77777777" w:rsidR="003F5E07" w:rsidRDefault="003F5E07" w:rsidP="0056532C">
            <w:pPr>
              <w:rPr>
                <w:rFonts w:ascii="Arial" w:hAnsi="Arial" w:cs="Arial"/>
              </w:rPr>
            </w:pPr>
          </w:p>
          <w:p w14:paraId="34DC47A3" w14:textId="28914124" w:rsidR="00590D6C" w:rsidRPr="0056532C" w:rsidRDefault="00590D6C" w:rsidP="0056532C">
            <w:pPr>
              <w:rPr>
                <w:rFonts w:ascii="Arial" w:hAnsi="Arial" w:cs="Arial"/>
              </w:rPr>
            </w:pPr>
            <w:r>
              <w:rPr>
                <w:rFonts w:ascii="Arial" w:hAnsi="Arial" w:cs="Arial"/>
              </w:rPr>
              <w:t>Slot re</w:t>
            </w:r>
            <w:r w:rsidR="00360F21">
              <w:rPr>
                <w:rFonts w:ascii="Arial" w:hAnsi="Arial" w:cs="Arial"/>
              </w:rPr>
              <w:t>gul</w:t>
            </w:r>
            <w:r w:rsidR="000E0DC3">
              <w:rPr>
                <w:rFonts w:ascii="Arial" w:hAnsi="Arial" w:cs="Arial"/>
              </w:rPr>
              <w:t>a</w:t>
            </w:r>
            <w:r w:rsidR="003263E4">
              <w:rPr>
                <w:rFonts w:ascii="Arial" w:hAnsi="Arial" w:cs="Arial"/>
              </w:rPr>
              <w:t>tions are de</w:t>
            </w:r>
            <w:r w:rsidR="00DB0683">
              <w:rPr>
                <w:rFonts w:ascii="Arial" w:hAnsi="Arial" w:cs="Arial"/>
              </w:rPr>
              <w:t xml:space="preserve">fined with respect to Airport Slot Allocation Regulations </w:t>
            </w:r>
            <w:r w:rsidR="00320A89">
              <w:rPr>
                <w:rFonts w:ascii="Arial" w:hAnsi="Arial" w:cs="Arial"/>
              </w:rPr>
              <w:t xml:space="preserve">2006 – does the </w:t>
            </w:r>
            <w:r w:rsidR="00B07D97">
              <w:rPr>
                <w:rFonts w:ascii="Arial" w:hAnsi="Arial" w:cs="Arial"/>
              </w:rPr>
              <w:t>drafting need to allow for any future variation of those regulations</w:t>
            </w:r>
            <w:r w:rsidR="00462512">
              <w:rPr>
                <w:rFonts w:ascii="Arial" w:hAnsi="Arial" w:cs="Arial"/>
              </w:rPr>
              <w:t xml:space="preserve"> eg ‘or successor </w:t>
            </w:r>
            <w:r w:rsidR="00A912B1">
              <w:rPr>
                <w:rFonts w:ascii="Arial" w:hAnsi="Arial" w:cs="Arial"/>
              </w:rPr>
              <w:t>R</w:t>
            </w:r>
            <w:r w:rsidR="00E13497">
              <w:rPr>
                <w:rFonts w:ascii="Arial" w:hAnsi="Arial" w:cs="Arial"/>
              </w:rPr>
              <w:t>egulations’</w:t>
            </w:r>
            <w:r w:rsidR="00113467">
              <w:rPr>
                <w:rFonts w:ascii="Arial" w:hAnsi="Arial" w:cs="Arial"/>
              </w:rPr>
              <w:t>?</w:t>
            </w:r>
          </w:p>
          <w:p w14:paraId="5293EE0F" w14:textId="77777777" w:rsidR="00567C0A" w:rsidRDefault="00567C0A" w:rsidP="0056532C">
            <w:pPr>
              <w:rPr>
                <w:rFonts w:ascii="Arial" w:hAnsi="Arial" w:cs="Arial"/>
              </w:rPr>
            </w:pPr>
          </w:p>
          <w:p w14:paraId="2C83A08F" w14:textId="2E5235A7" w:rsidR="0056532C" w:rsidRDefault="0056532C" w:rsidP="0056532C">
            <w:pPr>
              <w:rPr>
                <w:rFonts w:ascii="Arial" w:hAnsi="Arial" w:cs="Arial"/>
                <w:b/>
                <w:bCs/>
              </w:rPr>
            </w:pPr>
            <w:r w:rsidRPr="0056532C">
              <w:rPr>
                <w:rFonts w:ascii="Arial" w:hAnsi="Arial" w:cs="Arial"/>
              </w:rPr>
              <w:t>Technical panel a) refers to E</w:t>
            </w:r>
            <w:r w:rsidR="00986C6C">
              <w:rPr>
                <w:rFonts w:ascii="Arial" w:hAnsi="Arial" w:cs="Arial"/>
              </w:rPr>
              <w:t xml:space="preserve">nvironmental </w:t>
            </w:r>
            <w:r w:rsidRPr="0056532C">
              <w:rPr>
                <w:rFonts w:ascii="Arial" w:hAnsi="Arial" w:cs="Arial"/>
              </w:rPr>
              <w:t>S</w:t>
            </w:r>
            <w:r w:rsidR="00986C6C">
              <w:rPr>
                <w:rFonts w:ascii="Arial" w:hAnsi="Arial" w:cs="Arial"/>
              </w:rPr>
              <w:t xml:space="preserve">crutiny </w:t>
            </w:r>
            <w:r w:rsidRPr="0056532C">
              <w:rPr>
                <w:rFonts w:ascii="Arial" w:hAnsi="Arial" w:cs="Arial"/>
              </w:rPr>
              <w:t>G</w:t>
            </w:r>
            <w:r w:rsidR="003230EB">
              <w:rPr>
                <w:rFonts w:ascii="Arial" w:hAnsi="Arial" w:cs="Arial"/>
              </w:rPr>
              <w:t>roup (ESG)</w:t>
            </w:r>
            <w:r w:rsidRPr="0056532C">
              <w:rPr>
                <w:rFonts w:ascii="Arial" w:hAnsi="Arial" w:cs="Arial"/>
              </w:rPr>
              <w:t xml:space="preserve"> which isn’t included in interpretations (as </w:t>
            </w:r>
            <w:r w:rsidR="00BA598D" w:rsidRPr="0056532C">
              <w:rPr>
                <w:rFonts w:ascii="Arial" w:hAnsi="Arial" w:cs="Arial"/>
              </w:rPr>
              <w:t>it</w:t>
            </w:r>
            <w:r w:rsidR="00413981">
              <w:rPr>
                <w:rFonts w:ascii="Arial" w:hAnsi="Arial" w:cs="Arial"/>
              </w:rPr>
              <w:t>’</w:t>
            </w:r>
            <w:r w:rsidR="00BA598D" w:rsidRPr="0056532C">
              <w:rPr>
                <w:rFonts w:ascii="Arial" w:hAnsi="Arial" w:cs="Arial"/>
              </w:rPr>
              <w:t>s</w:t>
            </w:r>
            <w:r w:rsidRPr="0056532C">
              <w:rPr>
                <w:rFonts w:ascii="Arial" w:hAnsi="Arial" w:cs="Arial"/>
              </w:rPr>
              <w:t xml:space="preserve"> covered by </w:t>
            </w:r>
            <w:r w:rsidR="00386F40">
              <w:rPr>
                <w:rFonts w:ascii="Arial" w:hAnsi="Arial" w:cs="Arial"/>
              </w:rPr>
              <w:t>R</w:t>
            </w:r>
            <w:r w:rsidRPr="0056532C">
              <w:rPr>
                <w:rFonts w:ascii="Arial" w:hAnsi="Arial" w:cs="Arial"/>
              </w:rPr>
              <w:t>equirement 20) but should this be in full? And for precision after ESG should ‘as set out in the terms of reference’ be included?</w:t>
            </w:r>
          </w:p>
        </w:tc>
      </w:tr>
      <w:tr w:rsidR="00DC3EA8" w:rsidRPr="00076AF6" w14:paraId="7CD624FF" w14:textId="77777777" w:rsidTr="00BB3500">
        <w:trPr>
          <w:trHeight w:val="197"/>
        </w:trPr>
        <w:tc>
          <w:tcPr>
            <w:tcW w:w="1231" w:type="dxa"/>
          </w:tcPr>
          <w:p w14:paraId="6699C891" w14:textId="09FF267C" w:rsidR="00DC3EA8" w:rsidRDefault="000C3ED9" w:rsidP="008A440E">
            <w:pPr>
              <w:rPr>
                <w:rFonts w:ascii="Arial" w:hAnsi="Arial" w:cs="Arial"/>
              </w:rPr>
            </w:pPr>
            <w:r>
              <w:rPr>
                <w:rFonts w:ascii="Arial" w:hAnsi="Arial" w:cs="Arial"/>
              </w:rPr>
              <w:t>DCO.1.15</w:t>
            </w:r>
          </w:p>
        </w:tc>
        <w:tc>
          <w:tcPr>
            <w:tcW w:w="2215" w:type="dxa"/>
          </w:tcPr>
          <w:p w14:paraId="34B05A56" w14:textId="1D5B5D3E" w:rsidR="00DC3EA8" w:rsidRDefault="00DC3EA8" w:rsidP="008A440E">
            <w:pPr>
              <w:rPr>
                <w:rFonts w:ascii="Arial" w:hAnsi="Arial" w:cs="Arial"/>
              </w:rPr>
            </w:pPr>
            <w:r w:rsidRPr="00DC3EA8">
              <w:rPr>
                <w:rFonts w:ascii="Arial" w:hAnsi="Arial" w:cs="Arial"/>
              </w:rPr>
              <w:t>Applicant and Joint Host Authorities</w:t>
            </w:r>
          </w:p>
        </w:tc>
        <w:tc>
          <w:tcPr>
            <w:tcW w:w="10481" w:type="dxa"/>
          </w:tcPr>
          <w:p w14:paraId="5BD348C0" w14:textId="6380006A" w:rsidR="00DC3EA8" w:rsidRDefault="00557E75" w:rsidP="008A440E">
            <w:pPr>
              <w:rPr>
                <w:rFonts w:ascii="Arial" w:hAnsi="Arial" w:cs="Arial"/>
                <w:b/>
                <w:bCs/>
              </w:rPr>
            </w:pPr>
            <w:r>
              <w:rPr>
                <w:rFonts w:ascii="Arial" w:hAnsi="Arial" w:cs="Arial"/>
                <w:b/>
                <w:bCs/>
              </w:rPr>
              <w:t>Requirement 20 – Environmental Scrutiny Group</w:t>
            </w:r>
            <w:r w:rsidR="00FA5312">
              <w:rPr>
                <w:rFonts w:ascii="Arial" w:hAnsi="Arial" w:cs="Arial"/>
                <w:b/>
                <w:bCs/>
              </w:rPr>
              <w:t xml:space="preserve"> </w:t>
            </w:r>
          </w:p>
          <w:p w14:paraId="422260A5" w14:textId="77777777" w:rsidR="00557E75" w:rsidRDefault="0034220E" w:rsidP="008A440E">
            <w:pPr>
              <w:rPr>
                <w:rFonts w:ascii="Arial" w:hAnsi="Arial" w:cs="Arial"/>
                <w:b/>
                <w:bCs/>
              </w:rPr>
            </w:pPr>
            <w:r>
              <w:rPr>
                <w:rFonts w:ascii="Arial" w:hAnsi="Arial" w:cs="Arial"/>
                <w:b/>
                <w:bCs/>
              </w:rPr>
              <w:t>Paragraph 2</w:t>
            </w:r>
          </w:p>
          <w:p w14:paraId="1502CCFE" w14:textId="085BF788" w:rsidR="00DD532E" w:rsidRDefault="00DD532E" w:rsidP="008A440E">
            <w:pPr>
              <w:rPr>
                <w:rFonts w:ascii="Arial" w:hAnsi="Arial" w:cs="Arial"/>
              </w:rPr>
            </w:pPr>
            <w:r>
              <w:rPr>
                <w:rFonts w:ascii="Arial" w:hAnsi="Arial" w:cs="Arial"/>
                <w:b/>
                <w:bCs/>
              </w:rPr>
              <w:t xml:space="preserve">Applicant: </w:t>
            </w:r>
            <w:r w:rsidR="00264B16" w:rsidRPr="00264B16">
              <w:rPr>
                <w:rFonts w:ascii="Arial" w:hAnsi="Arial" w:cs="Arial"/>
              </w:rPr>
              <w:t>A number of organisations have raised concerns about the appointment of the independent chairperson and independent aviation specialist</w:t>
            </w:r>
            <w:r w:rsidR="00224411">
              <w:rPr>
                <w:rFonts w:ascii="Arial" w:hAnsi="Arial" w:cs="Arial"/>
              </w:rPr>
              <w:t>,</w:t>
            </w:r>
            <w:r w:rsidR="00264B16" w:rsidRPr="00264B16">
              <w:rPr>
                <w:rFonts w:ascii="Arial" w:hAnsi="Arial" w:cs="Arial"/>
              </w:rPr>
              <w:t xml:space="preserve"> </w:t>
            </w:r>
            <w:r w:rsidR="00A9376C">
              <w:rPr>
                <w:rFonts w:ascii="Arial" w:hAnsi="Arial" w:cs="Arial"/>
              </w:rPr>
              <w:t xml:space="preserve">the </w:t>
            </w:r>
            <w:r w:rsidR="00264B16" w:rsidRPr="00264B16">
              <w:rPr>
                <w:rFonts w:ascii="Arial" w:hAnsi="Arial" w:cs="Arial"/>
              </w:rPr>
              <w:t>concern being that</w:t>
            </w:r>
            <w:r w:rsidR="00224411">
              <w:rPr>
                <w:rFonts w:ascii="Arial" w:hAnsi="Arial" w:cs="Arial"/>
              </w:rPr>
              <w:t>,</w:t>
            </w:r>
            <w:r w:rsidR="00264B16" w:rsidRPr="00264B16">
              <w:rPr>
                <w:rFonts w:ascii="Arial" w:hAnsi="Arial" w:cs="Arial"/>
              </w:rPr>
              <w:t xml:space="preserve"> whilst their appointment would need to be approved by the S</w:t>
            </w:r>
            <w:r w:rsidR="000A7968">
              <w:rPr>
                <w:rFonts w:ascii="Arial" w:hAnsi="Arial" w:cs="Arial"/>
              </w:rPr>
              <w:t xml:space="preserve">ecretary </w:t>
            </w:r>
            <w:r w:rsidR="00264B16" w:rsidRPr="00264B16">
              <w:rPr>
                <w:rFonts w:ascii="Arial" w:hAnsi="Arial" w:cs="Arial"/>
              </w:rPr>
              <w:t>o</w:t>
            </w:r>
            <w:r w:rsidR="000A7968">
              <w:rPr>
                <w:rFonts w:ascii="Arial" w:hAnsi="Arial" w:cs="Arial"/>
              </w:rPr>
              <w:t xml:space="preserve">f </w:t>
            </w:r>
            <w:r w:rsidR="00264B16" w:rsidRPr="00264B16">
              <w:rPr>
                <w:rFonts w:ascii="Arial" w:hAnsi="Arial" w:cs="Arial"/>
              </w:rPr>
              <w:t>S</w:t>
            </w:r>
            <w:r w:rsidR="000A7968">
              <w:rPr>
                <w:rFonts w:ascii="Arial" w:hAnsi="Arial" w:cs="Arial"/>
              </w:rPr>
              <w:t>tate</w:t>
            </w:r>
            <w:r w:rsidR="00224411">
              <w:rPr>
                <w:rFonts w:ascii="Arial" w:hAnsi="Arial" w:cs="Arial"/>
              </w:rPr>
              <w:t>,</w:t>
            </w:r>
            <w:r w:rsidR="00264B16" w:rsidRPr="00264B16">
              <w:rPr>
                <w:rFonts w:ascii="Arial" w:hAnsi="Arial" w:cs="Arial"/>
              </w:rPr>
              <w:t xml:space="preserve"> their selection would be by L</w:t>
            </w:r>
            <w:r w:rsidR="000A7968">
              <w:rPr>
                <w:rFonts w:ascii="Arial" w:hAnsi="Arial" w:cs="Arial"/>
              </w:rPr>
              <w:t xml:space="preserve">uton </w:t>
            </w:r>
            <w:r w:rsidR="00264B16" w:rsidRPr="00264B16">
              <w:rPr>
                <w:rFonts w:ascii="Arial" w:hAnsi="Arial" w:cs="Arial"/>
              </w:rPr>
              <w:t>B</w:t>
            </w:r>
            <w:r w:rsidR="000A7968">
              <w:rPr>
                <w:rFonts w:ascii="Arial" w:hAnsi="Arial" w:cs="Arial"/>
              </w:rPr>
              <w:t xml:space="preserve">orough </w:t>
            </w:r>
            <w:r w:rsidR="00264B16" w:rsidRPr="00264B16">
              <w:rPr>
                <w:rFonts w:ascii="Arial" w:hAnsi="Arial" w:cs="Arial"/>
              </w:rPr>
              <w:t>C</w:t>
            </w:r>
            <w:r w:rsidR="000A7968">
              <w:rPr>
                <w:rFonts w:ascii="Arial" w:hAnsi="Arial" w:cs="Arial"/>
              </w:rPr>
              <w:t>ouncil</w:t>
            </w:r>
            <w:r w:rsidR="00264B16" w:rsidRPr="00264B16">
              <w:rPr>
                <w:rFonts w:ascii="Arial" w:hAnsi="Arial" w:cs="Arial"/>
              </w:rPr>
              <w:t xml:space="preserve"> in consultation with the airport operator – what do you think could be done to alleviate these concerns?</w:t>
            </w:r>
          </w:p>
          <w:p w14:paraId="45C14D31" w14:textId="77777777" w:rsidR="00A82FD9" w:rsidRDefault="00A82FD9" w:rsidP="008A440E">
            <w:pPr>
              <w:rPr>
                <w:rFonts w:ascii="Arial" w:hAnsi="Arial" w:cs="Arial"/>
                <w:b/>
                <w:bCs/>
              </w:rPr>
            </w:pPr>
          </w:p>
          <w:p w14:paraId="12DA5C72" w14:textId="77777777" w:rsidR="00F57C31" w:rsidRDefault="00F57C31" w:rsidP="008A440E">
            <w:pPr>
              <w:rPr>
                <w:rFonts w:ascii="Arial" w:hAnsi="Arial" w:cs="Arial"/>
              </w:rPr>
            </w:pPr>
            <w:r>
              <w:rPr>
                <w:rFonts w:ascii="Arial" w:hAnsi="Arial" w:cs="Arial"/>
                <w:b/>
                <w:bCs/>
              </w:rPr>
              <w:t>Paragraph 6</w:t>
            </w:r>
          </w:p>
          <w:p w14:paraId="6C867227" w14:textId="7A6B4239" w:rsidR="00FA5312" w:rsidRPr="004C7D75" w:rsidRDefault="0067184C" w:rsidP="008A440E">
            <w:pPr>
              <w:rPr>
                <w:rFonts w:ascii="Arial" w:hAnsi="Arial" w:cs="Arial"/>
              </w:rPr>
            </w:pPr>
            <w:r>
              <w:rPr>
                <w:rFonts w:ascii="Arial" w:hAnsi="Arial" w:cs="Arial"/>
                <w:b/>
                <w:bCs/>
              </w:rPr>
              <w:t>Everyone</w:t>
            </w:r>
            <w:r w:rsidR="00536A1C">
              <w:rPr>
                <w:rFonts w:ascii="Arial" w:hAnsi="Arial" w:cs="Arial"/>
                <w:b/>
                <w:bCs/>
              </w:rPr>
              <w:t>:</w:t>
            </w:r>
            <w:r w:rsidR="00536A1C">
              <w:rPr>
                <w:rFonts w:ascii="Arial" w:hAnsi="Arial" w:cs="Arial"/>
              </w:rPr>
              <w:t xml:space="preserve"> As currently drafted the </w:t>
            </w:r>
            <w:r w:rsidR="008D56E9">
              <w:rPr>
                <w:rFonts w:ascii="Arial" w:hAnsi="Arial" w:cs="Arial"/>
              </w:rPr>
              <w:t>undertaker would be responsible for establishing the techn</w:t>
            </w:r>
            <w:r w:rsidR="00B94544">
              <w:rPr>
                <w:rFonts w:ascii="Arial" w:hAnsi="Arial" w:cs="Arial"/>
              </w:rPr>
              <w:t xml:space="preserve">ical </w:t>
            </w:r>
            <w:r w:rsidR="00007D4E">
              <w:rPr>
                <w:rFonts w:ascii="Arial" w:hAnsi="Arial" w:cs="Arial"/>
              </w:rPr>
              <w:t>panels</w:t>
            </w:r>
            <w:r w:rsidR="00694E2E">
              <w:rPr>
                <w:rFonts w:ascii="Arial" w:hAnsi="Arial" w:cs="Arial"/>
              </w:rPr>
              <w:t>. S</w:t>
            </w:r>
            <w:r w:rsidR="00FA5312">
              <w:rPr>
                <w:rFonts w:ascii="Arial" w:hAnsi="Arial" w:cs="Arial"/>
              </w:rPr>
              <w:t>hould this be the ESG?</w:t>
            </w:r>
            <w:r w:rsidR="00007D4E">
              <w:rPr>
                <w:rFonts w:ascii="Arial" w:hAnsi="Arial" w:cs="Arial"/>
              </w:rPr>
              <w:t xml:space="preserve"> </w:t>
            </w:r>
            <w:r w:rsidR="00FA5312">
              <w:rPr>
                <w:rFonts w:ascii="Arial" w:hAnsi="Arial" w:cs="Arial"/>
              </w:rPr>
              <w:t>If not, why not?</w:t>
            </w:r>
          </w:p>
        </w:tc>
      </w:tr>
      <w:tr w:rsidR="00C77A50" w:rsidRPr="00076AF6" w14:paraId="00BCE6A9" w14:textId="77777777" w:rsidTr="00BB3500">
        <w:trPr>
          <w:trHeight w:val="197"/>
        </w:trPr>
        <w:tc>
          <w:tcPr>
            <w:tcW w:w="1231" w:type="dxa"/>
          </w:tcPr>
          <w:p w14:paraId="0E0C5E1C" w14:textId="62DAC2C3" w:rsidR="00C77A50" w:rsidRDefault="00C9638B" w:rsidP="008A440E">
            <w:pPr>
              <w:rPr>
                <w:rFonts w:ascii="Arial" w:hAnsi="Arial" w:cs="Arial"/>
              </w:rPr>
            </w:pPr>
            <w:r>
              <w:rPr>
                <w:rFonts w:ascii="Arial" w:hAnsi="Arial" w:cs="Arial"/>
              </w:rPr>
              <w:t>DCO.1.16</w:t>
            </w:r>
          </w:p>
        </w:tc>
        <w:tc>
          <w:tcPr>
            <w:tcW w:w="2215" w:type="dxa"/>
          </w:tcPr>
          <w:p w14:paraId="0B82FDA4" w14:textId="6F7990F0" w:rsidR="00C77A50" w:rsidRPr="00DC3EA8" w:rsidRDefault="00E41E89" w:rsidP="008A440E">
            <w:pPr>
              <w:rPr>
                <w:rFonts w:ascii="Arial" w:hAnsi="Arial" w:cs="Arial"/>
              </w:rPr>
            </w:pPr>
            <w:r>
              <w:rPr>
                <w:rFonts w:ascii="Arial" w:hAnsi="Arial" w:cs="Arial"/>
              </w:rPr>
              <w:t>Applicant</w:t>
            </w:r>
            <w:r w:rsidR="00B54306">
              <w:rPr>
                <w:rFonts w:ascii="Arial" w:hAnsi="Arial" w:cs="Arial"/>
              </w:rPr>
              <w:t xml:space="preserve"> and Joint Host Authorities</w:t>
            </w:r>
          </w:p>
        </w:tc>
        <w:tc>
          <w:tcPr>
            <w:tcW w:w="10481" w:type="dxa"/>
          </w:tcPr>
          <w:p w14:paraId="1C8D11F9" w14:textId="77777777" w:rsidR="00C77A50" w:rsidRDefault="00C77A50" w:rsidP="008A440E">
            <w:pPr>
              <w:rPr>
                <w:rFonts w:ascii="Arial" w:hAnsi="Arial" w:cs="Arial"/>
              </w:rPr>
            </w:pPr>
            <w:r>
              <w:rPr>
                <w:rFonts w:ascii="Arial" w:hAnsi="Arial" w:cs="Arial"/>
                <w:b/>
                <w:bCs/>
              </w:rPr>
              <w:t xml:space="preserve">Requirement 23 – Exceedance </w:t>
            </w:r>
            <w:r w:rsidR="00877BC6">
              <w:rPr>
                <w:rFonts w:ascii="Arial" w:hAnsi="Arial" w:cs="Arial"/>
                <w:b/>
                <w:bCs/>
              </w:rPr>
              <w:t>of Level 2 threshold</w:t>
            </w:r>
          </w:p>
          <w:p w14:paraId="26950B8E" w14:textId="77777777" w:rsidR="002955D9" w:rsidRDefault="001D78F6" w:rsidP="008A440E">
            <w:pPr>
              <w:rPr>
                <w:rFonts w:ascii="Arial" w:hAnsi="Arial" w:cs="Arial"/>
                <w:b/>
                <w:bCs/>
              </w:rPr>
            </w:pPr>
            <w:r w:rsidRPr="001D78F6">
              <w:rPr>
                <w:rFonts w:ascii="Arial" w:hAnsi="Arial" w:cs="Arial"/>
                <w:b/>
                <w:bCs/>
              </w:rPr>
              <w:t>Paragraph 2</w:t>
            </w:r>
          </w:p>
          <w:p w14:paraId="60995BE6" w14:textId="108A8697" w:rsidR="0074096F" w:rsidRDefault="0074096F" w:rsidP="008A440E">
            <w:pPr>
              <w:rPr>
                <w:rFonts w:ascii="Arial" w:hAnsi="Arial" w:cs="Arial"/>
              </w:rPr>
            </w:pPr>
            <w:r>
              <w:rPr>
                <w:rFonts w:ascii="Arial" w:hAnsi="Arial" w:cs="Arial"/>
                <w:b/>
                <w:bCs/>
              </w:rPr>
              <w:t>Applicant:</w:t>
            </w:r>
            <w:r>
              <w:rPr>
                <w:rFonts w:ascii="Arial" w:hAnsi="Arial" w:cs="Arial"/>
              </w:rPr>
              <w:t xml:space="preserve"> As </w:t>
            </w:r>
            <w:r w:rsidR="003657CD">
              <w:rPr>
                <w:rFonts w:ascii="Arial" w:hAnsi="Arial" w:cs="Arial"/>
              </w:rPr>
              <w:t xml:space="preserve">drafted this refers to </w:t>
            </w:r>
            <w:r w:rsidR="00F75784">
              <w:rPr>
                <w:rFonts w:ascii="Arial" w:hAnsi="Arial" w:cs="Arial"/>
              </w:rPr>
              <w:t xml:space="preserve">the ESG </w:t>
            </w:r>
            <w:r w:rsidR="00B0334D">
              <w:rPr>
                <w:rFonts w:ascii="Arial" w:hAnsi="Arial" w:cs="Arial"/>
              </w:rPr>
              <w:t>certifying</w:t>
            </w:r>
            <w:r w:rsidR="00C56DD8">
              <w:rPr>
                <w:rFonts w:ascii="Arial" w:hAnsi="Arial" w:cs="Arial"/>
              </w:rPr>
              <w:t xml:space="preserve"> that a </w:t>
            </w:r>
            <w:r w:rsidR="00694E2E">
              <w:rPr>
                <w:rFonts w:ascii="Arial" w:hAnsi="Arial" w:cs="Arial"/>
              </w:rPr>
              <w:t>L</w:t>
            </w:r>
            <w:r w:rsidR="00C56DD8">
              <w:rPr>
                <w:rFonts w:ascii="Arial" w:hAnsi="Arial" w:cs="Arial"/>
              </w:rPr>
              <w:t>eve</w:t>
            </w:r>
            <w:r w:rsidR="004B1D87">
              <w:rPr>
                <w:rFonts w:ascii="Arial" w:hAnsi="Arial" w:cs="Arial"/>
              </w:rPr>
              <w:t>l</w:t>
            </w:r>
            <w:r w:rsidR="00D96153">
              <w:rPr>
                <w:rFonts w:ascii="Arial" w:hAnsi="Arial" w:cs="Arial"/>
              </w:rPr>
              <w:t xml:space="preserve"> </w:t>
            </w:r>
            <w:r w:rsidR="004B1D87">
              <w:rPr>
                <w:rFonts w:ascii="Arial" w:hAnsi="Arial" w:cs="Arial"/>
              </w:rPr>
              <w:t>2 threshold ha</w:t>
            </w:r>
            <w:r w:rsidR="00694E2E">
              <w:rPr>
                <w:rFonts w:ascii="Arial" w:hAnsi="Arial" w:cs="Arial"/>
              </w:rPr>
              <w:t>s</w:t>
            </w:r>
            <w:r w:rsidR="004B1D87">
              <w:rPr>
                <w:rFonts w:ascii="Arial" w:hAnsi="Arial" w:cs="Arial"/>
              </w:rPr>
              <w:t xml:space="preserve"> been exceeded</w:t>
            </w:r>
            <w:r w:rsidR="00694E2E">
              <w:rPr>
                <w:rFonts w:ascii="Arial" w:hAnsi="Arial" w:cs="Arial"/>
              </w:rPr>
              <w:t>. G</w:t>
            </w:r>
            <w:r w:rsidR="00747C91">
              <w:rPr>
                <w:rFonts w:ascii="Arial" w:hAnsi="Arial" w:cs="Arial"/>
              </w:rPr>
              <w:t xml:space="preserve">iven the ESG is not a regulatory </w:t>
            </w:r>
            <w:r w:rsidR="000E24F7">
              <w:rPr>
                <w:rFonts w:ascii="Arial" w:hAnsi="Arial" w:cs="Arial"/>
              </w:rPr>
              <w:t>body</w:t>
            </w:r>
            <w:r w:rsidR="00694E2E">
              <w:rPr>
                <w:rFonts w:ascii="Arial" w:hAnsi="Arial" w:cs="Arial"/>
              </w:rPr>
              <w:t>,</w:t>
            </w:r>
            <w:r w:rsidR="000E24F7">
              <w:rPr>
                <w:rFonts w:ascii="Arial" w:hAnsi="Arial" w:cs="Arial"/>
              </w:rPr>
              <w:t xml:space="preserve"> can it certify </w:t>
            </w:r>
            <w:r w:rsidR="005A1CD4">
              <w:rPr>
                <w:rFonts w:ascii="Arial" w:hAnsi="Arial" w:cs="Arial"/>
              </w:rPr>
              <w:t>this</w:t>
            </w:r>
            <w:r w:rsidR="00921868">
              <w:rPr>
                <w:rFonts w:ascii="Arial" w:hAnsi="Arial" w:cs="Arial"/>
              </w:rPr>
              <w:t xml:space="preserve"> </w:t>
            </w:r>
            <w:r w:rsidR="0014110D">
              <w:rPr>
                <w:rFonts w:ascii="Arial" w:hAnsi="Arial" w:cs="Arial"/>
              </w:rPr>
              <w:t xml:space="preserve">or should it be </w:t>
            </w:r>
            <w:r w:rsidR="004813B5">
              <w:rPr>
                <w:rFonts w:ascii="Arial" w:hAnsi="Arial" w:cs="Arial"/>
              </w:rPr>
              <w:t>‘</w:t>
            </w:r>
            <w:r w:rsidR="0014110D">
              <w:rPr>
                <w:rFonts w:ascii="Arial" w:hAnsi="Arial" w:cs="Arial"/>
              </w:rPr>
              <w:t>confirmed in writing</w:t>
            </w:r>
            <w:r w:rsidR="004813B5">
              <w:rPr>
                <w:rFonts w:ascii="Arial" w:hAnsi="Arial" w:cs="Arial"/>
              </w:rPr>
              <w:t>’?</w:t>
            </w:r>
          </w:p>
          <w:p w14:paraId="7BAC9D87" w14:textId="77777777" w:rsidR="00E25FA3" w:rsidRDefault="00E25FA3" w:rsidP="008A440E">
            <w:pPr>
              <w:rPr>
                <w:rFonts w:ascii="Arial" w:hAnsi="Arial" w:cs="Arial"/>
              </w:rPr>
            </w:pPr>
          </w:p>
          <w:p w14:paraId="58493A29" w14:textId="77777777" w:rsidR="00E25FA3" w:rsidRDefault="00E25FA3" w:rsidP="008A440E">
            <w:pPr>
              <w:rPr>
                <w:rFonts w:ascii="Arial" w:hAnsi="Arial" w:cs="Arial"/>
                <w:b/>
                <w:bCs/>
              </w:rPr>
            </w:pPr>
            <w:r w:rsidRPr="00E25FA3">
              <w:rPr>
                <w:rFonts w:ascii="Arial" w:hAnsi="Arial" w:cs="Arial"/>
                <w:b/>
                <w:bCs/>
              </w:rPr>
              <w:t>Paragraphs 4 and 6</w:t>
            </w:r>
          </w:p>
          <w:p w14:paraId="3B492929" w14:textId="2B4220F5" w:rsidR="009573F8" w:rsidRPr="007D30BE" w:rsidRDefault="007D30BE" w:rsidP="008A440E">
            <w:pPr>
              <w:rPr>
                <w:rFonts w:ascii="Arial" w:hAnsi="Arial" w:cs="Arial"/>
              </w:rPr>
            </w:pPr>
            <w:r w:rsidRPr="007D30BE">
              <w:rPr>
                <w:rFonts w:ascii="Arial" w:hAnsi="Arial" w:cs="Arial"/>
              </w:rPr>
              <w:lastRenderedPageBreak/>
              <w:t>Set</w:t>
            </w:r>
            <w:r w:rsidR="001C2732">
              <w:rPr>
                <w:rFonts w:ascii="Arial" w:hAnsi="Arial" w:cs="Arial"/>
              </w:rPr>
              <w:t>s</w:t>
            </w:r>
            <w:r w:rsidRPr="007D30BE">
              <w:rPr>
                <w:rFonts w:ascii="Arial" w:hAnsi="Arial" w:cs="Arial"/>
              </w:rPr>
              <w:t xml:space="preserve"> </w:t>
            </w:r>
            <w:r>
              <w:rPr>
                <w:rFonts w:ascii="Arial" w:hAnsi="Arial" w:cs="Arial"/>
              </w:rPr>
              <w:t>out that the ES</w:t>
            </w:r>
            <w:r w:rsidR="00870A5F">
              <w:rPr>
                <w:rFonts w:ascii="Arial" w:hAnsi="Arial" w:cs="Arial"/>
              </w:rPr>
              <w:t>G have 21 days to approve or refuse a plan</w:t>
            </w:r>
            <w:r w:rsidR="00127CF8">
              <w:rPr>
                <w:rFonts w:ascii="Arial" w:hAnsi="Arial" w:cs="Arial"/>
              </w:rPr>
              <w:t>, otherwise it is a deemed consent</w:t>
            </w:r>
            <w:r w:rsidR="00127CF8">
              <w:rPr>
                <w:rFonts w:ascii="Arial" w:hAnsi="Arial" w:cs="Arial"/>
              </w:rPr>
              <w:t>.</w:t>
            </w:r>
            <w:r w:rsidR="00312D75">
              <w:rPr>
                <w:rFonts w:ascii="Arial" w:hAnsi="Arial" w:cs="Arial"/>
              </w:rPr>
              <w:t xml:space="preserve"> </w:t>
            </w:r>
            <w:r w:rsidR="00312D75">
              <w:rPr>
                <w:rFonts w:ascii="Arial" w:hAnsi="Arial" w:cs="Arial"/>
              </w:rPr>
              <w:t xml:space="preserve">Unlike other </w:t>
            </w:r>
            <w:r w:rsidR="00FD157F">
              <w:rPr>
                <w:rFonts w:ascii="Arial" w:hAnsi="Arial" w:cs="Arial"/>
              </w:rPr>
              <w:t>requirements this does not include the ‘unless otherwise agreed in writing</w:t>
            </w:r>
            <w:r w:rsidR="00C7211A">
              <w:rPr>
                <w:rFonts w:ascii="Arial" w:hAnsi="Arial" w:cs="Arial"/>
              </w:rPr>
              <w:t xml:space="preserve">’ </w:t>
            </w:r>
            <w:r w:rsidR="00C62456">
              <w:rPr>
                <w:rFonts w:ascii="Arial" w:hAnsi="Arial" w:cs="Arial"/>
              </w:rPr>
              <w:t>tailpiece</w:t>
            </w:r>
            <w:r w:rsidR="00C7211A">
              <w:rPr>
                <w:rFonts w:ascii="Arial" w:hAnsi="Arial" w:cs="Arial"/>
              </w:rPr>
              <w:t xml:space="preserve"> </w:t>
            </w:r>
            <w:r w:rsidR="00723748">
              <w:rPr>
                <w:rFonts w:ascii="Arial" w:hAnsi="Arial" w:cs="Arial"/>
              </w:rPr>
              <w:t>so</w:t>
            </w:r>
            <w:r w:rsidR="00C62456">
              <w:rPr>
                <w:rFonts w:ascii="Arial" w:hAnsi="Arial" w:cs="Arial"/>
              </w:rPr>
              <w:t>,</w:t>
            </w:r>
            <w:r w:rsidR="00723748">
              <w:rPr>
                <w:rFonts w:ascii="Arial" w:hAnsi="Arial" w:cs="Arial"/>
              </w:rPr>
              <w:t xml:space="preserve"> as drafted</w:t>
            </w:r>
            <w:r w:rsidR="00C62456">
              <w:rPr>
                <w:rFonts w:ascii="Arial" w:hAnsi="Arial" w:cs="Arial"/>
              </w:rPr>
              <w:t>,</w:t>
            </w:r>
            <w:r w:rsidR="00723748">
              <w:rPr>
                <w:rFonts w:ascii="Arial" w:hAnsi="Arial" w:cs="Arial"/>
              </w:rPr>
              <w:t xml:space="preserve"> there is no flexibility to </w:t>
            </w:r>
            <w:r w:rsidR="00D6093F">
              <w:rPr>
                <w:rFonts w:ascii="Arial" w:hAnsi="Arial" w:cs="Arial"/>
              </w:rPr>
              <w:t>extend the timescale by agreement</w:t>
            </w:r>
            <w:r w:rsidR="00B85DF4">
              <w:rPr>
                <w:rFonts w:ascii="Arial" w:hAnsi="Arial" w:cs="Arial"/>
              </w:rPr>
              <w:t xml:space="preserve"> – is this reasona</w:t>
            </w:r>
            <w:r w:rsidR="009C59AB">
              <w:rPr>
                <w:rFonts w:ascii="Arial" w:hAnsi="Arial" w:cs="Arial"/>
              </w:rPr>
              <w:t>ble</w:t>
            </w:r>
            <w:r w:rsidR="00F027FB">
              <w:rPr>
                <w:rFonts w:ascii="Arial" w:hAnsi="Arial" w:cs="Arial"/>
              </w:rPr>
              <w:t xml:space="preserve"> and is the 21 day timeframe appropriate? If not, why not and what timeframe would be appropriate?</w:t>
            </w:r>
          </w:p>
        </w:tc>
      </w:tr>
      <w:tr w:rsidR="00C42666" w:rsidRPr="00076AF6" w14:paraId="55F0C3B9" w14:textId="77777777" w:rsidTr="00BB3500">
        <w:trPr>
          <w:trHeight w:val="197"/>
        </w:trPr>
        <w:tc>
          <w:tcPr>
            <w:tcW w:w="1231" w:type="dxa"/>
          </w:tcPr>
          <w:p w14:paraId="56D077A9" w14:textId="3368ABA6" w:rsidR="00C42666" w:rsidRDefault="00921868" w:rsidP="008A440E">
            <w:pPr>
              <w:rPr>
                <w:rFonts w:ascii="Arial" w:hAnsi="Arial" w:cs="Arial"/>
              </w:rPr>
            </w:pPr>
            <w:r>
              <w:rPr>
                <w:rFonts w:ascii="Arial" w:hAnsi="Arial" w:cs="Arial"/>
              </w:rPr>
              <w:lastRenderedPageBreak/>
              <w:t>DCO.1.17</w:t>
            </w:r>
          </w:p>
        </w:tc>
        <w:tc>
          <w:tcPr>
            <w:tcW w:w="2215" w:type="dxa"/>
          </w:tcPr>
          <w:p w14:paraId="168B74C0" w14:textId="53A9CF50" w:rsidR="00C42666" w:rsidRDefault="00BC48A2" w:rsidP="008A440E">
            <w:pPr>
              <w:rPr>
                <w:rFonts w:ascii="Arial" w:hAnsi="Arial" w:cs="Arial"/>
              </w:rPr>
            </w:pPr>
            <w:r>
              <w:rPr>
                <w:rFonts w:ascii="Arial" w:hAnsi="Arial" w:cs="Arial"/>
              </w:rPr>
              <w:t>Luton Borough Council</w:t>
            </w:r>
            <w:r w:rsidR="006159F6">
              <w:rPr>
                <w:rFonts w:ascii="Arial" w:hAnsi="Arial" w:cs="Arial"/>
              </w:rPr>
              <w:t xml:space="preserve"> and the Applicant</w:t>
            </w:r>
          </w:p>
        </w:tc>
        <w:tc>
          <w:tcPr>
            <w:tcW w:w="10481" w:type="dxa"/>
          </w:tcPr>
          <w:p w14:paraId="77381672" w14:textId="77777777" w:rsidR="00C42666" w:rsidRDefault="00BC48A2" w:rsidP="008A440E">
            <w:pPr>
              <w:rPr>
                <w:rFonts w:ascii="Arial" w:hAnsi="Arial" w:cs="Arial"/>
              </w:rPr>
            </w:pPr>
            <w:r>
              <w:rPr>
                <w:rFonts w:ascii="Arial" w:hAnsi="Arial" w:cs="Arial"/>
                <w:b/>
                <w:bCs/>
              </w:rPr>
              <w:t xml:space="preserve">Requirement </w:t>
            </w:r>
            <w:r w:rsidR="00B11C19">
              <w:rPr>
                <w:rFonts w:ascii="Arial" w:hAnsi="Arial" w:cs="Arial"/>
                <w:b/>
                <w:bCs/>
              </w:rPr>
              <w:t>28 – Fixed plant noise management plan</w:t>
            </w:r>
          </w:p>
          <w:p w14:paraId="1EC3C19F" w14:textId="06265C7D" w:rsidR="003F1344" w:rsidRDefault="00194FE1" w:rsidP="008A440E">
            <w:pPr>
              <w:rPr>
                <w:rFonts w:ascii="Arial" w:hAnsi="Arial" w:cs="Arial"/>
              </w:rPr>
            </w:pPr>
            <w:r>
              <w:rPr>
                <w:rFonts w:ascii="Arial" w:hAnsi="Arial" w:cs="Arial"/>
              </w:rPr>
              <w:t xml:space="preserve">Further to </w:t>
            </w:r>
            <w:r w:rsidR="00A534B2">
              <w:rPr>
                <w:rFonts w:ascii="Arial" w:hAnsi="Arial" w:cs="Arial"/>
              </w:rPr>
              <w:t>ISH5 and the</w:t>
            </w:r>
            <w:r>
              <w:rPr>
                <w:rFonts w:ascii="Arial" w:hAnsi="Arial" w:cs="Arial"/>
              </w:rPr>
              <w:t xml:space="preserve"> </w:t>
            </w:r>
            <w:r w:rsidR="00356CD3">
              <w:rPr>
                <w:rFonts w:ascii="Arial" w:hAnsi="Arial" w:cs="Arial"/>
              </w:rPr>
              <w:t xml:space="preserve">Joint </w:t>
            </w:r>
            <w:r w:rsidR="006773F6">
              <w:rPr>
                <w:rFonts w:ascii="Arial" w:hAnsi="Arial" w:cs="Arial"/>
              </w:rPr>
              <w:t>Host Authorities’</w:t>
            </w:r>
            <w:r w:rsidR="00356CD3">
              <w:rPr>
                <w:rFonts w:ascii="Arial" w:hAnsi="Arial" w:cs="Arial"/>
              </w:rPr>
              <w:t xml:space="preserve"> </w:t>
            </w:r>
            <w:r w:rsidR="00283E52">
              <w:rPr>
                <w:rFonts w:ascii="Arial" w:hAnsi="Arial" w:cs="Arial"/>
              </w:rPr>
              <w:t>post hearing submissions, c</w:t>
            </w:r>
            <w:r w:rsidR="00CD134F">
              <w:rPr>
                <w:rFonts w:ascii="Arial" w:hAnsi="Arial" w:cs="Arial"/>
              </w:rPr>
              <w:t xml:space="preserve">onfirm whether </w:t>
            </w:r>
            <w:r w:rsidR="009022C3">
              <w:rPr>
                <w:rFonts w:ascii="Arial" w:hAnsi="Arial" w:cs="Arial"/>
              </w:rPr>
              <w:t>agreement has been reached on the</w:t>
            </w:r>
            <w:r w:rsidR="008D3048">
              <w:rPr>
                <w:rFonts w:ascii="Arial" w:hAnsi="Arial" w:cs="Arial"/>
              </w:rPr>
              <w:t xml:space="preserve"> 10 </w:t>
            </w:r>
            <w:r w:rsidR="00921868">
              <w:rPr>
                <w:rFonts w:ascii="Arial" w:hAnsi="Arial" w:cs="Arial"/>
              </w:rPr>
              <w:t>decibels (dB)</w:t>
            </w:r>
            <w:r w:rsidR="008B14DD">
              <w:rPr>
                <w:rFonts w:ascii="Arial" w:hAnsi="Arial" w:cs="Arial"/>
              </w:rPr>
              <w:t xml:space="preserve"> below background noise levels</w:t>
            </w:r>
            <w:r w:rsidR="00404C55">
              <w:rPr>
                <w:rFonts w:ascii="Arial" w:hAnsi="Arial" w:cs="Arial"/>
              </w:rPr>
              <w:t xml:space="preserve"> </w:t>
            </w:r>
            <w:r w:rsidR="009022C3">
              <w:rPr>
                <w:rFonts w:ascii="Arial" w:hAnsi="Arial" w:cs="Arial"/>
              </w:rPr>
              <w:t>criteria for</w:t>
            </w:r>
            <w:r w:rsidR="00404C55">
              <w:rPr>
                <w:rFonts w:ascii="Arial" w:hAnsi="Arial" w:cs="Arial"/>
              </w:rPr>
              <w:t xml:space="preserve"> the Fixed Plant Noise Mitigation Plan</w:t>
            </w:r>
            <w:r w:rsidR="009022C3">
              <w:rPr>
                <w:rFonts w:ascii="Arial" w:hAnsi="Arial" w:cs="Arial"/>
              </w:rPr>
              <w:t>?</w:t>
            </w:r>
            <w:r w:rsidR="0097718D">
              <w:rPr>
                <w:rFonts w:ascii="Arial" w:hAnsi="Arial" w:cs="Arial"/>
              </w:rPr>
              <w:t xml:space="preserve">  </w:t>
            </w:r>
          </w:p>
          <w:p w14:paraId="544C8E30" w14:textId="77777777" w:rsidR="00847694" w:rsidRDefault="00847694" w:rsidP="008A440E">
            <w:pPr>
              <w:rPr>
                <w:rFonts w:ascii="Arial" w:hAnsi="Arial" w:cs="Arial"/>
              </w:rPr>
            </w:pPr>
          </w:p>
          <w:p w14:paraId="60AD6547" w14:textId="0187C259" w:rsidR="009C4F54" w:rsidRDefault="00847694" w:rsidP="008A440E">
            <w:pPr>
              <w:rPr>
                <w:rFonts w:ascii="Arial" w:hAnsi="Arial" w:cs="Arial"/>
              </w:rPr>
            </w:pPr>
            <w:r w:rsidRPr="00847694">
              <w:rPr>
                <w:rFonts w:ascii="Arial" w:hAnsi="Arial" w:cs="Arial"/>
                <w:b/>
                <w:bCs/>
              </w:rPr>
              <w:t>Applicant:</w:t>
            </w:r>
            <w:r w:rsidR="00DF642E">
              <w:rPr>
                <w:rFonts w:ascii="Arial" w:hAnsi="Arial" w:cs="Arial"/>
                <w:b/>
                <w:bCs/>
              </w:rPr>
              <w:t xml:space="preserve"> </w:t>
            </w:r>
            <w:r w:rsidR="00DF642E">
              <w:rPr>
                <w:rFonts w:ascii="Arial" w:hAnsi="Arial" w:cs="Arial"/>
              </w:rPr>
              <w:t>Why is there a difference between the consented scheme and the current application?</w:t>
            </w:r>
          </w:p>
          <w:p w14:paraId="3370A524" w14:textId="77777777" w:rsidR="000F308D" w:rsidRDefault="000F308D" w:rsidP="008A440E">
            <w:pPr>
              <w:rPr>
                <w:rFonts w:ascii="Arial" w:hAnsi="Arial" w:cs="Arial"/>
                <w:b/>
                <w:bCs/>
              </w:rPr>
            </w:pPr>
          </w:p>
          <w:p w14:paraId="7F0AA1DE" w14:textId="29797455" w:rsidR="009C4F54" w:rsidRPr="009C4F54" w:rsidRDefault="009C4F54" w:rsidP="008A440E">
            <w:pPr>
              <w:rPr>
                <w:rFonts w:ascii="Arial" w:hAnsi="Arial" w:cs="Arial"/>
              </w:rPr>
            </w:pPr>
            <w:r>
              <w:rPr>
                <w:rFonts w:ascii="Arial" w:hAnsi="Arial" w:cs="Arial"/>
                <w:b/>
                <w:bCs/>
              </w:rPr>
              <w:t>Both:</w:t>
            </w:r>
            <w:r>
              <w:rPr>
                <w:rFonts w:ascii="Arial" w:hAnsi="Arial" w:cs="Arial"/>
              </w:rPr>
              <w:t xml:space="preserve">  Should the noise levels be secured </w:t>
            </w:r>
            <w:r w:rsidR="004671CD">
              <w:rPr>
                <w:rFonts w:ascii="Arial" w:hAnsi="Arial" w:cs="Arial"/>
              </w:rPr>
              <w:t>in the requirement?</w:t>
            </w:r>
          </w:p>
        </w:tc>
      </w:tr>
      <w:tr w:rsidR="000C03B7" w:rsidRPr="00076AF6" w14:paraId="57B4F8E9" w14:textId="77777777" w:rsidTr="00BB3500">
        <w:trPr>
          <w:trHeight w:val="197"/>
        </w:trPr>
        <w:tc>
          <w:tcPr>
            <w:tcW w:w="1231" w:type="dxa"/>
          </w:tcPr>
          <w:p w14:paraId="0A94B11B" w14:textId="3C795366" w:rsidR="000C03B7" w:rsidRDefault="000F308D" w:rsidP="008A440E">
            <w:pPr>
              <w:rPr>
                <w:rFonts w:ascii="Arial" w:hAnsi="Arial" w:cs="Arial"/>
              </w:rPr>
            </w:pPr>
            <w:r>
              <w:rPr>
                <w:rFonts w:ascii="Arial" w:hAnsi="Arial" w:cs="Arial"/>
              </w:rPr>
              <w:t>DCO.1.18</w:t>
            </w:r>
          </w:p>
        </w:tc>
        <w:tc>
          <w:tcPr>
            <w:tcW w:w="2215" w:type="dxa"/>
          </w:tcPr>
          <w:p w14:paraId="055B1355" w14:textId="4C748056" w:rsidR="000C03B7" w:rsidRDefault="00B8617A" w:rsidP="008A440E">
            <w:pPr>
              <w:rPr>
                <w:rFonts w:ascii="Arial" w:hAnsi="Arial" w:cs="Arial"/>
              </w:rPr>
            </w:pPr>
            <w:r>
              <w:rPr>
                <w:rFonts w:ascii="Arial" w:hAnsi="Arial" w:cs="Arial"/>
              </w:rPr>
              <w:t>Applicant</w:t>
            </w:r>
          </w:p>
        </w:tc>
        <w:tc>
          <w:tcPr>
            <w:tcW w:w="10481" w:type="dxa"/>
          </w:tcPr>
          <w:p w14:paraId="1F419DAE" w14:textId="1325BB83" w:rsidR="000C03B7" w:rsidRDefault="000C03B7" w:rsidP="008A440E">
            <w:pPr>
              <w:rPr>
                <w:rFonts w:ascii="Arial" w:hAnsi="Arial" w:cs="Arial"/>
              </w:rPr>
            </w:pPr>
            <w:r>
              <w:rPr>
                <w:rFonts w:ascii="Arial" w:hAnsi="Arial" w:cs="Arial"/>
                <w:b/>
                <w:bCs/>
              </w:rPr>
              <w:t xml:space="preserve">Requirement </w:t>
            </w:r>
            <w:r w:rsidR="005A5BE9">
              <w:rPr>
                <w:rFonts w:ascii="Arial" w:hAnsi="Arial" w:cs="Arial"/>
                <w:b/>
                <w:bCs/>
              </w:rPr>
              <w:t>38 – Matters to be considered in an appeal by the Secretary of State</w:t>
            </w:r>
          </w:p>
          <w:p w14:paraId="1201520A" w14:textId="547616FA" w:rsidR="005A5BE9" w:rsidRPr="005A5BE9" w:rsidRDefault="00A85C1D" w:rsidP="008A440E">
            <w:pPr>
              <w:rPr>
                <w:rFonts w:ascii="Arial" w:hAnsi="Arial" w:cs="Arial"/>
              </w:rPr>
            </w:pPr>
            <w:r>
              <w:rPr>
                <w:rFonts w:ascii="Arial" w:hAnsi="Arial" w:cs="Arial"/>
              </w:rPr>
              <w:t xml:space="preserve">The requirement as drafted would appear to seek to restrict the matters that the Secretary of State could consider </w:t>
            </w:r>
            <w:r w:rsidR="009505EC">
              <w:rPr>
                <w:rFonts w:ascii="Arial" w:hAnsi="Arial" w:cs="Arial"/>
              </w:rPr>
              <w:t>in an appeal</w:t>
            </w:r>
            <w:r w:rsidR="006747E6">
              <w:rPr>
                <w:rFonts w:ascii="Arial" w:hAnsi="Arial" w:cs="Arial"/>
              </w:rPr>
              <w:t>. G</w:t>
            </w:r>
            <w:r w:rsidR="00B8617A">
              <w:rPr>
                <w:rFonts w:ascii="Arial" w:hAnsi="Arial" w:cs="Arial"/>
              </w:rPr>
              <w:t>iven that the Secretary of S</w:t>
            </w:r>
            <w:r w:rsidR="00904F2A">
              <w:rPr>
                <w:rFonts w:ascii="Arial" w:hAnsi="Arial" w:cs="Arial"/>
              </w:rPr>
              <w:t xml:space="preserve">tate is bound by legislation over what matters they can consider at an appeal </w:t>
            </w:r>
            <w:r w:rsidR="00B1253D">
              <w:rPr>
                <w:rFonts w:ascii="Arial" w:hAnsi="Arial" w:cs="Arial"/>
              </w:rPr>
              <w:t>why is this necessary?</w:t>
            </w:r>
          </w:p>
        </w:tc>
      </w:tr>
      <w:tr w:rsidR="00B8617A" w:rsidRPr="00076AF6" w14:paraId="111ED2D4" w14:textId="77777777" w:rsidTr="00BB3500">
        <w:trPr>
          <w:trHeight w:val="197"/>
        </w:trPr>
        <w:tc>
          <w:tcPr>
            <w:tcW w:w="1231" w:type="dxa"/>
          </w:tcPr>
          <w:p w14:paraId="2764B015" w14:textId="13B93835" w:rsidR="00B8617A" w:rsidRDefault="00BC6F0E" w:rsidP="008A440E">
            <w:pPr>
              <w:rPr>
                <w:rFonts w:ascii="Arial" w:hAnsi="Arial" w:cs="Arial"/>
              </w:rPr>
            </w:pPr>
            <w:r>
              <w:rPr>
                <w:rFonts w:ascii="Arial" w:hAnsi="Arial" w:cs="Arial"/>
              </w:rPr>
              <w:t>DCO.1.19</w:t>
            </w:r>
          </w:p>
        </w:tc>
        <w:tc>
          <w:tcPr>
            <w:tcW w:w="2215" w:type="dxa"/>
          </w:tcPr>
          <w:p w14:paraId="5CC3ED98" w14:textId="666ED5CD" w:rsidR="00B8617A" w:rsidRDefault="006948D3" w:rsidP="008A440E">
            <w:pPr>
              <w:rPr>
                <w:rFonts w:ascii="Arial" w:hAnsi="Arial" w:cs="Arial"/>
              </w:rPr>
            </w:pPr>
            <w:r>
              <w:rPr>
                <w:rFonts w:ascii="Arial" w:hAnsi="Arial" w:cs="Arial"/>
              </w:rPr>
              <w:t>Joint Host Authorities</w:t>
            </w:r>
          </w:p>
        </w:tc>
        <w:tc>
          <w:tcPr>
            <w:tcW w:w="10481" w:type="dxa"/>
          </w:tcPr>
          <w:p w14:paraId="4BAB948F" w14:textId="77777777" w:rsidR="00B8617A" w:rsidRDefault="00AB5A7F" w:rsidP="008A440E">
            <w:pPr>
              <w:rPr>
                <w:rFonts w:ascii="Arial" w:hAnsi="Arial" w:cs="Arial"/>
              </w:rPr>
            </w:pPr>
            <w:r>
              <w:rPr>
                <w:rFonts w:ascii="Arial" w:hAnsi="Arial" w:cs="Arial"/>
                <w:b/>
                <w:bCs/>
              </w:rPr>
              <w:t>Requirement 39</w:t>
            </w:r>
            <w:r w:rsidR="00391DB4">
              <w:rPr>
                <w:rFonts w:ascii="Arial" w:hAnsi="Arial" w:cs="Arial"/>
                <w:b/>
                <w:bCs/>
              </w:rPr>
              <w:t xml:space="preserve"> – Application of Part 8 of the Planning Act 2008</w:t>
            </w:r>
          </w:p>
          <w:p w14:paraId="6500D15E" w14:textId="37F1813D" w:rsidR="00EA3B43" w:rsidRDefault="00EA3B43" w:rsidP="009A0ADA">
            <w:pPr>
              <w:pStyle w:val="ListParagraph"/>
              <w:numPr>
                <w:ilvl w:val="0"/>
                <w:numId w:val="2"/>
              </w:numPr>
              <w:rPr>
                <w:rFonts w:cs="Arial"/>
              </w:rPr>
            </w:pPr>
            <w:r w:rsidRPr="009A0ADA">
              <w:rPr>
                <w:rFonts w:cs="Arial"/>
              </w:rPr>
              <w:t xml:space="preserve">As currently </w:t>
            </w:r>
            <w:r w:rsidR="00F07EC1" w:rsidRPr="009A0ADA">
              <w:rPr>
                <w:rFonts w:cs="Arial"/>
              </w:rPr>
              <w:t>drafted,</w:t>
            </w:r>
            <w:r w:rsidR="006948D3" w:rsidRPr="009A0ADA">
              <w:rPr>
                <w:rFonts w:cs="Arial"/>
              </w:rPr>
              <w:t xml:space="preserve"> </w:t>
            </w:r>
            <w:r w:rsidRPr="009A0ADA">
              <w:rPr>
                <w:rFonts w:cs="Arial"/>
              </w:rPr>
              <w:t xml:space="preserve">this would appear to seek to </w:t>
            </w:r>
            <w:r w:rsidR="00751848" w:rsidRPr="009A0ADA">
              <w:rPr>
                <w:rFonts w:cs="Arial"/>
              </w:rPr>
              <w:t>limit the request</w:t>
            </w:r>
            <w:r w:rsidR="00450695" w:rsidRPr="009A0ADA">
              <w:rPr>
                <w:rFonts w:cs="Arial"/>
              </w:rPr>
              <w:t xml:space="preserve">s for enforcement action </w:t>
            </w:r>
            <w:r w:rsidR="00CC2BC2" w:rsidRPr="009A0ADA">
              <w:rPr>
                <w:rFonts w:cs="Arial"/>
              </w:rPr>
              <w:t xml:space="preserve">to the two scenarios listed </w:t>
            </w:r>
            <w:r w:rsidR="00DD3DF8" w:rsidRPr="009A0ADA">
              <w:rPr>
                <w:rFonts w:cs="Arial"/>
              </w:rPr>
              <w:t xml:space="preserve">in the </w:t>
            </w:r>
            <w:r w:rsidR="00267299" w:rsidRPr="009A0ADA">
              <w:rPr>
                <w:rFonts w:cs="Arial"/>
              </w:rPr>
              <w:t>requirement</w:t>
            </w:r>
            <w:r w:rsidR="001A1CB4">
              <w:rPr>
                <w:rFonts w:cs="Arial"/>
              </w:rPr>
              <w:t>. I</w:t>
            </w:r>
            <w:r w:rsidR="001F1698" w:rsidRPr="009A0ADA">
              <w:rPr>
                <w:rFonts w:cs="Arial"/>
              </w:rPr>
              <w:t>s this appropriate</w:t>
            </w:r>
            <w:r w:rsidR="00390ACC" w:rsidRPr="009A0ADA">
              <w:rPr>
                <w:rFonts w:cs="Arial"/>
              </w:rPr>
              <w:t>?</w:t>
            </w:r>
          </w:p>
          <w:p w14:paraId="637EC37F" w14:textId="23226412" w:rsidR="009A0ADA" w:rsidRPr="002F22B5" w:rsidRDefault="00DF4607" w:rsidP="008A440E">
            <w:pPr>
              <w:pStyle w:val="ListParagraph"/>
              <w:numPr>
                <w:ilvl w:val="0"/>
                <w:numId w:val="2"/>
              </w:numPr>
              <w:rPr>
                <w:rFonts w:cs="Arial"/>
              </w:rPr>
            </w:pPr>
            <w:r>
              <w:rPr>
                <w:rFonts w:cs="Arial"/>
              </w:rPr>
              <w:t xml:space="preserve">As currently </w:t>
            </w:r>
            <w:r w:rsidR="00F07EC1">
              <w:rPr>
                <w:rFonts w:cs="Arial"/>
              </w:rPr>
              <w:t>drafted,</w:t>
            </w:r>
            <w:r>
              <w:rPr>
                <w:rFonts w:cs="Arial"/>
              </w:rPr>
              <w:t xml:space="preserve"> there is no right </w:t>
            </w:r>
            <w:r w:rsidR="001F4483">
              <w:rPr>
                <w:rFonts w:cs="Arial"/>
              </w:rPr>
              <w:t>of appeal against a situation where a request for enforcement action has been declined</w:t>
            </w:r>
            <w:r w:rsidR="00822766">
              <w:rPr>
                <w:rFonts w:cs="Arial"/>
              </w:rPr>
              <w:t>. S</w:t>
            </w:r>
            <w:r w:rsidR="00B174C0">
              <w:rPr>
                <w:rFonts w:cs="Arial"/>
              </w:rPr>
              <w:t xml:space="preserve">hould </w:t>
            </w:r>
            <w:r w:rsidR="00F37BD7">
              <w:rPr>
                <w:rFonts w:cs="Arial"/>
              </w:rPr>
              <w:t>there be and should this be dealt with by Art</w:t>
            </w:r>
            <w:r w:rsidR="002F22B5">
              <w:rPr>
                <w:rFonts w:cs="Arial"/>
              </w:rPr>
              <w:t>icle 52 (arbitration) or should the appeal be to the Secretary of State?</w:t>
            </w:r>
          </w:p>
        </w:tc>
      </w:tr>
      <w:tr w:rsidR="00577D79" w:rsidRPr="00076AF6" w14:paraId="77307961" w14:textId="77777777" w:rsidTr="00BB3500">
        <w:trPr>
          <w:trHeight w:val="197"/>
        </w:trPr>
        <w:tc>
          <w:tcPr>
            <w:tcW w:w="1231" w:type="dxa"/>
          </w:tcPr>
          <w:p w14:paraId="438CCB7A" w14:textId="10E48F42" w:rsidR="00577D79" w:rsidRDefault="001D3B04" w:rsidP="008A440E">
            <w:pPr>
              <w:rPr>
                <w:rFonts w:ascii="Arial" w:hAnsi="Arial" w:cs="Arial"/>
              </w:rPr>
            </w:pPr>
            <w:r>
              <w:rPr>
                <w:rFonts w:ascii="Arial" w:hAnsi="Arial" w:cs="Arial"/>
              </w:rPr>
              <w:t>DCO.1.</w:t>
            </w:r>
            <w:r w:rsidR="006674BB">
              <w:rPr>
                <w:rFonts w:ascii="Arial" w:hAnsi="Arial" w:cs="Arial"/>
              </w:rPr>
              <w:t>20</w:t>
            </w:r>
          </w:p>
        </w:tc>
        <w:tc>
          <w:tcPr>
            <w:tcW w:w="2215" w:type="dxa"/>
          </w:tcPr>
          <w:p w14:paraId="0B66CDC2" w14:textId="3FE346F5" w:rsidR="00577D79" w:rsidRDefault="00577D79" w:rsidP="008A440E">
            <w:pPr>
              <w:rPr>
                <w:rFonts w:ascii="Arial" w:hAnsi="Arial" w:cs="Arial"/>
              </w:rPr>
            </w:pPr>
            <w:r>
              <w:rPr>
                <w:rFonts w:ascii="Arial" w:hAnsi="Arial" w:cs="Arial"/>
              </w:rPr>
              <w:t>Joint Host Authorities</w:t>
            </w:r>
          </w:p>
        </w:tc>
        <w:tc>
          <w:tcPr>
            <w:tcW w:w="10481" w:type="dxa"/>
          </w:tcPr>
          <w:p w14:paraId="215E1655" w14:textId="77777777" w:rsidR="00577D79" w:rsidRDefault="00577D79" w:rsidP="008A440E">
            <w:pPr>
              <w:rPr>
                <w:rFonts w:ascii="Arial" w:hAnsi="Arial" w:cs="Arial"/>
                <w:b/>
                <w:bCs/>
              </w:rPr>
            </w:pPr>
            <w:r>
              <w:rPr>
                <w:rFonts w:ascii="Arial" w:hAnsi="Arial" w:cs="Arial"/>
                <w:b/>
                <w:bCs/>
              </w:rPr>
              <w:t>Phasing</w:t>
            </w:r>
          </w:p>
          <w:p w14:paraId="49606D9C" w14:textId="3525790E" w:rsidR="00C108B7" w:rsidRDefault="00E21738" w:rsidP="00FE1B04">
            <w:pPr>
              <w:rPr>
                <w:rFonts w:ascii="Arial" w:hAnsi="Arial" w:cs="Arial"/>
              </w:rPr>
            </w:pPr>
            <w:r>
              <w:rPr>
                <w:rFonts w:ascii="Arial" w:hAnsi="Arial" w:cs="Arial"/>
              </w:rPr>
              <w:t xml:space="preserve">Many of the requirements </w:t>
            </w:r>
            <w:r w:rsidR="00291196">
              <w:rPr>
                <w:rFonts w:ascii="Arial" w:hAnsi="Arial" w:cs="Arial"/>
              </w:rPr>
              <w:t>refer to</w:t>
            </w:r>
            <w:r w:rsidR="001B7553">
              <w:rPr>
                <w:rFonts w:ascii="Arial" w:hAnsi="Arial" w:cs="Arial"/>
              </w:rPr>
              <w:t xml:space="preserve"> ‘no part of the </w:t>
            </w:r>
            <w:r w:rsidR="00D20EDE">
              <w:rPr>
                <w:rFonts w:ascii="Arial" w:hAnsi="Arial" w:cs="Arial"/>
              </w:rPr>
              <w:t>authorised development may commence unti</w:t>
            </w:r>
            <w:r w:rsidR="00F72692">
              <w:rPr>
                <w:rFonts w:ascii="Arial" w:hAnsi="Arial" w:cs="Arial"/>
              </w:rPr>
              <w:t>l a…</w:t>
            </w:r>
            <w:r w:rsidR="0040162B">
              <w:rPr>
                <w:rFonts w:ascii="Arial" w:hAnsi="Arial" w:cs="Arial"/>
              </w:rPr>
              <w:t>for the construction of that part has been submitted to</w:t>
            </w:r>
            <w:r w:rsidR="00EC0395">
              <w:rPr>
                <w:rFonts w:ascii="Arial" w:hAnsi="Arial" w:cs="Arial"/>
              </w:rPr>
              <w:t>…’</w:t>
            </w:r>
            <w:r w:rsidR="00532AA5">
              <w:rPr>
                <w:rFonts w:ascii="Arial" w:hAnsi="Arial" w:cs="Arial"/>
              </w:rPr>
              <w:t xml:space="preserve">. </w:t>
            </w:r>
            <w:r w:rsidR="0046444F">
              <w:rPr>
                <w:rFonts w:ascii="Arial" w:hAnsi="Arial" w:cs="Arial"/>
              </w:rPr>
              <w:t xml:space="preserve">In </w:t>
            </w:r>
            <w:r w:rsidR="00FE1B04">
              <w:rPr>
                <w:rFonts w:ascii="Arial" w:hAnsi="Arial" w:cs="Arial"/>
              </w:rPr>
              <w:t>addition,</w:t>
            </w:r>
            <w:r w:rsidR="008477D1">
              <w:rPr>
                <w:rFonts w:ascii="Arial" w:hAnsi="Arial" w:cs="Arial"/>
              </w:rPr>
              <w:t xml:space="preserve"> </w:t>
            </w:r>
            <w:r w:rsidR="000E45D6">
              <w:rPr>
                <w:rFonts w:ascii="Arial" w:hAnsi="Arial" w:cs="Arial"/>
              </w:rPr>
              <w:t xml:space="preserve">mitigation of the effects of the </w:t>
            </w:r>
            <w:r w:rsidR="00150981">
              <w:rPr>
                <w:rFonts w:ascii="Arial" w:hAnsi="Arial" w:cs="Arial"/>
              </w:rPr>
              <w:t xml:space="preserve">Proposed Development are predicated on </w:t>
            </w:r>
            <w:r w:rsidR="00B81AA0">
              <w:rPr>
                <w:rFonts w:ascii="Arial" w:hAnsi="Arial" w:cs="Arial"/>
              </w:rPr>
              <w:t xml:space="preserve">various works or measures </w:t>
            </w:r>
            <w:r w:rsidR="00B038D9">
              <w:rPr>
                <w:rFonts w:ascii="Arial" w:hAnsi="Arial" w:cs="Arial"/>
              </w:rPr>
              <w:t xml:space="preserve">being </w:t>
            </w:r>
            <w:r w:rsidR="006041F0">
              <w:rPr>
                <w:rFonts w:ascii="Arial" w:hAnsi="Arial" w:cs="Arial"/>
              </w:rPr>
              <w:t xml:space="preserve">in place before </w:t>
            </w:r>
            <w:r w:rsidR="0051617D">
              <w:rPr>
                <w:rFonts w:ascii="Arial" w:hAnsi="Arial" w:cs="Arial"/>
              </w:rPr>
              <w:t xml:space="preserve">certain </w:t>
            </w:r>
            <w:r w:rsidR="00C66C55">
              <w:rPr>
                <w:rFonts w:ascii="Arial" w:hAnsi="Arial" w:cs="Arial"/>
              </w:rPr>
              <w:t>operation</w:t>
            </w:r>
            <w:r w:rsidR="00EB355A">
              <w:rPr>
                <w:rFonts w:ascii="Arial" w:hAnsi="Arial" w:cs="Arial"/>
              </w:rPr>
              <w:t>s are</w:t>
            </w:r>
            <w:r w:rsidR="00C66C55">
              <w:rPr>
                <w:rFonts w:ascii="Arial" w:hAnsi="Arial" w:cs="Arial"/>
              </w:rPr>
              <w:t xml:space="preserve"> commen</w:t>
            </w:r>
            <w:r w:rsidR="00EB355A">
              <w:rPr>
                <w:rFonts w:ascii="Arial" w:hAnsi="Arial" w:cs="Arial"/>
              </w:rPr>
              <w:t>ced.</w:t>
            </w:r>
            <w:r w:rsidR="00FE1B04">
              <w:rPr>
                <w:rFonts w:ascii="Arial" w:hAnsi="Arial" w:cs="Arial"/>
              </w:rPr>
              <w:t xml:space="preserve"> </w:t>
            </w:r>
          </w:p>
          <w:p w14:paraId="1EFBB7C3" w14:textId="77777777" w:rsidR="00FE1B04" w:rsidRPr="00FE1B04" w:rsidRDefault="00FE1B04" w:rsidP="00FE1B04">
            <w:pPr>
              <w:rPr>
                <w:rFonts w:ascii="Arial" w:hAnsi="Arial" w:cs="Arial"/>
              </w:rPr>
            </w:pPr>
          </w:p>
          <w:p w14:paraId="01F03511" w14:textId="1DFC4E0F" w:rsidR="00463648" w:rsidRPr="005125B4" w:rsidRDefault="00532AA5" w:rsidP="008A440E">
            <w:pPr>
              <w:rPr>
                <w:rFonts w:ascii="Arial" w:hAnsi="Arial" w:cs="Arial"/>
              </w:rPr>
            </w:pPr>
            <w:r>
              <w:rPr>
                <w:rFonts w:ascii="Arial" w:hAnsi="Arial" w:cs="Arial"/>
              </w:rPr>
              <w:t xml:space="preserve">In order to </w:t>
            </w:r>
            <w:r w:rsidR="00483086">
              <w:rPr>
                <w:rFonts w:ascii="Arial" w:hAnsi="Arial" w:cs="Arial"/>
              </w:rPr>
              <w:t xml:space="preserve">manage </w:t>
            </w:r>
            <w:r w:rsidR="00DE6021">
              <w:rPr>
                <w:rFonts w:ascii="Arial" w:hAnsi="Arial" w:cs="Arial"/>
              </w:rPr>
              <w:t>the discharge of requirements</w:t>
            </w:r>
            <w:r w:rsidR="0085739A">
              <w:rPr>
                <w:rFonts w:ascii="Arial" w:hAnsi="Arial" w:cs="Arial"/>
              </w:rPr>
              <w:t xml:space="preserve"> and to ensure certain elements of the scheme don’t come forward</w:t>
            </w:r>
            <w:r w:rsidR="00E11C17">
              <w:rPr>
                <w:rFonts w:ascii="Arial" w:hAnsi="Arial" w:cs="Arial"/>
              </w:rPr>
              <w:t xml:space="preserve">/ start to operate without </w:t>
            </w:r>
            <w:r w:rsidR="00212A06">
              <w:rPr>
                <w:rFonts w:ascii="Arial" w:hAnsi="Arial" w:cs="Arial"/>
              </w:rPr>
              <w:t>all of the necessary works being completed</w:t>
            </w:r>
            <w:r w:rsidR="00765C00">
              <w:rPr>
                <w:rFonts w:ascii="Arial" w:hAnsi="Arial" w:cs="Arial"/>
              </w:rPr>
              <w:t>,</w:t>
            </w:r>
            <w:r w:rsidR="00DE6021">
              <w:rPr>
                <w:rFonts w:ascii="Arial" w:hAnsi="Arial" w:cs="Arial"/>
              </w:rPr>
              <w:t xml:space="preserve"> </w:t>
            </w:r>
            <w:r w:rsidR="00C648E7">
              <w:rPr>
                <w:rFonts w:ascii="Arial" w:hAnsi="Arial" w:cs="Arial"/>
              </w:rPr>
              <w:t xml:space="preserve">is a phasing </w:t>
            </w:r>
            <w:r w:rsidR="000612DE">
              <w:rPr>
                <w:rFonts w:ascii="Arial" w:hAnsi="Arial" w:cs="Arial"/>
              </w:rPr>
              <w:t xml:space="preserve">and/ or masterplan </w:t>
            </w:r>
            <w:r w:rsidR="00D54590">
              <w:rPr>
                <w:rFonts w:ascii="Arial" w:hAnsi="Arial" w:cs="Arial"/>
              </w:rPr>
              <w:t>requirement needed?</w:t>
            </w:r>
            <w:r w:rsidR="00B9589F">
              <w:rPr>
                <w:rFonts w:ascii="Arial" w:hAnsi="Arial" w:cs="Arial"/>
              </w:rPr>
              <w:t xml:space="preserve"> If not, why not and</w:t>
            </w:r>
            <w:r w:rsidR="00765C00">
              <w:rPr>
                <w:rFonts w:ascii="Arial" w:hAnsi="Arial" w:cs="Arial"/>
              </w:rPr>
              <w:t>,</w:t>
            </w:r>
            <w:r w:rsidR="00B9589F">
              <w:rPr>
                <w:rFonts w:ascii="Arial" w:hAnsi="Arial" w:cs="Arial"/>
              </w:rPr>
              <w:t xml:space="preserve"> </w:t>
            </w:r>
            <w:r w:rsidR="00463648">
              <w:rPr>
                <w:rFonts w:ascii="Arial" w:hAnsi="Arial" w:cs="Arial"/>
              </w:rPr>
              <w:t>if it is</w:t>
            </w:r>
            <w:r w:rsidR="00765C00">
              <w:rPr>
                <w:rFonts w:ascii="Arial" w:hAnsi="Arial" w:cs="Arial"/>
              </w:rPr>
              <w:t>,</w:t>
            </w:r>
            <w:r w:rsidR="00463648">
              <w:rPr>
                <w:rFonts w:ascii="Arial" w:hAnsi="Arial" w:cs="Arial"/>
              </w:rPr>
              <w:t xml:space="preserve"> provide a form of preferred drafting.</w:t>
            </w:r>
          </w:p>
        </w:tc>
      </w:tr>
      <w:tr w:rsidR="00FF0C6B" w:rsidRPr="00076AF6" w14:paraId="606C7517" w14:textId="77777777" w:rsidTr="00BB3500">
        <w:trPr>
          <w:trHeight w:val="197"/>
        </w:trPr>
        <w:tc>
          <w:tcPr>
            <w:tcW w:w="1231" w:type="dxa"/>
          </w:tcPr>
          <w:p w14:paraId="0DE3A850" w14:textId="782EDAA6" w:rsidR="00FF0C6B" w:rsidRDefault="005B5C85" w:rsidP="008A440E">
            <w:pPr>
              <w:rPr>
                <w:rFonts w:ascii="Arial" w:hAnsi="Arial" w:cs="Arial"/>
              </w:rPr>
            </w:pPr>
            <w:r>
              <w:rPr>
                <w:rFonts w:ascii="Arial" w:hAnsi="Arial" w:cs="Arial"/>
              </w:rPr>
              <w:t>DCO.1.21</w:t>
            </w:r>
          </w:p>
        </w:tc>
        <w:tc>
          <w:tcPr>
            <w:tcW w:w="2215" w:type="dxa"/>
          </w:tcPr>
          <w:p w14:paraId="71BCAAF9" w14:textId="070ACB03" w:rsidR="00FF0C6B" w:rsidRDefault="00FF0C6B" w:rsidP="008A440E">
            <w:pPr>
              <w:rPr>
                <w:rFonts w:ascii="Arial" w:hAnsi="Arial" w:cs="Arial"/>
              </w:rPr>
            </w:pPr>
            <w:r>
              <w:rPr>
                <w:rFonts w:ascii="Arial" w:hAnsi="Arial" w:cs="Arial"/>
              </w:rPr>
              <w:t>Applicant</w:t>
            </w:r>
            <w:r w:rsidR="00737DDD">
              <w:rPr>
                <w:rFonts w:ascii="Arial" w:hAnsi="Arial" w:cs="Arial"/>
              </w:rPr>
              <w:t xml:space="preserve"> and Joint Host Authorities</w:t>
            </w:r>
          </w:p>
        </w:tc>
        <w:tc>
          <w:tcPr>
            <w:tcW w:w="10481" w:type="dxa"/>
          </w:tcPr>
          <w:p w14:paraId="4EA418FA" w14:textId="77777777" w:rsidR="00FF0C6B" w:rsidRDefault="00737DDD" w:rsidP="008A440E">
            <w:pPr>
              <w:rPr>
                <w:rFonts w:ascii="Arial" w:hAnsi="Arial" w:cs="Arial"/>
              </w:rPr>
            </w:pPr>
            <w:r>
              <w:rPr>
                <w:rFonts w:ascii="Arial" w:hAnsi="Arial" w:cs="Arial"/>
                <w:b/>
                <w:bCs/>
              </w:rPr>
              <w:t>Decommissioning</w:t>
            </w:r>
          </w:p>
          <w:p w14:paraId="6DF80F36" w14:textId="68298597" w:rsidR="00737DDD" w:rsidRPr="00737DDD" w:rsidRDefault="008618B4" w:rsidP="008A440E">
            <w:pPr>
              <w:rPr>
                <w:rFonts w:ascii="Arial" w:hAnsi="Arial" w:cs="Arial"/>
              </w:rPr>
            </w:pPr>
            <w:r>
              <w:rPr>
                <w:rFonts w:ascii="Arial" w:hAnsi="Arial" w:cs="Arial"/>
              </w:rPr>
              <w:lastRenderedPageBreak/>
              <w:t xml:space="preserve">Should the </w:t>
            </w:r>
            <w:r w:rsidR="003474C4">
              <w:rPr>
                <w:rFonts w:ascii="Arial" w:hAnsi="Arial" w:cs="Arial"/>
              </w:rPr>
              <w:t>dra</w:t>
            </w:r>
            <w:r w:rsidR="00CD70D6">
              <w:rPr>
                <w:rFonts w:ascii="Arial" w:hAnsi="Arial" w:cs="Arial"/>
              </w:rPr>
              <w:t>f</w:t>
            </w:r>
            <w:r w:rsidR="003474C4">
              <w:rPr>
                <w:rFonts w:ascii="Arial" w:hAnsi="Arial" w:cs="Arial"/>
              </w:rPr>
              <w:t xml:space="preserve">t </w:t>
            </w:r>
            <w:r>
              <w:rPr>
                <w:rFonts w:ascii="Arial" w:hAnsi="Arial" w:cs="Arial"/>
              </w:rPr>
              <w:t>DCO include a requirement to deal with decommissioning</w:t>
            </w:r>
            <w:r w:rsidR="00DF5C6D">
              <w:rPr>
                <w:rFonts w:ascii="Arial" w:hAnsi="Arial" w:cs="Arial"/>
              </w:rPr>
              <w:t xml:space="preserve">? If not, why not? </w:t>
            </w:r>
            <w:r w:rsidR="00765C00">
              <w:rPr>
                <w:rFonts w:ascii="Arial" w:hAnsi="Arial" w:cs="Arial"/>
              </w:rPr>
              <w:t>I</w:t>
            </w:r>
            <w:r w:rsidR="00DF5C6D">
              <w:rPr>
                <w:rFonts w:ascii="Arial" w:hAnsi="Arial" w:cs="Arial"/>
              </w:rPr>
              <w:t xml:space="preserve">f </w:t>
            </w:r>
            <w:r w:rsidR="00DD0BE0">
              <w:rPr>
                <w:rFonts w:ascii="Arial" w:hAnsi="Arial" w:cs="Arial"/>
              </w:rPr>
              <w:t>it shou</w:t>
            </w:r>
            <w:r w:rsidR="002C631F">
              <w:rPr>
                <w:rFonts w:ascii="Arial" w:hAnsi="Arial" w:cs="Arial"/>
              </w:rPr>
              <w:t>ld</w:t>
            </w:r>
            <w:r w:rsidR="00765C00">
              <w:rPr>
                <w:rFonts w:ascii="Arial" w:hAnsi="Arial" w:cs="Arial"/>
              </w:rPr>
              <w:t>,</w:t>
            </w:r>
            <w:r w:rsidR="002C631F">
              <w:rPr>
                <w:rFonts w:ascii="Arial" w:hAnsi="Arial" w:cs="Arial"/>
              </w:rPr>
              <w:t xml:space="preserve"> provide suitable drafting</w:t>
            </w:r>
            <w:r w:rsidR="00F841CE">
              <w:rPr>
                <w:rFonts w:ascii="Arial" w:hAnsi="Arial" w:cs="Arial"/>
              </w:rPr>
              <w:t>,</w:t>
            </w:r>
            <w:r w:rsidR="003E4310">
              <w:rPr>
                <w:rFonts w:ascii="Arial" w:hAnsi="Arial" w:cs="Arial"/>
              </w:rPr>
              <w:t xml:space="preserve"> and</w:t>
            </w:r>
            <w:r w:rsidR="00765C00">
              <w:rPr>
                <w:rFonts w:ascii="Arial" w:hAnsi="Arial" w:cs="Arial"/>
              </w:rPr>
              <w:t>,</w:t>
            </w:r>
            <w:r w:rsidR="003E4310">
              <w:rPr>
                <w:rFonts w:ascii="Arial" w:hAnsi="Arial" w:cs="Arial"/>
              </w:rPr>
              <w:t xml:space="preserve"> </w:t>
            </w:r>
            <w:r w:rsidR="00083008">
              <w:rPr>
                <w:rFonts w:ascii="Arial" w:hAnsi="Arial" w:cs="Arial"/>
              </w:rPr>
              <w:t xml:space="preserve">given the </w:t>
            </w:r>
            <w:r w:rsidR="00D10DEA">
              <w:rPr>
                <w:rFonts w:ascii="Arial" w:hAnsi="Arial" w:cs="Arial"/>
              </w:rPr>
              <w:t xml:space="preserve">duration </w:t>
            </w:r>
            <w:r w:rsidR="00781F4B">
              <w:rPr>
                <w:rFonts w:ascii="Arial" w:hAnsi="Arial" w:cs="Arial"/>
              </w:rPr>
              <w:t xml:space="preserve">of </w:t>
            </w:r>
            <w:r w:rsidR="00D10DEA">
              <w:rPr>
                <w:rFonts w:ascii="Arial" w:hAnsi="Arial" w:cs="Arial"/>
              </w:rPr>
              <w:t>the Proposed Development</w:t>
            </w:r>
            <w:r w:rsidR="00765C00">
              <w:rPr>
                <w:rFonts w:ascii="Arial" w:hAnsi="Arial" w:cs="Arial"/>
              </w:rPr>
              <w:t>,</w:t>
            </w:r>
            <w:r w:rsidR="002248BC">
              <w:rPr>
                <w:rFonts w:ascii="Arial" w:hAnsi="Arial" w:cs="Arial"/>
              </w:rPr>
              <w:t xml:space="preserve"> </w:t>
            </w:r>
            <w:r w:rsidR="003E4310">
              <w:rPr>
                <w:rFonts w:ascii="Arial" w:hAnsi="Arial" w:cs="Arial"/>
              </w:rPr>
              <w:t>consider whether the drafting would need to include</w:t>
            </w:r>
            <w:r w:rsidR="008F745C">
              <w:rPr>
                <w:rFonts w:ascii="Arial" w:hAnsi="Arial" w:cs="Arial"/>
              </w:rPr>
              <w:t xml:space="preserve"> a requirement for </w:t>
            </w:r>
            <w:r w:rsidR="005E3D5B">
              <w:rPr>
                <w:rFonts w:ascii="Arial" w:hAnsi="Arial" w:cs="Arial"/>
              </w:rPr>
              <w:t xml:space="preserve">an </w:t>
            </w:r>
            <w:r w:rsidR="00E64359">
              <w:rPr>
                <w:rFonts w:ascii="Arial" w:hAnsi="Arial" w:cs="Arial"/>
              </w:rPr>
              <w:t>a</w:t>
            </w:r>
            <w:r w:rsidR="001230C6">
              <w:rPr>
                <w:rFonts w:ascii="Arial" w:hAnsi="Arial" w:cs="Arial"/>
              </w:rPr>
              <w:t>ssess</w:t>
            </w:r>
            <w:r w:rsidR="005E3D5B">
              <w:rPr>
                <w:rFonts w:ascii="Arial" w:hAnsi="Arial" w:cs="Arial"/>
              </w:rPr>
              <w:t>ment of</w:t>
            </w:r>
            <w:r w:rsidR="001230C6">
              <w:rPr>
                <w:rFonts w:ascii="Arial" w:hAnsi="Arial" w:cs="Arial"/>
              </w:rPr>
              <w:t xml:space="preserve"> the </w:t>
            </w:r>
            <w:r w:rsidR="0003509E">
              <w:rPr>
                <w:rFonts w:ascii="Arial" w:hAnsi="Arial" w:cs="Arial"/>
              </w:rPr>
              <w:t>impact</w:t>
            </w:r>
            <w:r w:rsidR="00654A5A">
              <w:rPr>
                <w:rFonts w:ascii="Arial" w:hAnsi="Arial" w:cs="Arial"/>
              </w:rPr>
              <w:t>s of decommissioning?</w:t>
            </w:r>
          </w:p>
        </w:tc>
      </w:tr>
      <w:tr w:rsidR="00EC6767" w:rsidRPr="00076AF6" w14:paraId="3A4EB2C2" w14:textId="77777777" w:rsidTr="00BB3500">
        <w:trPr>
          <w:trHeight w:val="197"/>
        </w:trPr>
        <w:tc>
          <w:tcPr>
            <w:tcW w:w="1231" w:type="dxa"/>
          </w:tcPr>
          <w:p w14:paraId="127DBAC2" w14:textId="7DB026D8" w:rsidR="00EC6767" w:rsidRDefault="00083008" w:rsidP="008A440E">
            <w:pPr>
              <w:rPr>
                <w:rFonts w:ascii="Arial" w:hAnsi="Arial" w:cs="Arial"/>
              </w:rPr>
            </w:pPr>
            <w:r>
              <w:rPr>
                <w:rFonts w:ascii="Arial" w:hAnsi="Arial" w:cs="Arial"/>
              </w:rPr>
              <w:lastRenderedPageBreak/>
              <w:t>DCO.1.22</w:t>
            </w:r>
          </w:p>
        </w:tc>
        <w:tc>
          <w:tcPr>
            <w:tcW w:w="2215" w:type="dxa"/>
          </w:tcPr>
          <w:p w14:paraId="7C724EE2" w14:textId="089EB5AD" w:rsidR="00EC6767" w:rsidRDefault="00EC6767" w:rsidP="008A440E">
            <w:pPr>
              <w:rPr>
                <w:rFonts w:ascii="Arial" w:hAnsi="Arial" w:cs="Arial"/>
              </w:rPr>
            </w:pPr>
            <w:r>
              <w:rPr>
                <w:rFonts w:ascii="Arial" w:hAnsi="Arial" w:cs="Arial"/>
              </w:rPr>
              <w:t>Applicant and Joint Host Authorities</w:t>
            </w:r>
          </w:p>
        </w:tc>
        <w:tc>
          <w:tcPr>
            <w:tcW w:w="10481" w:type="dxa"/>
          </w:tcPr>
          <w:p w14:paraId="7F0792CC" w14:textId="77777777" w:rsidR="00EC6767" w:rsidRDefault="00EC6767" w:rsidP="008A440E">
            <w:pPr>
              <w:rPr>
                <w:rFonts w:ascii="Arial" w:hAnsi="Arial" w:cs="Arial"/>
              </w:rPr>
            </w:pPr>
            <w:r>
              <w:rPr>
                <w:rFonts w:ascii="Arial" w:hAnsi="Arial" w:cs="Arial"/>
                <w:b/>
                <w:bCs/>
              </w:rPr>
              <w:t xml:space="preserve">Register </w:t>
            </w:r>
            <w:r w:rsidR="00744C6D">
              <w:rPr>
                <w:rFonts w:ascii="Arial" w:hAnsi="Arial" w:cs="Arial"/>
                <w:b/>
                <w:bCs/>
              </w:rPr>
              <w:t>of requirements</w:t>
            </w:r>
          </w:p>
          <w:p w14:paraId="046F1688" w14:textId="36100F26" w:rsidR="00744C6D" w:rsidRDefault="00E2576E" w:rsidP="008A440E">
            <w:pPr>
              <w:rPr>
                <w:rFonts w:ascii="Arial" w:hAnsi="Arial" w:cs="Arial"/>
              </w:rPr>
            </w:pPr>
            <w:r>
              <w:rPr>
                <w:rFonts w:ascii="Arial" w:hAnsi="Arial" w:cs="Arial"/>
              </w:rPr>
              <w:t xml:space="preserve">Given the number of </w:t>
            </w:r>
            <w:r w:rsidR="00131F03">
              <w:rPr>
                <w:rFonts w:ascii="Arial" w:hAnsi="Arial" w:cs="Arial"/>
              </w:rPr>
              <w:t xml:space="preserve">proposed </w:t>
            </w:r>
            <w:r>
              <w:rPr>
                <w:rFonts w:ascii="Arial" w:hAnsi="Arial" w:cs="Arial"/>
              </w:rPr>
              <w:t>requirements</w:t>
            </w:r>
            <w:r w:rsidR="00131F03">
              <w:rPr>
                <w:rFonts w:ascii="Arial" w:hAnsi="Arial" w:cs="Arial"/>
              </w:rPr>
              <w:t xml:space="preserve"> that </w:t>
            </w:r>
            <w:r w:rsidR="007014D6">
              <w:rPr>
                <w:rFonts w:ascii="Arial" w:hAnsi="Arial" w:cs="Arial"/>
              </w:rPr>
              <w:t>would require discharging, some of which would need to be discharged multiple times</w:t>
            </w:r>
            <w:r w:rsidR="00847C8F">
              <w:rPr>
                <w:rFonts w:ascii="Arial" w:hAnsi="Arial" w:cs="Arial"/>
              </w:rPr>
              <w:t xml:space="preserve"> over an extended period of time</w:t>
            </w:r>
            <w:r w:rsidR="00E10F22">
              <w:rPr>
                <w:rFonts w:ascii="Arial" w:hAnsi="Arial" w:cs="Arial"/>
              </w:rPr>
              <w:t>,</w:t>
            </w:r>
            <w:r w:rsidR="00847C8F">
              <w:rPr>
                <w:rFonts w:ascii="Arial" w:hAnsi="Arial" w:cs="Arial"/>
              </w:rPr>
              <w:t xml:space="preserve"> </w:t>
            </w:r>
            <w:r w:rsidR="00C55CC9">
              <w:rPr>
                <w:rFonts w:ascii="Arial" w:hAnsi="Arial" w:cs="Arial"/>
              </w:rPr>
              <w:t xml:space="preserve">is a </w:t>
            </w:r>
            <w:r w:rsidR="007D5E51">
              <w:rPr>
                <w:rFonts w:ascii="Arial" w:hAnsi="Arial" w:cs="Arial"/>
              </w:rPr>
              <w:t xml:space="preserve">requirement that would require the undertaker to </w:t>
            </w:r>
            <w:r w:rsidR="00770477">
              <w:rPr>
                <w:rFonts w:ascii="Arial" w:hAnsi="Arial" w:cs="Arial"/>
              </w:rPr>
              <w:t>establish and maintain an electronic register</w:t>
            </w:r>
            <w:r w:rsidR="00C475E0">
              <w:rPr>
                <w:rFonts w:ascii="Arial" w:hAnsi="Arial" w:cs="Arial"/>
              </w:rPr>
              <w:t xml:space="preserve"> of </w:t>
            </w:r>
            <w:r w:rsidR="00633168">
              <w:rPr>
                <w:rFonts w:ascii="Arial" w:hAnsi="Arial" w:cs="Arial"/>
              </w:rPr>
              <w:t>requirements that require</w:t>
            </w:r>
            <w:r w:rsidR="0068032A">
              <w:rPr>
                <w:rFonts w:ascii="Arial" w:hAnsi="Arial" w:cs="Arial"/>
              </w:rPr>
              <w:t xml:space="preserve"> further approvals </w:t>
            </w:r>
            <w:r w:rsidR="00E73ADD">
              <w:rPr>
                <w:rFonts w:ascii="Arial" w:hAnsi="Arial" w:cs="Arial"/>
              </w:rPr>
              <w:t>needed</w:t>
            </w:r>
            <w:r w:rsidR="00271D27">
              <w:rPr>
                <w:rFonts w:ascii="Arial" w:hAnsi="Arial" w:cs="Arial"/>
              </w:rPr>
              <w:t>?</w:t>
            </w:r>
            <w:r w:rsidR="009404E2">
              <w:rPr>
                <w:rFonts w:ascii="Arial" w:hAnsi="Arial" w:cs="Arial"/>
              </w:rPr>
              <w:t xml:space="preserve"> If not, why not?</w:t>
            </w:r>
            <w:r w:rsidR="000B0070">
              <w:rPr>
                <w:rFonts w:ascii="Arial" w:hAnsi="Arial" w:cs="Arial"/>
              </w:rPr>
              <w:t xml:space="preserve"> </w:t>
            </w:r>
            <w:r w:rsidR="008B69AE">
              <w:rPr>
                <w:rFonts w:ascii="Arial" w:hAnsi="Arial" w:cs="Arial"/>
              </w:rPr>
              <w:t>A</w:t>
            </w:r>
            <w:r w:rsidR="000B0070">
              <w:rPr>
                <w:rFonts w:ascii="Arial" w:hAnsi="Arial" w:cs="Arial"/>
              </w:rPr>
              <w:t>nd if yes would</w:t>
            </w:r>
            <w:r w:rsidR="00E54258">
              <w:rPr>
                <w:rFonts w:ascii="Arial" w:hAnsi="Arial" w:cs="Arial"/>
              </w:rPr>
              <w:t xml:space="preserve"> the suggested drafting below </w:t>
            </w:r>
            <w:r w:rsidR="006A1CB1">
              <w:rPr>
                <w:rFonts w:ascii="Arial" w:hAnsi="Arial" w:cs="Arial"/>
              </w:rPr>
              <w:t xml:space="preserve">be </w:t>
            </w:r>
            <w:r w:rsidR="00645E7D">
              <w:rPr>
                <w:rFonts w:ascii="Arial" w:hAnsi="Arial" w:cs="Arial"/>
              </w:rPr>
              <w:t>appropriate?</w:t>
            </w:r>
          </w:p>
          <w:p w14:paraId="484AD225" w14:textId="77777777" w:rsidR="00482D1E" w:rsidRDefault="00482D1E" w:rsidP="008A440E">
            <w:pPr>
              <w:rPr>
                <w:rFonts w:ascii="Arial" w:hAnsi="Arial" w:cs="Arial"/>
              </w:rPr>
            </w:pPr>
          </w:p>
          <w:p w14:paraId="4094B5F1" w14:textId="77777777" w:rsidR="00482D1E" w:rsidRDefault="00482D1E" w:rsidP="008A440E">
            <w:pPr>
              <w:rPr>
                <w:rFonts w:ascii="Arial" w:hAnsi="Arial" w:cs="Arial"/>
              </w:rPr>
            </w:pPr>
            <w:r>
              <w:rPr>
                <w:rFonts w:ascii="Arial" w:hAnsi="Arial" w:cs="Arial"/>
              </w:rPr>
              <w:t>Suggested Drafting</w:t>
            </w:r>
            <w:r w:rsidR="00645E7D">
              <w:rPr>
                <w:rFonts w:ascii="Arial" w:hAnsi="Arial" w:cs="Arial"/>
              </w:rPr>
              <w:t>:</w:t>
            </w:r>
          </w:p>
          <w:p w14:paraId="55E3AB6C" w14:textId="4701444F" w:rsidR="00645E7D" w:rsidRDefault="00645E7D" w:rsidP="006C1951">
            <w:pPr>
              <w:pStyle w:val="ListParagraph"/>
              <w:numPr>
                <w:ilvl w:val="0"/>
                <w:numId w:val="12"/>
              </w:numPr>
              <w:rPr>
                <w:rFonts w:cs="Arial"/>
              </w:rPr>
            </w:pPr>
            <w:r>
              <w:rPr>
                <w:rFonts w:cs="Arial"/>
              </w:rPr>
              <w:t>The undertaker must, as soon as practicable following the making of the Order</w:t>
            </w:r>
            <w:r w:rsidR="00EC742C">
              <w:rPr>
                <w:rFonts w:cs="Arial"/>
              </w:rPr>
              <w:t>, establish and maintain in an electronic form</w:t>
            </w:r>
            <w:r w:rsidR="00E13718">
              <w:rPr>
                <w:rFonts w:cs="Arial"/>
              </w:rPr>
              <w:t xml:space="preserve"> suitable for inspection by members of the public</w:t>
            </w:r>
            <w:r w:rsidR="0092712D">
              <w:rPr>
                <w:rFonts w:cs="Arial"/>
              </w:rPr>
              <w:t>, the joint host authorities and other interested bodies</w:t>
            </w:r>
            <w:r w:rsidR="0083203B">
              <w:rPr>
                <w:rFonts w:cs="Arial"/>
              </w:rPr>
              <w:t xml:space="preserve"> a register of those requirements contained within Part 1 of th</w:t>
            </w:r>
            <w:r w:rsidR="00266BD2">
              <w:rPr>
                <w:rFonts w:cs="Arial"/>
              </w:rPr>
              <w:t>is schedule that provide fo</w:t>
            </w:r>
            <w:r w:rsidR="00DC2551">
              <w:rPr>
                <w:rFonts w:cs="Arial"/>
              </w:rPr>
              <w:t xml:space="preserve">r further approvals to be </w:t>
            </w:r>
            <w:r w:rsidR="00665AF2">
              <w:rPr>
                <w:rFonts w:cs="Arial"/>
              </w:rPr>
              <w:t>given by the relevant planning authority, the relevant highway authority or the Secretary of State</w:t>
            </w:r>
            <w:r w:rsidR="00872DAD">
              <w:rPr>
                <w:rFonts w:cs="Arial"/>
              </w:rPr>
              <w:t>.</w:t>
            </w:r>
          </w:p>
          <w:p w14:paraId="5F5607F2" w14:textId="7A0E5ABB" w:rsidR="00872DAD" w:rsidRDefault="00872DAD" w:rsidP="006C1951">
            <w:pPr>
              <w:pStyle w:val="ListParagraph"/>
              <w:numPr>
                <w:ilvl w:val="0"/>
                <w:numId w:val="12"/>
              </w:numPr>
              <w:rPr>
                <w:rFonts w:cs="Arial"/>
              </w:rPr>
            </w:pPr>
            <w:r>
              <w:rPr>
                <w:rFonts w:cs="Arial"/>
              </w:rPr>
              <w:t>The register must set out in relation to each requirement the status of the require</w:t>
            </w:r>
            <w:r w:rsidR="00CA6C19">
              <w:rPr>
                <w:rFonts w:cs="Arial"/>
              </w:rPr>
              <w:t>ment</w:t>
            </w:r>
            <w:r w:rsidR="007D77C7">
              <w:rPr>
                <w:rFonts w:cs="Arial"/>
              </w:rPr>
              <w:t xml:space="preserve"> in terms of whether any approval</w:t>
            </w:r>
            <w:r w:rsidR="006012E9">
              <w:rPr>
                <w:rFonts w:cs="Arial"/>
              </w:rPr>
              <w:t xml:space="preserve"> to be given by the relevant planning authority, the relevant highway authority </w:t>
            </w:r>
            <w:r w:rsidR="0088113A">
              <w:rPr>
                <w:rFonts w:cs="Arial"/>
              </w:rPr>
              <w:t>or the</w:t>
            </w:r>
            <w:r w:rsidR="006012E9">
              <w:rPr>
                <w:rFonts w:cs="Arial"/>
              </w:rPr>
              <w:t xml:space="preserve"> Secretary of State </w:t>
            </w:r>
            <w:r w:rsidR="00A037A7">
              <w:rPr>
                <w:rFonts w:cs="Arial"/>
              </w:rPr>
              <w:t>has been applied for</w:t>
            </w:r>
            <w:r w:rsidR="00F9211C">
              <w:rPr>
                <w:rFonts w:cs="Arial"/>
              </w:rPr>
              <w:t xml:space="preserve"> or given, providing an electronic link to any docu</w:t>
            </w:r>
            <w:r w:rsidR="008B413F">
              <w:rPr>
                <w:rFonts w:cs="Arial"/>
              </w:rPr>
              <w:t>ment</w:t>
            </w:r>
            <w:r w:rsidR="00E17620">
              <w:rPr>
                <w:rFonts w:cs="Arial"/>
              </w:rPr>
              <w:t xml:space="preserve"> containing any approved details.</w:t>
            </w:r>
          </w:p>
          <w:p w14:paraId="48492CF6" w14:textId="6E765A7B" w:rsidR="00E17620" w:rsidRPr="00645E7D" w:rsidRDefault="00E17620" w:rsidP="006C1951">
            <w:pPr>
              <w:pStyle w:val="ListParagraph"/>
              <w:numPr>
                <w:ilvl w:val="0"/>
                <w:numId w:val="12"/>
              </w:numPr>
              <w:rPr>
                <w:rFonts w:cs="Arial"/>
              </w:rPr>
            </w:pPr>
            <w:r>
              <w:rPr>
                <w:rFonts w:cs="Arial"/>
              </w:rPr>
              <w:t xml:space="preserve">The </w:t>
            </w:r>
            <w:r w:rsidR="00D14B30">
              <w:rPr>
                <w:rFonts w:cs="Arial"/>
              </w:rPr>
              <w:t>register must be maintained by the undertaker for a period of three years following the completion of the authorised development</w:t>
            </w:r>
            <w:r w:rsidR="00162DBD">
              <w:rPr>
                <w:rFonts w:cs="Arial"/>
              </w:rPr>
              <w:t>.</w:t>
            </w:r>
          </w:p>
        </w:tc>
      </w:tr>
      <w:tr w:rsidR="00A96EFF" w:rsidRPr="00076AF6" w14:paraId="19E07A33" w14:textId="77777777" w:rsidTr="00BB3500">
        <w:trPr>
          <w:trHeight w:val="197"/>
        </w:trPr>
        <w:tc>
          <w:tcPr>
            <w:tcW w:w="1231" w:type="dxa"/>
          </w:tcPr>
          <w:p w14:paraId="1DD2A4AF" w14:textId="117A7B91" w:rsidR="00A96EFF" w:rsidRDefault="0011439F" w:rsidP="008A440E">
            <w:pPr>
              <w:rPr>
                <w:rFonts w:ascii="Arial" w:hAnsi="Arial" w:cs="Arial"/>
              </w:rPr>
            </w:pPr>
            <w:r>
              <w:rPr>
                <w:rFonts w:ascii="Arial" w:hAnsi="Arial" w:cs="Arial"/>
              </w:rPr>
              <w:t>DCO.1.</w:t>
            </w:r>
            <w:r w:rsidR="00FD327A">
              <w:rPr>
                <w:rFonts w:ascii="Arial" w:hAnsi="Arial" w:cs="Arial"/>
              </w:rPr>
              <w:t>23</w:t>
            </w:r>
          </w:p>
        </w:tc>
        <w:tc>
          <w:tcPr>
            <w:tcW w:w="2215" w:type="dxa"/>
          </w:tcPr>
          <w:p w14:paraId="35048F5D" w14:textId="68FE0CD3" w:rsidR="00A96EFF" w:rsidRDefault="00A96EFF" w:rsidP="009217AE">
            <w:pPr>
              <w:rPr>
                <w:rFonts w:ascii="Arial" w:hAnsi="Arial" w:cs="Arial"/>
              </w:rPr>
            </w:pPr>
            <w:r>
              <w:rPr>
                <w:rFonts w:ascii="Arial" w:hAnsi="Arial" w:cs="Arial"/>
              </w:rPr>
              <w:t>Applicant</w:t>
            </w:r>
          </w:p>
        </w:tc>
        <w:tc>
          <w:tcPr>
            <w:tcW w:w="10481" w:type="dxa"/>
          </w:tcPr>
          <w:p w14:paraId="476DEE6A" w14:textId="77777777" w:rsidR="00A96EFF" w:rsidRDefault="003E0BC0" w:rsidP="008A440E">
            <w:pPr>
              <w:rPr>
                <w:rFonts w:ascii="Arial" w:hAnsi="Arial" w:cs="Arial"/>
                <w:b/>
                <w:bCs/>
              </w:rPr>
            </w:pPr>
            <w:r>
              <w:rPr>
                <w:rFonts w:ascii="Arial" w:hAnsi="Arial" w:cs="Arial"/>
                <w:b/>
                <w:bCs/>
              </w:rPr>
              <w:t>Operational Ground Noise</w:t>
            </w:r>
          </w:p>
          <w:p w14:paraId="0AFCA8B2" w14:textId="40AB4DE1" w:rsidR="003E0BC0" w:rsidRPr="008B69AE" w:rsidRDefault="003E0BC0" w:rsidP="008A440E">
            <w:pPr>
              <w:rPr>
                <w:rFonts w:ascii="Arial" w:hAnsi="Arial" w:cs="Arial"/>
              </w:rPr>
            </w:pPr>
            <w:r w:rsidRPr="008B69AE">
              <w:rPr>
                <w:rFonts w:ascii="Arial" w:hAnsi="Arial" w:cs="Arial"/>
              </w:rPr>
              <w:t xml:space="preserve">At Issue Specific Hearing </w:t>
            </w:r>
            <w:r w:rsidR="008B69AE">
              <w:rPr>
                <w:rFonts w:ascii="Arial" w:hAnsi="Arial" w:cs="Arial"/>
              </w:rPr>
              <w:t>(ISH)</w:t>
            </w:r>
            <w:r w:rsidR="00AC50FC">
              <w:rPr>
                <w:rFonts w:ascii="Arial" w:hAnsi="Arial" w:cs="Arial"/>
              </w:rPr>
              <w:t xml:space="preserve"> </w:t>
            </w:r>
            <w:r w:rsidR="008B69AE">
              <w:rPr>
                <w:rFonts w:ascii="Arial" w:hAnsi="Arial" w:cs="Arial"/>
              </w:rPr>
              <w:t>3</w:t>
            </w:r>
            <w:r w:rsidR="00157550">
              <w:rPr>
                <w:rFonts w:ascii="Arial" w:hAnsi="Arial" w:cs="Arial"/>
              </w:rPr>
              <w:t xml:space="preserve"> the Applicant stated that </w:t>
            </w:r>
            <w:r w:rsidR="00831708">
              <w:rPr>
                <w:rFonts w:ascii="Arial" w:hAnsi="Arial" w:cs="Arial"/>
              </w:rPr>
              <w:t xml:space="preserve">it intended to submit an outline operational ground noise management plan </w:t>
            </w:r>
            <w:r w:rsidR="000A0669">
              <w:rPr>
                <w:rFonts w:ascii="Arial" w:hAnsi="Arial" w:cs="Arial"/>
              </w:rPr>
              <w:t xml:space="preserve">with a </w:t>
            </w:r>
            <w:r w:rsidR="00D7651D">
              <w:rPr>
                <w:rFonts w:ascii="Arial" w:hAnsi="Arial" w:cs="Arial"/>
              </w:rPr>
              <w:t xml:space="preserve">final plan secured by requirement. Please </w:t>
            </w:r>
            <w:r w:rsidR="00223089">
              <w:rPr>
                <w:rFonts w:ascii="Arial" w:hAnsi="Arial" w:cs="Arial"/>
              </w:rPr>
              <w:t xml:space="preserve">provide a copy of the outline plan and </w:t>
            </w:r>
            <w:r w:rsidR="00AC50FC">
              <w:rPr>
                <w:rFonts w:ascii="Arial" w:hAnsi="Arial" w:cs="Arial"/>
              </w:rPr>
              <w:t xml:space="preserve">suggested requirement wording. </w:t>
            </w:r>
          </w:p>
        </w:tc>
      </w:tr>
      <w:tr w:rsidR="0060455B" w:rsidRPr="00076AF6" w14:paraId="10C1367F" w14:textId="77777777" w:rsidTr="00BB3500">
        <w:trPr>
          <w:trHeight w:val="197"/>
        </w:trPr>
        <w:tc>
          <w:tcPr>
            <w:tcW w:w="1231" w:type="dxa"/>
          </w:tcPr>
          <w:p w14:paraId="0C52EA93" w14:textId="319099DB" w:rsidR="0060455B" w:rsidRDefault="0052690B" w:rsidP="008A440E">
            <w:pPr>
              <w:rPr>
                <w:rFonts w:ascii="Arial" w:hAnsi="Arial" w:cs="Arial"/>
              </w:rPr>
            </w:pPr>
            <w:r>
              <w:rPr>
                <w:rFonts w:ascii="Arial" w:hAnsi="Arial" w:cs="Arial"/>
              </w:rPr>
              <w:t>DCO.1.24</w:t>
            </w:r>
          </w:p>
        </w:tc>
        <w:tc>
          <w:tcPr>
            <w:tcW w:w="2215" w:type="dxa"/>
          </w:tcPr>
          <w:p w14:paraId="5B9E1077" w14:textId="26A2DFB8" w:rsidR="009217AE" w:rsidRPr="009217AE" w:rsidRDefault="0028543E" w:rsidP="009217AE">
            <w:pPr>
              <w:rPr>
                <w:rFonts w:ascii="Arial" w:hAnsi="Arial" w:cs="Arial"/>
              </w:rPr>
            </w:pPr>
            <w:r>
              <w:rPr>
                <w:rFonts w:ascii="Arial" w:hAnsi="Arial" w:cs="Arial"/>
              </w:rPr>
              <w:t>Joint Host Authorities</w:t>
            </w:r>
            <w:r w:rsidR="009217AE">
              <w:rPr>
                <w:rFonts w:ascii="Arial" w:hAnsi="Arial" w:cs="Arial"/>
              </w:rPr>
              <w:t>, a</w:t>
            </w:r>
            <w:r w:rsidR="009217AE" w:rsidRPr="009217AE">
              <w:rPr>
                <w:rFonts w:ascii="Arial" w:hAnsi="Arial" w:cs="Arial"/>
              </w:rPr>
              <w:t xml:space="preserve">ny other public authority, body or organisation affected by the </w:t>
            </w:r>
            <w:r w:rsidR="004A69D4">
              <w:rPr>
                <w:rFonts w:ascii="Arial" w:hAnsi="Arial" w:cs="Arial"/>
              </w:rPr>
              <w:t>P</w:t>
            </w:r>
            <w:r w:rsidR="009217AE" w:rsidRPr="009217AE">
              <w:rPr>
                <w:rFonts w:ascii="Arial" w:hAnsi="Arial" w:cs="Arial"/>
              </w:rPr>
              <w:t>roposed</w:t>
            </w:r>
          </w:p>
          <w:p w14:paraId="63FDC93D" w14:textId="688823FC" w:rsidR="0060455B" w:rsidRDefault="009217AE" w:rsidP="009217AE">
            <w:pPr>
              <w:rPr>
                <w:rFonts w:ascii="Arial" w:hAnsi="Arial" w:cs="Arial"/>
              </w:rPr>
            </w:pPr>
            <w:r w:rsidRPr="009217AE">
              <w:rPr>
                <w:rFonts w:ascii="Arial" w:hAnsi="Arial" w:cs="Arial"/>
              </w:rPr>
              <w:t>Development</w:t>
            </w:r>
            <w:r>
              <w:rPr>
                <w:rFonts w:ascii="Arial" w:hAnsi="Arial" w:cs="Arial"/>
              </w:rPr>
              <w:t xml:space="preserve"> and Interested </w:t>
            </w:r>
            <w:r w:rsidR="00FB1C50">
              <w:rPr>
                <w:rFonts w:ascii="Arial" w:hAnsi="Arial" w:cs="Arial"/>
              </w:rPr>
              <w:t>P</w:t>
            </w:r>
            <w:r>
              <w:rPr>
                <w:rFonts w:ascii="Arial" w:hAnsi="Arial" w:cs="Arial"/>
              </w:rPr>
              <w:t>arties</w:t>
            </w:r>
          </w:p>
        </w:tc>
        <w:tc>
          <w:tcPr>
            <w:tcW w:w="10481" w:type="dxa"/>
          </w:tcPr>
          <w:p w14:paraId="0972811A" w14:textId="77777777" w:rsidR="0060455B" w:rsidRDefault="009217AE" w:rsidP="008A440E">
            <w:pPr>
              <w:rPr>
                <w:rFonts w:ascii="Arial" w:hAnsi="Arial" w:cs="Arial"/>
                <w:b/>
                <w:bCs/>
              </w:rPr>
            </w:pPr>
            <w:r>
              <w:rPr>
                <w:rFonts w:ascii="Arial" w:hAnsi="Arial" w:cs="Arial"/>
                <w:b/>
                <w:bCs/>
              </w:rPr>
              <w:t>Missing requirements</w:t>
            </w:r>
          </w:p>
          <w:p w14:paraId="1A1E2013" w14:textId="7F59144E" w:rsidR="009217AE" w:rsidRPr="009217AE" w:rsidRDefault="002B798F" w:rsidP="008A440E">
            <w:pPr>
              <w:rPr>
                <w:rFonts w:ascii="Arial" w:hAnsi="Arial" w:cs="Arial"/>
              </w:rPr>
            </w:pPr>
            <w:r>
              <w:rPr>
                <w:rFonts w:ascii="Arial" w:hAnsi="Arial" w:cs="Arial"/>
              </w:rPr>
              <w:t>R</w:t>
            </w:r>
            <w:r w:rsidR="009217AE">
              <w:rPr>
                <w:rFonts w:ascii="Arial" w:hAnsi="Arial" w:cs="Arial"/>
              </w:rPr>
              <w:t>eview the requirements as drafted</w:t>
            </w:r>
            <w:r w:rsidR="000D7436">
              <w:rPr>
                <w:rFonts w:ascii="Arial" w:hAnsi="Arial" w:cs="Arial"/>
              </w:rPr>
              <w:t xml:space="preserve">. </w:t>
            </w:r>
            <w:r w:rsidR="000D7436">
              <w:rPr>
                <w:rFonts w:ascii="Arial" w:hAnsi="Arial" w:cs="Arial"/>
              </w:rPr>
              <w:t>I</w:t>
            </w:r>
            <w:r w:rsidR="009217AE">
              <w:rPr>
                <w:rFonts w:ascii="Arial" w:hAnsi="Arial" w:cs="Arial"/>
              </w:rPr>
              <w:t xml:space="preserve">f </w:t>
            </w:r>
            <w:r w:rsidR="00D04A48">
              <w:rPr>
                <w:rFonts w:ascii="Arial" w:hAnsi="Arial" w:cs="Arial"/>
              </w:rPr>
              <w:t>you</w:t>
            </w:r>
            <w:r w:rsidR="002861A7">
              <w:rPr>
                <w:rFonts w:ascii="Arial" w:hAnsi="Arial" w:cs="Arial"/>
              </w:rPr>
              <w:t xml:space="preserve"> consider that </w:t>
            </w:r>
            <w:r w:rsidR="00D04A48">
              <w:rPr>
                <w:rFonts w:ascii="Arial" w:hAnsi="Arial" w:cs="Arial"/>
              </w:rPr>
              <w:t xml:space="preserve">there are requirements </w:t>
            </w:r>
            <w:r w:rsidR="003935A3">
              <w:rPr>
                <w:rFonts w:ascii="Arial" w:hAnsi="Arial" w:cs="Arial"/>
              </w:rPr>
              <w:t xml:space="preserve">that </w:t>
            </w:r>
            <w:r w:rsidR="00726A99">
              <w:rPr>
                <w:rFonts w:ascii="Arial" w:hAnsi="Arial" w:cs="Arial"/>
              </w:rPr>
              <w:t xml:space="preserve">are currently not included provide details including any preferred drafting and an explanation of why they </w:t>
            </w:r>
            <w:r w:rsidR="00533853">
              <w:rPr>
                <w:rFonts w:ascii="Arial" w:hAnsi="Arial" w:cs="Arial"/>
              </w:rPr>
              <w:t xml:space="preserve">would </w:t>
            </w:r>
            <w:r w:rsidR="00726A99">
              <w:rPr>
                <w:rFonts w:ascii="Arial" w:hAnsi="Arial" w:cs="Arial"/>
              </w:rPr>
              <w:t>need to be included.</w:t>
            </w:r>
          </w:p>
        </w:tc>
      </w:tr>
      <w:tr w:rsidR="00A35887" w:rsidRPr="00076AF6" w14:paraId="6506697C" w14:textId="77777777" w:rsidTr="000B727D">
        <w:trPr>
          <w:trHeight w:val="197"/>
        </w:trPr>
        <w:tc>
          <w:tcPr>
            <w:tcW w:w="13927" w:type="dxa"/>
            <w:gridSpan w:val="3"/>
            <w:shd w:val="clear" w:color="auto" w:fill="000000" w:themeFill="text1"/>
          </w:tcPr>
          <w:p w14:paraId="701B5E88" w14:textId="76B231B6" w:rsidR="00A35887" w:rsidRPr="00076AF6" w:rsidRDefault="00A35887" w:rsidP="00844ACD">
            <w:pPr>
              <w:pStyle w:val="Heading1"/>
            </w:pPr>
            <w:bookmarkStart w:id="28" w:name="_Toc147845213"/>
            <w:bookmarkStart w:id="29" w:name="_Toc147845243"/>
            <w:r w:rsidRPr="00076AF6">
              <w:lastRenderedPageBreak/>
              <w:t>Green Controlled Growth</w:t>
            </w:r>
            <w:r w:rsidR="009A6E90">
              <w:t xml:space="preserve"> (GCG)</w:t>
            </w:r>
            <w:bookmarkEnd w:id="28"/>
            <w:bookmarkEnd w:id="29"/>
          </w:p>
        </w:tc>
      </w:tr>
      <w:tr w:rsidR="00795D84" w:rsidRPr="00076AF6" w14:paraId="71B15915" w14:textId="77777777" w:rsidTr="00245F3E">
        <w:trPr>
          <w:trHeight w:val="197"/>
        </w:trPr>
        <w:tc>
          <w:tcPr>
            <w:tcW w:w="13927" w:type="dxa"/>
            <w:gridSpan w:val="3"/>
            <w:shd w:val="clear" w:color="auto" w:fill="BFBFBF" w:themeFill="background1" w:themeFillShade="BF"/>
          </w:tcPr>
          <w:p w14:paraId="2ADCBFA8" w14:textId="4771707D" w:rsidR="00795D84" w:rsidRPr="004B43BE" w:rsidRDefault="00795D84" w:rsidP="00466E48">
            <w:pPr>
              <w:rPr>
                <w:rFonts w:ascii="Arial" w:hAnsi="Arial" w:cs="Arial"/>
                <w:b/>
                <w:bCs/>
              </w:rPr>
            </w:pPr>
            <w:r>
              <w:rPr>
                <w:rFonts w:ascii="Arial" w:hAnsi="Arial" w:cs="Arial"/>
                <w:b/>
                <w:bCs/>
              </w:rPr>
              <w:t>Please note:</w:t>
            </w:r>
            <w:r>
              <w:rPr>
                <w:rFonts w:ascii="Arial" w:hAnsi="Arial" w:cs="Arial"/>
              </w:rPr>
              <w:t xml:space="preserve">  The references to GCG</w:t>
            </w:r>
            <w:r w:rsidR="00CE5B24">
              <w:rPr>
                <w:rFonts w:ascii="Arial" w:hAnsi="Arial" w:cs="Arial"/>
              </w:rPr>
              <w:t xml:space="preserve"> measures</w:t>
            </w:r>
            <w:r>
              <w:rPr>
                <w:rFonts w:ascii="Arial" w:hAnsi="Arial" w:cs="Arial"/>
              </w:rPr>
              <w:t xml:space="preserve"> relate to the</w:t>
            </w:r>
            <w:r w:rsidR="00373603">
              <w:rPr>
                <w:rFonts w:ascii="Arial" w:hAnsi="Arial" w:cs="Arial"/>
              </w:rPr>
              <w:t xml:space="preserve"> application version of the</w:t>
            </w:r>
            <w:r>
              <w:rPr>
                <w:rFonts w:ascii="Arial" w:hAnsi="Arial" w:cs="Arial"/>
              </w:rPr>
              <w:t xml:space="preserve"> </w:t>
            </w:r>
            <w:r w:rsidR="003A738C">
              <w:rPr>
                <w:rFonts w:ascii="Arial" w:hAnsi="Arial" w:cs="Arial"/>
              </w:rPr>
              <w:t>GCG framework</w:t>
            </w:r>
            <w:r w:rsidR="00373603">
              <w:rPr>
                <w:rFonts w:ascii="Arial" w:hAnsi="Arial" w:cs="Arial"/>
              </w:rPr>
              <w:t xml:space="preserve">, explanatory note and appendices </w:t>
            </w:r>
            <w:r>
              <w:rPr>
                <w:rFonts w:ascii="Arial" w:hAnsi="Arial" w:cs="Arial"/>
              </w:rPr>
              <w:t>and which w</w:t>
            </w:r>
            <w:r w:rsidR="00373603">
              <w:rPr>
                <w:rFonts w:ascii="Arial" w:hAnsi="Arial" w:cs="Arial"/>
              </w:rPr>
              <w:t>ere</w:t>
            </w:r>
            <w:r>
              <w:rPr>
                <w:rFonts w:ascii="Arial" w:hAnsi="Arial" w:cs="Arial"/>
              </w:rPr>
              <w:t xml:space="preserve"> discussed at ISH1</w:t>
            </w:r>
            <w:r w:rsidR="00396198">
              <w:rPr>
                <w:rFonts w:ascii="Arial" w:hAnsi="Arial" w:cs="Arial"/>
              </w:rPr>
              <w:t xml:space="preserve"> and ISH3</w:t>
            </w:r>
            <w:r>
              <w:rPr>
                <w:rFonts w:ascii="Arial" w:hAnsi="Arial" w:cs="Arial"/>
              </w:rPr>
              <w:t>, unless otherwise stated.</w:t>
            </w:r>
            <w:r w:rsidR="00373603">
              <w:rPr>
                <w:rFonts w:ascii="Arial" w:hAnsi="Arial" w:cs="Arial"/>
              </w:rPr>
              <w:t xml:space="preserve"> Where </w:t>
            </w:r>
            <w:r w:rsidR="00876683">
              <w:rPr>
                <w:rFonts w:ascii="Arial" w:hAnsi="Arial" w:cs="Arial"/>
              </w:rPr>
              <w:t>any matters identified below are addressed by updates to the GCG documentation submitted at D3, signpost to where this information is now provided</w:t>
            </w:r>
            <w:r w:rsidR="00876683">
              <w:rPr>
                <w:rFonts w:ascii="Arial" w:hAnsi="Arial" w:cs="Arial"/>
              </w:rPr>
              <w:t xml:space="preserve">. </w:t>
            </w:r>
          </w:p>
        </w:tc>
      </w:tr>
      <w:tr w:rsidR="00054A8A" w:rsidRPr="00076AF6" w14:paraId="4BF2214A" w14:textId="77777777" w:rsidTr="00BB3500">
        <w:trPr>
          <w:trHeight w:val="197"/>
        </w:trPr>
        <w:tc>
          <w:tcPr>
            <w:tcW w:w="1231" w:type="dxa"/>
          </w:tcPr>
          <w:p w14:paraId="54B73244" w14:textId="7C9F1DE6" w:rsidR="00054A8A" w:rsidRPr="004B43BE" w:rsidRDefault="001F6090" w:rsidP="00466E48">
            <w:pPr>
              <w:rPr>
                <w:rFonts w:ascii="Arial" w:hAnsi="Arial" w:cs="Arial"/>
              </w:rPr>
            </w:pPr>
            <w:r w:rsidRPr="004B43BE">
              <w:rPr>
                <w:rFonts w:ascii="Arial" w:hAnsi="Arial" w:cs="Arial"/>
              </w:rPr>
              <w:t>GCG.1.1</w:t>
            </w:r>
          </w:p>
        </w:tc>
        <w:tc>
          <w:tcPr>
            <w:tcW w:w="2215" w:type="dxa"/>
          </w:tcPr>
          <w:p w14:paraId="13104E65" w14:textId="6CDD239F" w:rsidR="00054A8A" w:rsidRPr="004B43BE" w:rsidRDefault="00054A8A" w:rsidP="00466E48">
            <w:pPr>
              <w:rPr>
                <w:rFonts w:ascii="Arial" w:hAnsi="Arial" w:cs="Arial"/>
              </w:rPr>
            </w:pPr>
            <w:r w:rsidRPr="004B43BE">
              <w:rPr>
                <w:rFonts w:ascii="Arial" w:hAnsi="Arial" w:cs="Arial"/>
              </w:rPr>
              <w:t xml:space="preserve">Applicant </w:t>
            </w:r>
          </w:p>
        </w:tc>
        <w:tc>
          <w:tcPr>
            <w:tcW w:w="10481" w:type="dxa"/>
          </w:tcPr>
          <w:p w14:paraId="4216FC6D" w14:textId="31AA5743" w:rsidR="00054A8A" w:rsidRPr="004B43BE" w:rsidRDefault="00054A8A" w:rsidP="00466E48">
            <w:pPr>
              <w:rPr>
                <w:rFonts w:ascii="Arial" w:hAnsi="Arial" w:cs="Arial"/>
                <w:b/>
                <w:bCs/>
              </w:rPr>
            </w:pPr>
            <w:r w:rsidRPr="004B43BE">
              <w:rPr>
                <w:rFonts w:ascii="Arial" w:hAnsi="Arial" w:cs="Arial"/>
                <w:b/>
                <w:bCs/>
              </w:rPr>
              <w:t xml:space="preserve">GCG – </w:t>
            </w:r>
            <w:r w:rsidR="00DC6310" w:rsidRPr="004B43BE">
              <w:rPr>
                <w:rFonts w:ascii="Arial" w:hAnsi="Arial" w:cs="Arial"/>
                <w:b/>
                <w:bCs/>
              </w:rPr>
              <w:t>ESG</w:t>
            </w:r>
            <w:r w:rsidR="00E34459" w:rsidRPr="004B43BE">
              <w:rPr>
                <w:rFonts w:ascii="Arial" w:hAnsi="Arial" w:cs="Arial"/>
                <w:b/>
                <w:bCs/>
              </w:rPr>
              <w:t>/</w:t>
            </w:r>
            <w:r w:rsidR="0094568A">
              <w:rPr>
                <w:rFonts w:ascii="Arial" w:hAnsi="Arial" w:cs="Arial"/>
                <w:b/>
                <w:bCs/>
              </w:rPr>
              <w:t xml:space="preserve"> </w:t>
            </w:r>
            <w:r w:rsidR="00E34459" w:rsidRPr="004B43BE">
              <w:rPr>
                <w:rFonts w:ascii="Arial" w:hAnsi="Arial" w:cs="Arial"/>
                <w:b/>
                <w:bCs/>
              </w:rPr>
              <w:t>GCG</w:t>
            </w:r>
            <w:r w:rsidR="00D06026" w:rsidRPr="004B43BE">
              <w:rPr>
                <w:rFonts w:ascii="Arial" w:hAnsi="Arial" w:cs="Arial"/>
                <w:b/>
                <w:bCs/>
              </w:rPr>
              <w:t xml:space="preserve"> process</w:t>
            </w:r>
            <w:r w:rsidR="00B33C31" w:rsidRPr="004B43BE">
              <w:rPr>
                <w:rFonts w:ascii="Arial" w:hAnsi="Arial" w:cs="Arial"/>
                <w:b/>
                <w:bCs/>
              </w:rPr>
              <w:t xml:space="preserve"> </w:t>
            </w:r>
          </w:p>
          <w:p w14:paraId="739C3D8C" w14:textId="52F6B7F7" w:rsidR="00054A8A" w:rsidRPr="004B43BE" w:rsidRDefault="00E34459" w:rsidP="00466E48">
            <w:pPr>
              <w:rPr>
                <w:rFonts w:ascii="Arial" w:hAnsi="Arial" w:cs="Arial"/>
              </w:rPr>
            </w:pPr>
            <w:r w:rsidRPr="004B43BE">
              <w:rPr>
                <w:rFonts w:ascii="Arial" w:hAnsi="Arial" w:cs="Arial"/>
              </w:rPr>
              <w:t xml:space="preserve">Given the importance </w:t>
            </w:r>
            <w:r w:rsidR="00CD14B3" w:rsidRPr="004B43BE">
              <w:rPr>
                <w:rFonts w:ascii="Arial" w:hAnsi="Arial" w:cs="Arial"/>
              </w:rPr>
              <w:t xml:space="preserve">of the </w:t>
            </w:r>
            <w:r w:rsidR="002C7330" w:rsidRPr="004B43BE">
              <w:rPr>
                <w:rFonts w:ascii="Arial" w:hAnsi="Arial" w:cs="Arial"/>
              </w:rPr>
              <w:t>GCG framework</w:t>
            </w:r>
            <w:r w:rsidR="00C36135" w:rsidRPr="004B43BE">
              <w:rPr>
                <w:rFonts w:ascii="Arial" w:hAnsi="Arial" w:cs="Arial"/>
              </w:rPr>
              <w:t xml:space="preserve"> </w:t>
            </w:r>
            <w:r w:rsidR="002952B5" w:rsidRPr="002952B5">
              <w:rPr>
                <w:rFonts w:ascii="Arial" w:hAnsi="Arial" w:cs="Arial"/>
              </w:rPr>
              <w:t xml:space="preserve">[REP3-017] </w:t>
            </w:r>
            <w:r w:rsidR="00C36135" w:rsidRPr="004B43BE">
              <w:rPr>
                <w:rFonts w:ascii="Arial" w:hAnsi="Arial" w:cs="Arial"/>
              </w:rPr>
              <w:t>and the ESG</w:t>
            </w:r>
            <w:r w:rsidR="002C7330" w:rsidRPr="004B43BE">
              <w:rPr>
                <w:rFonts w:ascii="Arial" w:hAnsi="Arial" w:cs="Arial"/>
              </w:rPr>
              <w:t xml:space="preserve"> for the control of future noise, explain why the ESG </w:t>
            </w:r>
            <w:r w:rsidR="00DD4B88" w:rsidRPr="004B43BE">
              <w:rPr>
                <w:rFonts w:ascii="Arial" w:hAnsi="Arial" w:cs="Arial"/>
              </w:rPr>
              <w:t>sh</w:t>
            </w:r>
            <w:r w:rsidR="00DC6310" w:rsidRPr="004B43BE">
              <w:rPr>
                <w:rFonts w:ascii="Arial" w:hAnsi="Arial" w:cs="Arial"/>
              </w:rPr>
              <w:t xml:space="preserve">ould not be set up </w:t>
            </w:r>
            <w:r w:rsidR="00190D61" w:rsidRPr="004B43BE">
              <w:rPr>
                <w:rFonts w:ascii="Arial" w:hAnsi="Arial" w:cs="Arial"/>
              </w:rPr>
              <w:t>from</w:t>
            </w:r>
            <w:r w:rsidR="00A138E2" w:rsidRPr="004B43BE">
              <w:rPr>
                <w:rFonts w:ascii="Arial" w:hAnsi="Arial" w:cs="Arial"/>
              </w:rPr>
              <w:t>,</w:t>
            </w:r>
            <w:r w:rsidR="00190D61" w:rsidRPr="004B43BE">
              <w:rPr>
                <w:rFonts w:ascii="Arial" w:hAnsi="Arial" w:cs="Arial"/>
              </w:rPr>
              <w:t xml:space="preserve"> </w:t>
            </w:r>
            <w:r w:rsidR="00DD4B88" w:rsidRPr="004B43BE">
              <w:rPr>
                <w:rFonts w:ascii="Arial" w:hAnsi="Arial" w:cs="Arial"/>
              </w:rPr>
              <w:t>or even before</w:t>
            </w:r>
            <w:r w:rsidR="00A138E2" w:rsidRPr="004B43BE">
              <w:rPr>
                <w:rFonts w:ascii="Arial" w:hAnsi="Arial" w:cs="Arial"/>
              </w:rPr>
              <w:t>,</w:t>
            </w:r>
            <w:r w:rsidR="00DD4B88" w:rsidRPr="004B43BE">
              <w:rPr>
                <w:rFonts w:ascii="Arial" w:hAnsi="Arial" w:cs="Arial"/>
              </w:rPr>
              <w:t xml:space="preserve"> the point of serving notice under Article 4</w:t>
            </w:r>
            <w:r w:rsidR="007F0A56">
              <w:rPr>
                <w:rFonts w:ascii="Arial" w:hAnsi="Arial" w:cs="Arial"/>
              </w:rPr>
              <w:t>5</w:t>
            </w:r>
            <w:r w:rsidR="00DD4B88" w:rsidRPr="004B43BE">
              <w:rPr>
                <w:rFonts w:ascii="Arial" w:hAnsi="Arial" w:cs="Arial"/>
              </w:rPr>
              <w:t xml:space="preserve"> of the DCO</w:t>
            </w:r>
            <w:r w:rsidR="00261F1F">
              <w:rPr>
                <w:rFonts w:ascii="Arial" w:hAnsi="Arial" w:cs="Arial"/>
              </w:rPr>
              <w:t xml:space="preserve"> </w:t>
            </w:r>
            <w:r w:rsidR="000D0C53">
              <w:rPr>
                <w:rFonts w:ascii="Arial" w:hAnsi="Arial" w:cs="Arial"/>
              </w:rPr>
              <w:t xml:space="preserve">submitted at </w:t>
            </w:r>
            <w:r w:rsidR="000D0C53" w:rsidRPr="002E5440">
              <w:rPr>
                <w:rFonts w:ascii="Arial" w:hAnsi="Arial" w:cs="Arial"/>
              </w:rPr>
              <w:t>D3 [REP3-</w:t>
            </w:r>
            <w:r w:rsidR="002E5440" w:rsidRPr="002E5440">
              <w:rPr>
                <w:rFonts w:ascii="Arial" w:hAnsi="Arial" w:cs="Arial"/>
              </w:rPr>
              <w:t>003</w:t>
            </w:r>
            <w:r w:rsidR="000D0C53" w:rsidRPr="002E5440">
              <w:rPr>
                <w:rFonts w:ascii="Arial" w:hAnsi="Arial" w:cs="Arial"/>
              </w:rPr>
              <w:t>]</w:t>
            </w:r>
            <w:r w:rsidR="00DD4B88" w:rsidRPr="002E5440">
              <w:rPr>
                <w:rFonts w:ascii="Arial" w:hAnsi="Arial" w:cs="Arial"/>
              </w:rPr>
              <w:t>.</w:t>
            </w:r>
            <w:r w:rsidR="00DD4B88" w:rsidRPr="004B43BE">
              <w:rPr>
                <w:rFonts w:ascii="Arial" w:hAnsi="Arial" w:cs="Arial"/>
              </w:rPr>
              <w:t xml:space="preserve"> </w:t>
            </w:r>
          </w:p>
        </w:tc>
      </w:tr>
      <w:tr w:rsidR="00A35887" w:rsidRPr="00076AF6" w14:paraId="1709EE58" w14:textId="77777777" w:rsidTr="00BB3500">
        <w:trPr>
          <w:trHeight w:val="197"/>
        </w:trPr>
        <w:tc>
          <w:tcPr>
            <w:tcW w:w="1231" w:type="dxa"/>
          </w:tcPr>
          <w:p w14:paraId="72C0685C" w14:textId="21530C03" w:rsidR="00A35887" w:rsidRPr="004B43BE" w:rsidRDefault="00A35887" w:rsidP="00A35887">
            <w:pPr>
              <w:rPr>
                <w:rFonts w:ascii="Arial" w:hAnsi="Arial" w:cs="Arial"/>
              </w:rPr>
            </w:pPr>
            <w:r w:rsidRPr="004B43BE">
              <w:rPr>
                <w:rFonts w:ascii="Arial" w:hAnsi="Arial" w:cs="Arial"/>
              </w:rPr>
              <w:t>GCG.1.</w:t>
            </w:r>
            <w:r w:rsidR="0094621D">
              <w:rPr>
                <w:rFonts w:ascii="Arial" w:hAnsi="Arial" w:cs="Arial"/>
              </w:rPr>
              <w:t>2</w:t>
            </w:r>
          </w:p>
        </w:tc>
        <w:tc>
          <w:tcPr>
            <w:tcW w:w="2215" w:type="dxa"/>
          </w:tcPr>
          <w:p w14:paraId="5A708329" w14:textId="174C942E" w:rsidR="00A35887" w:rsidRPr="004B43BE" w:rsidRDefault="00BC6FE5" w:rsidP="00A35887">
            <w:pPr>
              <w:rPr>
                <w:rFonts w:ascii="Arial" w:hAnsi="Arial" w:cs="Arial"/>
              </w:rPr>
            </w:pPr>
            <w:r w:rsidRPr="004B43BE">
              <w:rPr>
                <w:rFonts w:ascii="Arial" w:hAnsi="Arial" w:cs="Arial"/>
              </w:rPr>
              <w:t>Applicant</w:t>
            </w:r>
          </w:p>
        </w:tc>
        <w:tc>
          <w:tcPr>
            <w:tcW w:w="10481" w:type="dxa"/>
          </w:tcPr>
          <w:p w14:paraId="6FDD6ACC" w14:textId="77777777" w:rsidR="00BC6FE5" w:rsidRPr="004B43BE" w:rsidRDefault="00BC6FE5" w:rsidP="00BC6FE5">
            <w:pPr>
              <w:rPr>
                <w:rFonts w:ascii="Arial" w:hAnsi="Arial" w:cs="Arial"/>
                <w:b/>
                <w:bCs/>
              </w:rPr>
            </w:pPr>
            <w:r w:rsidRPr="004B43BE">
              <w:rPr>
                <w:rFonts w:ascii="Arial" w:hAnsi="Arial" w:cs="Arial"/>
                <w:b/>
                <w:bCs/>
              </w:rPr>
              <w:t>GCG – Fixed noise monitoring</w:t>
            </w:r>
          </w:p>
          <w:p w14:paraId="2964B1E9" w14:textId="25B960D3" w:rsidR="00A35887" w:rsidRPr="004B43BE" w:rsidRDefault="00B91134" w:rsidP="0057353C">
            <w:pPr>
              <w:rPr>
                <w:rFonts w:ascii="Arial" w:hAnsi="Arial" w:cs="Arial"/>
              </w:rPr>
            </w:pPr>
            <w:r>
              <w:rPr>
                <w:rFonts w:ascii="Arial" w:hAnsi="Arial" w:cs="Arial"/>
              </w:rPr>
              <w:t>[</w:t>
            </w:r>
            <w:r w:rsidR="00D10923">
              <w:rPr>
                <w:rFonts w:ascii="Arial" w:hAnsi="Arial" w:cs="Arial"/>
              </w:rPr>
              <w:t>REP3-023</w:t>
            </w:r>
            <w:r w:rsidR="007F4ACD">
              <w:rPr>
                <w:rFonts w:ascii="Arial" w:hAnsi="Arial" w:cs="Arial"/>
              </w:rPr>
              <w:t>,</w:t>
            </w:r>
            <w:r>
              <w:rPr>
                <w:rFonts w:ascii="Arial" w:hAnsi="Arial" w:cs="Arial"/>
              </w:rPr>
              <w:t xml:space="preserve"> </w:t>
            </w:r>
            <w:r w:rsidR="00BC6FE5" w:rsidRPr="004B43BE">
              <w:rPr>
                <w:rFonts w:ascii="Arial" w:hAnsi="Arial" w:cs="Arial"/>
              </w:rPr>
              <w:t>Appendix C, paragraphs C4.2.2 and C4.2.3</w:t>
            </w:r>
            <w:r>
              <w:rPr>
                <w:rFonts w:ascii="Arial" w:hAnsi="Arial" w:cs="Arial"/>
              </w:rPr>
              <w:t>]</w:t>
            </w:r>
            <w:r w:rsidR="00BC6FE5" w:rsidRPr="004B43BE">
              <w:rPr>
                <w:rFonts w:ascii="Arial" w:hAnsi="Arial" w:cs="Arial"/>
              </w:rPr>
              <w:t xml:space="preserve"> state that as the airport expands, the airport operator will review and, if necessary, improve the noise monitoring stations in line with </w:t>
            </w:r>
            <w:r w:rsidR="00AE3282" w:rsidRPr="004B43BE">
              <w:rPr>
                <w:rFonts w:ascii="Arial" w:hAnsi="Arial" w:cs="Arial"/>
              </w:rPr>
              <w:t>‘</w:t>
            </w:r>
            <w:r w:rsidR="000B67BD" w:rsidRPr="004B43BE">
              <w:rPr>
                <w:rFonts w:ascii="Arial" w:hAnsi="Arial" w:cs="Arial"/>
              </w:rPr>
              <w:t>ISO 20906:2009</w:t>
            </w:r>
            <w:r w:rsidR="0057353C" w:rsidRPr="004B43BE">
              <w:rPr>
                <w:rFonts w:ascii="Arial" w:hAnsi="Arial" w:cs="Arial"/>
              </w:rPr>
              <w:t xml:space="preserve"> </w:t>
            </w:r>
            <w:r w:rsidR="000B67BD" w:rsidRPr="004B43BE">
              <w:rPr>
                <w:rFonts w:ascii="Arial" w:hAnsi="Arial" w:cs="Arial"/>
              </w:rPr>
              <w:t>- Acoustics — Unattended monitoring of aircraft sound in the vicinity of airports</w:t>
            </w:r>
            <w:r w:rsidR="00AE3282" w:rsidRPr="004B43BE">
              <w:rPr>
                <w:rFonts w:ascii="Arial" w:hAnsi="Arial" w:cs="Arial"/>
              </w:rPr>
              <w:t>’</w:t>
            </w:r>
            <w:r w:rsidR="000B67BD" w:rsidRPr="004B43BE">
              <w:rPr>
                <w:rFonts w:ascii="Arial" w:hAnsi="Arial" w:cs="Arial"/>
              </w:rPr>
              <w:t xml:space="preserve"> </w:t>
            </w:r>
            <w:r w:rsidR="00BC6FE5" w:rsidRPr="004B43BE">
              <w:rPr>
                <w:rFonts w:ascii="Arial" w:hAnsi="Arial" w:cs="Arial"/>
              </w:rPr>
              <w:t>and will consult/</w:t>
            </w:r>
            <w:r w:rsidR="007F107D">
              <w:rPr>
                <w:rFonts w:ascii="Arial" w:hAnsi="Arial" w:cs="Arial"/>
              </w:rPr>
              <w:t xml:space="preserve"> </w:t>
            </w:r>
            <w:r w:rsidR="00BC6FE5" w:rsidRPr="004B43BE">
              <w:rPr>
                <w:rFonts w:ascii="Arial" w:hAnsi="Arial" w:cs="Arial"/>
              </w:rPr>
              <w:t xml:space="preserve">agree on locations for additional permanent noise monitors on departure routes. Confirm what the trigger for reviewing existing noise monitoring </w:t>
            </w:r>
            <w:r w:rsidR="0022482E" w:rsidRPr="004B43BE">
              <w:rPr>
                <w:rFonts w:ascii="Arial" w:hAnsi="Arial" w:cs="Arial"/>
              </w:rPr>
              <w:t xml:space="preserve">would be, how </w:t>
            </w:r>
            <w:r w:rsidR="00A72C9D" w:rsidRPr="004B43BE">
              <w:rPr>
                <w:rFonts w:ascii="Arial" w:hAnsi="Arial" w:cs="Arial"/>
              </w:rPr>
              <w:t>it would be determined whether</w:t>
            </w:r>
            <w:r w:rsidR="00714707" w:rsidRPr="004B43BE">
              <w:rPr>
                <w:rFonts w:ascii="Arial" w:hAnsi="Arial" w:cs="Arial"/>
              </w:rPr>
              <w:t xml:space="preserve"> new monitoring </w:t>
            </w:r>
            <w:r w:rsidR="00A72C9D" w:rsidRPr="004B43BE">
              <w:rPr>
                <w:rFonts w:ascii="Arial" w:hAnsi="Arial" w:cs="Arial"/>
              </w:rPr>
              <w:t xml:space="preserve">was ‘necessary’ and </w:t>
            </w:r>
            <w:r w:rsidR="00BC6FE5" w:rsidRPr="004B43BE">
              <w:rPr>
                <w:rFonts w:ascii="Arial" w:hAnsi="Arial" w:cs="Arial"/>
              </w:rPr>
              <w:t xml:space="preserve">the provisional programme for agreeing locations for additional permanent noise monitors. </w:t>
            </w:r>
          </w:p>
        </w:tc>
      </w:tr>
      <w:tr w:rsidR="009B0D61" w:rsidRPr="00076AF6" w14:paraId="1DC5E68D" w14:textId="77777777" w:rsidTr="00BB3500">
        <w:trPr>
          <w:trHeight w:val="197"/>
        </w:trPr>
        <w:tc>
          <w:tcPr>
            <w:tcW w:w="1231" w:type="dxa"/>
          </w:tcPr>
          <w:p w14:paraId="43E6DBC3" w14:textId="51B1B9EE" w:rsidR="009B0D61" w:rsidRPr="004B43BE" w:rsidRDefault="009B0D61" w:rsidP="009B0D61">
            <w:pPr>
              <w:rPr>
                <w:rFonts w:ascii="Arial" w:hAnsi="Arial" w:cs="Arial"/>
              </w:rPr>
            </w:pPr>
            <w:r w:rsidRPr="004B43BE">
              <w:rPr>
                <w:rFonts w:ascii="Arial" w:hAnsi="Arial" w:cs="Arial"/>
              </w:rPr>
              <w:t>GCG.1.</w:t>
            </w:r>
            <w:r w:rsidR="0094621D">
              <w:rPr>
                <w:rFonts w:ascii="Arial" w:hAnsi="Arial" w:cs="Arial"/>
              </w:rPr>
              <w:t>3</w:t>
            </w:r>
          </w:p>
        </w:tc>
        <w:tc>
          <w:tcPr>
            <w:tcW w:w="2215" w:type="dxa"/>
          </w:tcPr>
          <w:p w14:paraId="0A899ACA" w14:textId="6FE66C33" w:rsidR="009B0D61" w:rsidRPr="004B43BE" w:rsidRDefault="009B0D61" w:rsidP="009B0D61">
            <w:pPr>
              <w:rPr>
                <w:rFonts w:ascii="Arial" w:hAnsi="Arial" w:cs="Arial"/>
              </w:rPr>
            </w:pPr>
            <w:r>
              <w:rPr>
                <w:rFonts w:ascii="Arial" w:hAnsi="Arial" w:cs="Arial"/>
              </w:rPr>
              <w:t>Applicant</w:t>
            </w:r>
          </w:p>
        </w:tc>
        <w:tc>
          <w:tcPr>
            <w:tcW w:w="10481" w:type="dxa"/>
          </w:tcPr>
          <w:p w14:paraId="510683AC" w14:textId="3130444A" w:rsidR="009B0D61" w:rsidRDefault="009B0D61" w:rsidP="009B0D61">
            <w:pPr>
              <w:rPr>
                <w:rFonts w:ascii="Arial" w:hAnsi="Arial" w:cs="Arial"/>
                <w:b/>
                <w:bCs/>
              </w:rPr>
            </w:pPr>
            <w:r>
              <w:rPr>
                <w:rFonts w:ascii="Arial" w:hAnsi="Arial" w:cs="Arial"/>
                <w:b/>
                <w:bCs/>
              </w:rPr>
              <w:t>GCG – controls on early/</w:t>
            </w:r>
            <w:r w:rsidR="009D4696">
              <w:rPr>
                <w:rFonts w:ascii="Arial" w:hAnsi="Arial" w:cs="Arial"/>
                <w:b/>
                <w:bCs/>
              </w:rPr>
              <w:t xml:space="preserve"> </w:t>
            </w:r>
            <w:r>
              <w:rPr>
                <w:rFonts w:ascii="Arial" w:hAnsi="Arial" w:cs="Arial"/>
                <w:b/>
                <w:bCs/>
              </w:rPr>
              <w:t>late flights</w:t>
            </w:r>
          </w:p>
          <w:p w14:paraId="5C03EDC8" w14:textId="6919669F" w:rsidR="009B0D61" w:rsidRPr="00671DA8" w:rsidRDefault="009B0D61" w:rsidP="009B0D61">
            <w:pPr>
              <w:rPr>
                <w:rFonts w:ascii="Arial" w:hAnsi="Arial" w:cs="Arial"/>
              </w:rPr>
            </w:pPr>
            <w:r w:rsidRPr="00671DA8">
              <w:rPr>
                <w:rFonts w:ascii="Arial" w:hAnsi="Arial" w:cs="Arial"/>
              </w:rPr>
              <w:t>The ExA welcomes the Applicant’s proposal in Noise Envelope – improvements and worked example</w:t>
            </w:r>
            <w:r w:rsidR="009B1E34">
              <w:rPr>
                <w:rFonts w:ascii="Arial" w:hAnsi="Arial" w:cs="Arial"/>
              </w:rPr>
              <w:t xml:space="preserve"> </w:t>
            </w:r>
            <w:r w:rsidR="009B1E34" w:rsidRPr="009B1E34">
              <w:rPr>
                <w:rFonts w:ascii="Arial" w:hAnsi="Arial" w:cs="Arial"/>
              </w:rPr>
              <w:t>[REP2-032]</w:t>
            </w:r>
            <w:r w:rsidRPr="00671DA8">
              <w:rPr>
                <w:rFonts w:ascii="Arial" w:hAnsi="Arial" w:cs="Arial"/>
              </w:rPr>
              <w:t xml:space="preserve">, that </w:t>
            </w:r>
            <w:r>
              <w:rPr>
                <w:rFonts w:ascii="Arial" w:hAnsi="Arial" w:cs="Arial"/>
              </w:rPr>
              <w:t>early/</w:t>
            </w:r>
            <w:r w:rsidR="009B1E34">
              <w:rPr>
                <w:rFonts w:ascii="Arial" w:hAnsi="Arial" w:cs="Arial"/>
              </w:rPr>
              <w:t xml:space="preserve"> </w:t>
            </w:r>
            <w:r>
              <w:rPr>
                <w:rFonts w:ascii="Arial" w:hAnsi="Arial" w:cs="Arial"/>
              </w:rPr>
              <w:t>late running flights would not be dispensed from the noise contour calculations. Can the Applicant explain what measures w</w:t>
            </w:r>
            <w:r w:rsidR="001D40C8">
              <w:rPr>
                <w:rFonts w:ascii="Arial" w:hAnsi="Arial" w:cs="Arial"/>
              </w:rPr>
              <w:t>ould</w:t>
            </w:r>
            <w:r>
              <w:rPr>
                <w:rFonts w:ascii="Arial" w:hAnsi="Arial" w:cs="Arial"/>
              </w:rPr>
              <w:t xml:space="preserve"> be taken to avoid or minimise late running flights</w:t>
            </w:r>
            <w:r w:rsidR="00E772FB">
              <w:rPr>
                <w:rFonts w:ascii="Arial" w:hAnsi="Arial" w:cs="Arial"/>
              </w:rPr>
              <w:t>?</w:t>
            </w:r>
            <w:r>
              <w:rPr>
                <w:rFonts w:ascii="Arial" w:hAnsi="Arial" w:cs="Arial"/>
              </w:rPr>
              <w:t xml:space="preserve"> </w:t>
            </w:r>
          </w:p>
        </w:tc>
      </w:tr>
      <w:tr w:rsidR="00054A8A" w:rsidRPr="00076AF6" w14:paraId="2570FE2E" w14:textId="77777777" w:rsidTr="00BB3500">
        <w:trPr>
          <w:trHeight w:val="197"/>
        </w:trPr>
        <w:tc>
          <w:tcPr>
            <w:tcW w:w="1231" w:type="dxa"/>
          </w:tcPr>
          <w:p w14:paraId="5F2F4879" w14:textId="71D05F3E" w:rsidR="00054A8A" w:rsidRPr="004B43BE" w:rsidRDefault="001F6090" w:rsidP="00466E48">
            <w:pPr>
              <w:rPr>
                <w:rFonts w:ascii="Arial" w:hAnsi="Arial" w:cs="Arial"/>
              </w:rPr>
            </w:pPr>
            <w:r w:rsidRPr="004B43BE">
              <w:rPr>
                <w:rFonts w:ascii="Arial" w:hAnsi="Arial" w:cs="Arial"/>
              </w:rPr>
              <w:t>GCG.1.</w:t>
            </w:r>
            <w:r w:rsidR="0094621D">
              <w:rPr>
                <w:rFonts w:ascii="Arial" w:hAnsi="Arial" w:cs="Arial"/>
              </w:rPr>
              <w:t>4</w:t>
            </w:r>
          </w:p>
        </w:tc>
        <w:tc>
          <w:tcPr>
            <w:tcW w:w="2215" w:type="dxa"/>
          </w:tcPr>
          <w:p w14:paraId="33FC32C8" w14:textId="56DA006E" w:rsidR="00054A8A" w:rsidRPr="004B43BE" w:rsidRDefault="005F012E" w:rsidP="00466E48">
            <w:pPr>
              <w:rPr>
                <w:rFonts w:ascii="Arial" w:hAnsi="Arial" w:cs="Arial"/>
              </w:rPr>
            </w:pPr>
            <w:r w:rsidRPr="005F012E">
              <w:rPr>
                <w:rFonts w:ascii="Arial" w:hAnsi="Arial" w:cs="Arial"/>
              </w:rPr>
              <w:t xml:space="preserve">All Local Authorities </w:t>
            </w:r>
            <w:r w:rsidR="009743FE">
              <w:rPr>
                <w:rFonts w:ascii="Arial" w:hAnsi="Arial" w:cs="Arial"/>
              </w:rPr>
              <w:t>and</w:t>
            </w:r>
            <w:r w:rsidR="00741922" w:rsidRPr="004B43BE">
              <w:rPr>
                <w:rFonts w:ascii="Arial" w:hAnsi="Arial" w:cs="Arial"/>
              </w:rPr>
              <w:t xml:space="preserve"> CAA</w:t>
            </w:r>
          </w:p>
        </w:tc>
        <w:tc>
          <w:tcPr>
            <w:tcW w:w="10481" w:type="dxa"/>
          </w:tcPr>
          <w:p w14:paraId="35FE75E7" w14:textId="44E6D8E4" w:rsidR="00741922" w:rsidRPr="004B43BE" w:rsidRDefault="00741922" w:rsidP="00741922">
            <w:pPr>
              <w:rPr>
                <w:rFonts w:ascii="Arial" w:hAnsi="Arial" w:cs="Arial"/>
                <w:b/>
                <w:bCs/>
              </w:rPr>
            </w:pPr>
            <w:r w:rsidRPr="004B43BE">
              <w:rPr>
                <w:rFonts w:ascii="Arial" w:hAnsi="Arial" w:cs="Arial"/>
                <w:b/>
                <w:bCs/>
              </w:rPr>
              <w:t>GCG</w:t>
            </w:r>
            <w:r w:rsidRPr="004B43BE">
              <w:rPr>
                <w:rFonts w:ascii="Arial" w:hAnsi="Arial" w:cs="Arial"/>
                <w:b/>
                <w:bCs/>
              </w:rPr>
              <w:t xml:space="preserve"> </w:t>
            </w:r>
            <w:r w:rsidR="0030394E">
              <w:rPr>
                <w:rFonts w:ascii="Arial" w:hAnsi="Arial" w:cs="Arial"/>
                <w:b/>
                <w:bCs/>
              </w:rPr>
              <w:t>-</w:t>
            </w:r>
            <w:r w:rsidR="002C4FD8">
              <w:rPr>
                <w:rFonts w:ascii="Arial" w:hAnsi="Arial" w:cs="Arial"/>
                <w:b/>
                <w:bCs/>
              </w:rPr>
              <w:t xml:space="preserve"> </w:t>
            </w:r>
            <w:r w:rsidRPr="004B43BE">
              <w:rPr>
                <w:rFonts w:ascii="Arial" w:hAnsi="Arial" w:cs="Arial"/>
                <w:b/>
                <w:bCs/>
              </w:rPr>
              <w:t>Appendix C – Annex C1 DCO noise model assumptions</w:t>
            </w:r>
          </w:p>
          <w:p w14:paraId="6D3500EA" w14:textId="671B6F1A" w:rsidR="00054A8A" w:rsidRPr="004B43BE" w:rsidRDefault="00741922" w:rsidP="00466E48">
            <w:pPr>
              <w:rPr>
                <w:rFonts w:ascii="Arial" w:hAnsi="Arial" w:cs="Arial"/>
                <w:b/>
                <w:bCs/>
              </w:rPr>
            </w:pPr>
            <w:r w:rsidRPr="004B43BE">
              <w:rPr>
                <w:rFonts w:ascii="Arial" w:hAnsi="Arial" w:cs="Arial"/>
              </w:rPr>
              <w:t xml:space="preserve">Confirm whether the assumptions/parameters expressed in points a-j of Annex C1 </w:t>
            </w:r>
            <w:r w:rsidR="0018142E">
              <w:rPr>
                <w:rFonts w:ascii="Arial" w:hAnsi="Arial" w:cs="Arial"/>
              </w:rPr>
              <w:t>[REP3</w:t>
            </w:r>
            <w:r w:rsidR="000525F8">
              <w:rPr>
                <w:rFonts w:ascii="Arial" w:hAnsi="Arial" w:cs="Arial"/>
              </w:rPr>
              <w:t>-023</w:t>
            </w:r>
            <w:r w:rsidR="0030394E">
              <w:rPr>
                <w:rFonts w:ascii="Arial" w:hAnsi="Arial" w:cs="Arial"/>
              </w:rPr>
              <w:t xml:space="preserve">] </w:t>
            </w:r>
            <w:r w:rsidRPr="004B43BE">
              <w:rPr>
                <w:rFonts w:ascii="Arial" w:hAnsi="Arial" w:cs="Arial"/>
              </w:rPr>
              <w:t>are acceptable and a reasonable basis for future noise modelling.</w:t>
            </w:r>
          </w:p>
        </w:tc>
      </w:tr>
      <w:tr w:rsidR="00DF67B0" w:rsidRPr="00076AF6" w14:paraId="6EE3DCA2" w14:textId="77777777" w:rsidTr="00BB3500">
        <w:trPr>
          <w:trHeight w:val="197"/>
        </w:trPr>
        <w:tc>
          <w:tcPr>
            <w:tcW w:w="1231" w:type="dxa"/>
          </w:tcPr>
          <w:p w14:paraId="02FDBE6E" w14:textId="3B9164E3" w:rsidR="00DF67B0" w:rsidRPr="004B43BE" w:rsidRDefault="00016312" w:rsidP="00466E48">
            <w:pPr>
              <w:rPr>
                <w:rFonts w:ascii="Arial" w:hAnsi="Arial" w:cs="Arial"/>
              </w:rPr>
            </w:pPr>
            <w:r w:rsidRPr="004B43BE">
              <w:rPr>
                <w:rFonts w:ascii="Arial" w:hAnsi="Arial" w:cs="Arial"/>
              </w:rPr>
              <w:t>GCG.1.</w:t>
            </w:r>
            <w:r w:rsidR="0094621D">
              <w:rPr>
                <w:rFonts w:ascii="Arial" w:hAnsi="Arial" w:cs="Arial"/>
              </w:rPr>
              <w:t>5</w:t>
            </w:r>
          </w:p>
        </w:tc>
        <w:tc>
          <w:tcPr>
            <w:tcW w:w="2215" w:type="dxa"/>
          </w:tcPr>
          <w:p w14:paraId="5B7F2939" w14:textId="715DE7C0" w:rsidR="00DF67B0" w:rsidRPr="004B43BE" w:rsidRDefault="00BB1D62" w:rsidP="00466E48">
            <w:pPr>
              <w:rPr>
                <w:rFonts w:ascii="Arial" w:hAnsi="Arial" w:cs="Arial"/>
              </w:rPr>
            </w:pPr>
            <w:r>
              <w:rPr>
                <w:rFonts w:ascii="Arial" w:hAnsi="Arial" w:cs="Arial"/>
              </w:rPr>
              <w:t>All Local Authorities</w:t>
            </w:r>
          </w:p>
        </w:tc>
        <w:tc>
          <w:tcPr>
            <w:tcW w:w="10481" w:type="dxa"/>
          </w:tcPr>
          <w:p w14:paraId="66958939" w14:textId="7DF3E13D" w:rsidR="00741922" w:rsidRPr="004B43BE" w:rsidRDefault="00741922" w:rsidP="00741922">
            <w:pPr>
              <w:rPr>
                <w:rFonts w:ascii="Arial" w:hAnsi="Arial" w:cs="Arial"/>
                <w:b/>
                <w:bCs/>
              </w:rPr>
            </w:pPr>
            <w:r w:rsidRPr="004B43BE">
              <w:rPr>
                <w:rFonts w:ascii="Arial" w:hAnsi="Arial" w:cs="Arial"/>
                <w:b/>
                <w:bCs/>
              </w:rPr>
              <w:t xml:space="preserve">Quota Counts </w:t>
            </w:r>
          </w:p>
          <w:p w14:paraId="385D5071" w14:textId="2E16505A" w:rsidR="00DF67B0" w:rsidRPr="004B43BE" w:rsidRDefault="00741922" w:rsidP="00466E48">
            <w:pPr>
              <w:rPr>
                <w:rFonts w:ascii="Arial" w:hAnsi="Arial" w:cs="Arial"/>
              </w:rPr>
            </w:pPr>
            <w:r w:rsidRPr="004B43BE">
              <w:rPr>
                <w:rFonts w:ascii="Arial" w:hAnsi="Arial" w:cs="Arial"/>
              </w:rPr>
              <w:t>Confirm whether the</w:t>
            </w:r>
            <w:r w:rsidR="00914C5B">
              <w:rPr>
                <w:rFonts w:ascii="Arial" w:hAnsi="Arial" w:cs="Arial"/>
              </w:rPr>
              <w:t xml:space="preserve"> approach to calculating</w:t>
            </w:r>
            <w:r w:rsidRPr="004B43BE">
              <w:rPr>
                <w:rFonts w:ascii="Arial" w:hAnsi="Arial" w:cs="Arial"/>
              </w:rPr>
              <w:t xml:space="preserve"> </w:t>
            </w:r>
            <w:r w:rsidR="009530DD">
              <w:rPr>
                <w:rFonts w:ascii="Arial" w:hAnsi="Arial" w:cs="Arial"/>
              </w:rPr>
              <w:t>day and night</w:t>
            </w:r>
            <w:r w:rsidR="00A214AA">
              <w:rPr>
                <w:rFonts w:ascii="Arial" w:hAnsi="Arial" w:cs="Arial"/>
              </w:rPr>
              <w:t>-time</w:t>
            </w:r>
            <w:r w:rsidR="009530DD">
              <w:rPr>
                <w:rFonts w:ascii="Arial" w:hAnsi="Arial" w:cs="Arial"/>
              </w:rPr>
              <w:t xml:space="preserve"> </w:t>
            </w:r>
            <w:r w:rsidRPr="004B43BE">
              <w:rPr>
                <w:rFonts w:ascii="Arial" w:hAnsi="Arial" w:cs="Arial"/>
              </w:rPr>
              <w:t xml:space="preserve">quota counts in Noise Envelope – improvements and worked example </w:t>
            </w:r>
            <w:r w:rsidR="00A60C5B">
              <w:rPr>
                <w:rFonts w:ascii="Arial" w:hAnsi="Arial" w:cs="Arial"/>
              </w:rPr>
              <w:t>[</w:t>
            </w:r>
            <w:r w:rsidR="00A60C5B" w:rsidRPr="004B43BE">
              <w:rPr>
                <w:rFonts w:ascii="Arial" w:hAnsi="Arial" w:cs="Arial"/>
              </w:rPr>
              <w:t>REP2-032</w:t>
            </w:r>
            <w:r w:rsidR="00A60C5B">
              <w:rPr>
                <w:rFonts w:ascii="Arial" w:hAnsi="Arial" w:cs="Arial"/>
              </w:rPr>
              <w:t>]</w:t>
            </w:r>
            <w:r w:rsidRPr="004B43BE">
              <w:rPr>
                <w:rFonts w:ascii="Arial" w:hAnsi="Arial" w:cs="Arial"/>
              </w:rPr>
              <w:t xml:space="preserve"> would form an acceptable basis for noise control on exceedance of a Level 1 </w:t>
            </w:r>
            <w:r w:rsidR="009530DD">
              <w:rPr>
                <w:rFonts w:ascii="Arial" w:hAnsi="Arial" w:cs="Arial"/>
              </w:rPr>
              <w:t xml:space="preserve">and Level 2 </w:t>
            </w:r>
            <w:r w:rsidRPr="004B43BE">
              <w:rPr>
                <w:rFonts w:ascii="Arial" w:hAnsi="Arial" w:cs="Arial"/>
              </w:rPr>
              <w:t>threshold</w:t>
            </w:r>
            <w:r w:rsidR="009530DD">
              <w:rPr>
                <w:rFonts w:ascii="Arial" w:hAnsi="Arial" w:cs="Arial"/>
              </w:rPr>
              <w:t>s</w:t>
            </w:r>
            <w:r w:rsidRPr="004B43BE">
              <w:rPr>
                <w:rFonts w:ascii="Arial" w:hAnsi="Arial" w:cs="Arial"/>
              </w:rPr>
              <w:t xml:space="preserve">. </w:t>
            </w:r>
          </w:p>
        </w:tc>
      </w:tr>
      <w:tr w:rsidR="00764CDA" w:rsidRPr="00076AF6" w14:paraId="72C069B6" w14:textId="77777777" w:rsidTr="00BB3500">
        <w:trPr>
          <w:trHeight w:val="197"/>
        </w:trPr>
        <w:tc>
          <w:tcPr>
            <w:tcW w:w="1231" w:type="dxa"/>
          </w:tcPr>
          <w:p w14:paraId="08259768" w14:textId="013C2AE0" w:rsidR="00764CDA" w:rsidRPr="004B43BE" w:rsidRDefault="004F1C9E" w:rsidP="001F6090">
            <w:pPr>
              <w:rPr>
                <w:rFonts w:ascii="Arial" w:hAnsi="Arial" w:cs="Arial"/>
              </w:rPr>
            </w:pPr>
            <w:r w:rsidRPr="004B43BE">
              <w:rPr>
                <w:rFonts w:ascii="Arial" w:hAnsi="Arial" w:cs="Arial"/>
              </w:rPr>
              <w:t>GCG.1.</w:t>
            </w:r>
            <w:r w:rsidR="0094621D">
              <w:rPr>
                <w:rFonts w:ascii="Arial" w:hAnsi="Arial" w:cs="Arial"/>
              </w:rPr>
              <w:t>6</w:t>
            </w:r>
          </w:p>
        </w:tc>
        <w:tc>
          <w:tcPr>
            <w:tcW w:w="2215" w:type="dxa"/>
          </w:tcPr>
          <w:p w14:paraId="252E2E86" w14:textId="4C5197B9" w:rsidR="00764CDA" w:rsidRPr="004B43BE" w:rsidRDefault="00741922" w:rsidP="001F6090">
            <w:pPr>
              <w:rPr>
                <w:rFonts w:ascii="Arial" w:hAnsi="Arial" w:cs="Arial"/>
              </w:rPr>
            </w:pPr>
            <w:r w:rsidRPr="004B43BE">
              <w:rPr>
                <w:rFonts w:ascii="Arial" w:hAnsi="Arial" w:cs="Arial"/>
              </w:rPr>
              <w:t>Applicant</w:t>
            </w:r>
          </w:p>
        </w:tc>
        <w:tc>
          <w:tcPr>
            <w:tcW w:w="10481" w:type="dxa"/>
          </w:tcPr>
          <w:p w14:paraId="71366CEB" w14:textId="696D9C0F" w:rsidR="00741922" w:rsidRPr="004B43BE" w:rsidRDefault="00741922" w:rsidP="00741922">
            <w:pPr>
              <w:rPr>
                <w:rFonts w:ascii="Arial" w:hAnsi="Arial" w:cs="Arial"/>
                <w:b/>
                <w:bCs/>
              </w:rPr>
            </w:pPr>
            <w:r w:rsidRPr="004B43BE">
              <w:rPr>
                <w:rFonts w:ascii="Arial" w:hAnsi="Arial" w:cs="Arial"/>
                <w:b/>
                <w:bCs/>
              </w:rPr>
              <w:t>Noise Action Plan</w:t>
            </w:r>
            <w:r w:rsidR="007B6AAB">
              <w:rPr>
                <w:rFonts w:ascii="Arial" w:hAnsi="Arial" w:cs="Arial"/>
                <w:b/>
                <w:bCs/>
              </w:rPr>
              <w:t xml:space="preserve"> (NAP)</w:t>
            </w:r>
          </w:p>
          <w:p w14:paraId="77BB97ED" w14:textId="5FE488DB" w:rsidR="00764CDA" w:rsidRPr="004B43BE" w:rsidRDefault="00741922" w:rsidP="001F6090">
            <w:pPr>
              <w:rPr>
                <w:rFonts w:ascii="Arial" w:hAnsi="Arial" w:cs="Arial"/>
              </w:rPr>
            </w:pPr>
            <w:r w:rsidRPr="004B43BE">
              <w:rPr>
                <w:rFonts w:ascii="Arial" w:hAnsi="Arial" w:cs="Arial"/>
              </w:rPr>
              <w:t xml:space="preserve">Provide a copy of the 2024-2029 </w:t>
            </w:r>
            <w:r w:rsidR="007B6AAB">
              <w:rPr>
                <w:rFonts w:ascii="Arial" w:hAnsi="Arial" w:cs="Arial"/>
              </w:rPr>
              <w:t>NAP</w:t>
            </w:r>
            <w:r w:rsidRPr="004B43BE">
              <w:rPr>
                <w:rFonts w:ascii="Arial" w:hAnsi="Arial" w:cs="Arial"/>
              </w:rPr>
              <w:t xml:space="preserve"> for Luton Airport. </w:t>
            </w:r>
          </w:p>
        </w:tc>
      </w:tr>
      <w:tr w:rsidR="000518B5" w:rsidRPr="00076AF6" w14:paraId="3627CBD6" w14:textId="77777777" w:rsidTr="00BB3500">
        <w:trPr>
          <w:trHeight w:val="197"/>
        </w:trPr>
        <w:tc>
          <w:tcPr>
            <w:tcW w:w="1231" w:type="dxa"/>
          </w:tcPr>
          <w:p w14:paraId="4B4C9437" w14:textId="7C459562" w:rsidR="000518B5" w:rsidRDefault="001A248A" w:rsidP="00131DDD">
            <w:pPr>
              <w:rPr>
                <w:rFonts w:ascii="Arial" w:hAnsi="Arial" w:cs="Arial"/>
              </w:rPr>
            </w:pPr>
            <w:r>
              <w:rPr>
                <w:rFonts w:ascii="Arial" w:hAnsi="Arial" w:cs="Arial"/>
              </w:rPr>
              <w:t>GCG.1.</w:t>
            </w:r>
            <w:r w:rsidR="0094621D">
              <w:rPr>
                <w:rFonts w:ascii="Arial" w:hAnsi="Arial" w:cs="Arial"/>
              </w:rPr>
              <w:t>7</w:t>
            </w:r>
          </w:p>
        </w:tc>
        <w:tc>
          <w:tcPr>
            <w:tcW w:w="2215" w:type="dxa"/>
          </w:tcPr>
          <w:p w14:paraId="53DEDF31" w14:textId="73B25BC6" w:rsidR="000518B5" w:rsidRPr="00F9323E" w:rsidRDefault="001A248A" w:rsidP="00131DDD">
            <w:pPr>
              <w:rPr>
                <w:rFonts w:ascii="Arial" w:hAnsi="Arial" w:cs="Arial"/>
              </w:rPr>
            </w:pPr>
            <w:r>
              <w:rPr>
                <w:rFonts w:ascii="Arial" w:hAnsi="Arial" w:cs="Arial"/>
              </w:rPr>
              <w:t>Applicant</w:t>
            </w:r>
          </w:p>
        </w:tc>
        <w:tc>
          <w:tcPr>
            <w:tcW w:w="10481" w:type="dxa"/>
          </w:tcPr>
          <w:p w14:paraId="4C90EEE6" w14:textId="390A7425" w:rsidR="00741922" w:rsidRPr="007B6AAB" w:rsidRDefault="006E065F" w:rsidP="00741922">
            <w:pPr>
              <w:rPr>
                <w:rFonts w:ascii="Arial" w:hAnsi="Arial" w:cs="Arial"/>
                <w:b/>
              </w:rPr>
            </w:pPr>
            <w:r>
              <w:rPr>
                <w:rFonts w:ascii="Arial" w:hAnsi="Arial" w:cs="Arial"/>
                <w:b/>
                <w:bCs/>
              </w:rPr>
              <w:t>NAP</w:t>
            </w:r>
          </w:p>
          <w:p w14:paraId="28253325" w14:textId="58FEFE2A" w:rsidR="000518B5" w:rsidRPr="00F9323E" w:rsidRDefault="001A248A" w:rsidP="00131DDD">
            <w:pPr>
              <w:rPr>
                <w:rFonts w:ascii="Arial" w:hAnsi="Arial" w:cs="Arial"/>
              </w:rPr>
            </w:pPr>
            <w:r>
              <w:rPr>
                <w:rFonts w:ascii="Arial" w:hAnsi="Arial" w:cs="Arial"/>
              </w:rPr>
              <w:t xml:space="preserve">At </w:t>
            </w:r>
            <w:r w:rsidR="00AC50FC">
              <w:rPr>
                <w:rFonts w:ascii="Arial" w:hAnsi="Arial" w:cs="Arial"/>
              </w:rPr>
              <w:t>ISH</w:t>
            </w:r>
            <w:r>
              <w:rPr>
                <w:rFonts w:ascii="Arial" w:hAnsi="Arial" w:cs="Arial"/>
              </w:rPr>
              <w:t xml:space="preserve">3 on noise and vibration, the Applicant stated </w:t>
            </w:r>
            <w:r w:rsidR="007B6AAB">
              <w:rPr>
                <w:rFonts w:ascii="Arial" w:hAnsi="Arial" w:cs="Arial"/>
              </w:rPr>
              <w:t xml:space="preserve">that </w:t>
            </w:r>
            <w:r w:rsidR="002525D5">
              <w:rPr>
                <w:rFonts w:ascii="Arial" w:hAnsi="Arial" w:cs="Arial"/>
              </w:rPr>
              <w:t>the operator</w:t>
            </w:r>
            <w:r w:rsidR="000A54AA">
              <w:rPr>
                <w:rFonts w:ascii="Arial" w:hAnsi="Arial" w:cs="Arial"/>
              </w:rPr>
              <w:t xml:space="preserve">’s </w:t>
            </w:r>
            <w:r w:rsidR="007B6AAB">
              <w:rPr>
                <w:rFonts w:ascii="Arial" w:hAnsi="Arial" w:cs="Arial"/>
              </w:rPr>
              <w:t>quarterly</w:t>
            </w:r>
            <w:r w:rsidR="000A54AA">
              <w:rPr>
                <w:rFonts w:ascii="Arial" w:hAnsi="Arial" w:cs="Arial"/>
              </w:rPr>
              <w:t xml:space="preserve"> monitoring reports contain</w:t>
            </w:r>
            <w:r w:rsidR="00126EC0">
              <w:rPr>
                <w:rFonts w:ascii="Arial" w:hAnsi="Arial" w:cs="Arial"/>
              </w:rPr>
              <w:t>ed</w:t>
            </w:r>
            <w:r w:rsidR="000A54AA">
              <w:rPr>
                <w:rFonts w:ascii="Arial" w:hAnsi="Arial" w:cs="Arial"/>
              </w:rPr>
              <w:t xml:space="preserve"> a host of information considered relevant t</w:t>
            </w:r>
            <w:r w:rsidR="00EA6667">
              <w:rPr>
                <w:rFonts w:ascii="Arial" w:hAnsi="Arial" w:cs="Arial"/>
              </w:rPr>
              <w:t xml:space="preserve">o the community </w:t>
            </w:r>
            <w:r w:rsidR="00F1778B">
              <w:rPr>
                <w:rFonts w:ascii="Arial" w:hAnsi="Arial" w:cs="Arial"/>
              </w:rPr>
              <w:t>that have been developed over time and that there is no expectation that these would change</w:t>
            </w:r>
            <w:r w:rsidR="00BA0C41">
              <w:rPr>
                <w:rFonts w:ascii="Arial" w:hAnsi="Arial" w:cs="Arial"/>
              </w:rPr>
              <w:t xml:space="preserve">. However, the Applicant also explained </w:t>
            </w:r>
            <w:r w:rsidR="00BA0C41">
              <w:rPr>
                <w:rFonts w:ascii="Arial" w:hAnsi="Arial" w:cs="Arial"/>
              </w:rPr>
              <w:lastRenderedPageBreak/>
              <w:t>that the</w:t>
            </w:r>
            <w:r w:rsidR="004356A5">
              <w:rPr>
                <w:rFonts w:ascii="Arial" w:hAnsi="Arial" w:cs="Arial"/>
              </w:rPr>
              <w:t xml:space="preserve"> NAP would be updated to take account of GCG controls</w:t>
            </w:r>
            <w:r w:rsidR="00BF004E">
              <w:rPr>
                <w:rFonts w:ascii="Arial" w:hAnsi="Arial" w:cs="Arial"/>
              </w:rPr>
              <w:t xml:space="preserve"> replacing any current </w:t>
            </w:r>
            <w:r w:rsidR="00AE6505">
              <w:rPr>
                <w:rFonts w:ascii="Arial" w:hAnsi="Arial" w:cs="Arial"/>
              </w:rPr>
              <w:t>planning related commitments</w:t>
            </w:r>
            <w:r w:rsidR="004356A5">
              <w:rPr>
                <w:rFonts w:ascii="Arial" w:hAnsi="Arial" w:cs="Arial"/>
              </w:rPr>
              <w:t xml:space="preserve">. Can the Applicant explain </w:t>
            </w:r>
            <w:r w:rsidR="00576BC6">
              <w:rPr>
                <w:rFonts w:ascii="Arial" w:hAnsi="Arial" w:cs="Arial"/>
              </w:rPr>
              <w:t xml:space="preserve">whether quarterly reporting would be retained and </w:t>
            </w:r>
            <w:r w:rsidR="004356A5">
              <w:rPr>
                <w:rFonts w:ascii="Arial" w:hAnsi="Arial" w:cs="Arial"/>
              </w:rPr>
              <w:t>how the various</w:t>
            </w:r>
            <w:r w:rsidR="009B4A89">
              <w:rPr>
                <w:rFonts w:ascii="Arial" w:hAnsi="Arial" w:cs="Arial"/>
              </w:rPr>
              <w:t xml:space="preserve"> reporting </w:t>
            </w:r>
            <w:r w:rsidR="007B6AAB">
              <w:rPr>
                <w:rFonts w:ascii="Arial" w:hAnsi="Arial" w:cs="Arial"/>
              </w:rPr>
              <w:t>requirements</w:t>
            </w:r>
            <w:r w:rsidR="009B4A89">
              <w:rPr>
                <w:rFonts w:ascii="Arial" w:hAnsi="Arial" w:cs="Arial"/>
              </w:rPr>
              <w:t xml:space="preserve"> would be </w:t>
            </w:r>
            <w:r w:rsidR="007B6AAB">
              <w:rPr>
                <w:rFonts w:ascii="Arial" w:hAnsi="Arial" w:cs="Arial"/>
              </w:rPr>
              <w:t xml:space="preserve">retained if these </w:t>
            </w:r>
            <w:r w:rsidR="00BF004E">
              <w:rPr>
                <w:rFonts w:ascii="Arial" w:hAnsi="Arial" w:cs="Arial"/>
              </w:rPr>
              <w:t>we</w:t>
            </w:r>
            <w:r w:rsidR="007B6AAB">
              <w:rPr>
                <w:rFonts w:ascii="Arial" w:hAnsi="Arial" w:cs="Arial"/>
              </w:rPr>
              <w:t>re not explicitly referenced in the GCG framework</w:t>
            </w:r>
            <w:r w:rsidR="00AE6505">
              <w:rPr>
                <w:rFonts w:ascii="Arial" w:hAnsi="Arial" w:cs="Arial"/>
              </w:rPr>
              <w:t xml:space="preserve"> or secured by the DCO</w:t>
            </w:r>
            <w:r w:rsidR="007B6AAB">
              <w:rPr>
                <w:rFonts w:ascii="Arial" w:hAnsi="Arial" w:cs="Arial"/>
              </w:rPr>
              <w:t>?</w:t>
            </w:r>
          </w:p>
        </w:tc>
      </w:tr>
      <w:tr w:rsidR="00200D87" w:rsidRPr="00404684" w14:paraId="32759C28" w14:textId="77777777" w:rsidTr="00BB3500">
        <w:trPr>
          <w:trHeight w:val="197"/>
        </w:trPr>
        <w:tc>
          <w:tcPr>
            <w:tcW w:w="1231" w:type="dxa"/>
          </w:tcPr>
          <w:p w14:paraId="1F2808EB" w14:textId="4206F04E" w:rsidR="00200D87" w:rsidRPr="002F090E" w:rsidRDefault="00200D87" w:rsidP="00466E48">
            <w:pPr>
              <w:rPr>
                <w:rFonts w:ascii="Arial" w:hAnsi="Arial" w:cs="Arial"/>
              </w:rPr>
            </w:pPr>
            <w:r w:rsidRPr="002F090E">
              <w:rPr>
                <w:rFonts w:ascii="Arial" w:hAnsi="Arial" w:cs="Arial"/>
              </w:rPr>
              <w:lastRenderedPageBreak/>
              <w:t>GCG</w:t>
            </w:r>
            <w:r w:rsidR="00AC0016" w:rsidRPr="002F090E">
              <w:rPr>
                <w:rFonts w:ascii="Arial" w:hAnsi="Arial" w:cs="Arial"/>
              </w:rPr>
              <w:t>.1.</w:t>
            </w:r>
            <w:r w:rsidR="00676D4E">
              <w:rPr>
                <w:rFonts w:ascii="Arial" w:hAnsi="Arial" w:cs="Arial"/>
              </w:rPr>
              <w:t xml:space="preserve">8 </w:t>
            </w:r>
          </w:p>
        </w:tc>
        <w:tc>
          <w:tcPr>
            <w:tcW w:w="2215" w:type="dxa"/>
          </w:tcPr>
          <w:p w14:paraId="5DEAE61A" w14:textId="41FD2ACF" w:rsidR="00200D87" w:rsidRPr="002F090E" w:rsidRDefault="00E60B1A" w:rsidP="00466E48">
            <w:pPr>
              <w:rPr>
                <w:rFonts w:ascii="Arial" w:hAnsi="Arial" w:cs="Arial"/>
              </w:rPr>
            </w:pPr>
            <w:r w:rsidRPr="002F090E">
              <w:rPr>
                <w:rFonts w:ascii="Arial" w:hAnsi="Arial" w:cs="Arial"/>
              </w:rPr>
              <w:t>Applicant</w:t>
            </w:r>
          </w:p>
        </w:tc>
        <w:tc>
          <w:tcPr>
            <w:tcW w:w="10481" w:type="dxa"/>
          </w:tcPr>
          <w:p w14:paraId="6775B3CB" w14:textId="327B5409" w:rsidR="00415F7C" w:rsidRPr="002F090E" w:rsidRDefault="00415F7C">
            <w:pPr>
              <w:rPr>
                <w:rFonts w:ascii="Arial" w:hAnsi="Arial" w:cs="Arial"/>
                <w:b/>
                <w:bCs/>
              </w:rPr>
            </w:pPr>
            <w:r w:rsidRPr="002F090E">
              <w:rPr>
                <w:rFonts w:ascii="Arial" w:hAnsi="Arial" w:cs="Arial"/>
                <w:b/>
                <w:bCs/>
              </w:rPr>
              <w:t xml:space="preserve">GCG framework </w:t>
            </w:r>
            <w:r w:rsidR="00EF4EB1" w:rsidRPr="00EF4EB1">
              <w:rPr>
                <w:rFonts w:ascii="Arial" w:hAnsi="Arial" w:cs="Arial"/>
                <w:b/>
                <w:bCs/>
              </w:rPr>
              <w:t>[REP3-017]</w:t>
            </w:r>
            <w:r w:rsidRPr="002F090E">
              <w:rPr>
                <w:rFonts w:ascii="Arial" w:hAnsi="Arial" w:cs="Arial"/>
                <w:b/>
                <w:bCs/>
              </w:rPr>
              <w:t xml:space="preserve"> – In scope locations</w:t>
            </w:r>
          </w:p>
          <w:p w14:paraId="178A5F45" w14:textId="71A49046" w:rsidR="00200D87" w:rsidRPr="002F090E" w:rsidRDefault="00415F7C" w:rsidP="00741922">
            <w:pPr>
              <w:rPr>
                <w:rFonts w:ascii="Arial" w:hAnsi="Arial" w:cs="Arial"/>
              </w:rPr>
            </w:pPr>
            <w:r w:rsidRPr="002F090E">
              <w:rPr>
                <w:rFonts w:ascii="Arial" w:hAnsi="Arial" w:cs="Arial"/>
              </w:rPr>
              <w:t xml:space="preserve">Explain why Crawley Green Road 2 monitoring location has been removed from being </w:t>
            </w:r>
            <w:r w:rsidR="00B42734">
              <w:rPr>
                <w:rFonts w:ascii="Arial" w:hAnsi="Arial" w:cs="Arial"/>
              </w:rPr>
              <w:t xml:space="preserve">in </w:t>
            </w:r>
            <w:r w:rsidRPr="002F090E">
              <w:rPr>
                <w:rFonts w:ascii="Arial" w:hAnsi="Arial" w:cs="Arial"/>
              </w:rPr>
              <w:t xml:space="preserve">scope in this document revision. </w:t>
            </w:r>
          </w:p>
        </w:tc>
      </w:tr>
      <w:tr w:rsidR="005A257F" w:rsidRPr="00404684" w14:paraId="47751747" w14:textId="77777777" w:rsidTr="00BB3500">
        <w:trPr>
          <w:trHeight w:val="197"/>
        </w:trPr>
        <w:tc>
          <w:tcPr>
            <w:tcW w:w="1231" w:type="dxa"/>
          </w:tcPr>
          <w:p w14:paraId="14D1E826" w14:textId="1F3DC830" w:rsidR="005A257F" w:rsidRPr="004B5666" w:rsidRDefault="00C4665B" w:rsidP="00466E48">
            <w:pPr>
              <w:rPr>
                <w:rFonts w:ascii="Arial" w:hAnsi="Arial" w:cs="Arial"/>
              </w:rPr>
            </w:pPr>
            <w:r w:rsidRPr="004B5666">
              <w:rPr>
                <w:rFonts w:ascii="Arial" w:hAnsi="Arial" w:cs="Arial"/>
              </w:rPr>
              <w:t>GCG.1.</w:t>
            </w:r>
            <w:r w:rsidR="00676D4E" w:rsidRPr="002F090E">
              <w:rPr>
                <w:rFonts w:ascii="Arial" w:hAnsi="Arial" w:cs="Arial"/>
              </w:rPr>
              <w:t>9</w:t>
            </w:r>
          </w:p>
        </w:tc>
        <w:tc>
          <w:tcPr>
            <w:tcW w:w="2215" w:type="dxa"/>
          </w:tcPr>
          <w:p w14:paraId="53C3C3FC" w14:textId="6029B7CB" w:rsidR="005A257F" w:rsidRPr="004B5666" w:rsidRDefault="00C4665B" w:rsidP="00466E48">
            <w:pPr>
              <w:rPr>
                <w:rFonts w:ascii="Arial" w:hAnsi="Arial" w:cs="Arial"/>
              </w:rPr>
            </w:pPr>
            <w:r w:rsidRPr="004B5666">
              <w:rPr>
                <w:rFonts w:ascii="Arial" w:hAnsi="Arial" w:cs="Arial"/>
              </w:rPr>
              <w:t>Applicant</w:t>
            </w:r>
          </w:p>
        </w:tc>
        <w:tc>
          <w:tcPr>
            <w:tcW w:w="10481" w:type="dxa"/>
          </w:tcPr>
          <w:p w14:paraId="6A509EAA" w14:textId="6C0D2E7A" w:rsidR="00415F7C" w:rsidRPr="004B5666" w:rsidRDefault="00415F7C">
            <w:pPr>
              <w:rPr>
                <w:rFonts w:ascii="Arial" w:hAnsi="Arial" w:cs="Arial"/>
                <w:b/>
                <w:bCs/>
              </w:rPr>
            </w:pPr>
            <w:r w:rsidRPr="004B5666">
              <w:rPr>
                <w:rFonts w:ascii="Arial" w:hAnsi="Arial" w:cs="Arial"/>
                <w:b/>
                <w:bCs/>
              </w:rPr>
              <w:t xml:space="preserve">GCG framework </w:t>
            </w:r>
            <w:r w:rsidR="00EF4EB1" w:rsidRPr="00EF4EB1">
              <w:rPr>
                <w:rFonts w:ascii="Arial" w:hAnsi="Arial" w:cs="Arial"/>
                <w:b/>
                <w:bCs/>
              </w:rPr>
              <w:t>[REP3-017]</w:t>
            </w:r>
            <w:r w:rsidRPr="004B5666">
              <w:rPr>
                <w:rFonts w:ascii="Arial" w:hAnsi="Arial" w:cs="Arial"/>
                <w:b/>
                <w:bCs/>
              </w:rPr>
              <w:t xml:space="preserve"> – Table 4.3</w:t>
            </w:r>
          </w:p>
          <w:p w14:paraId="18426DA5" w14:textId="0CB3A255" w:rsidR="005A257F" w:rsidRPr="004B5666" w:rsidRDefault="00415F7C" w:rsidP="00741922">
            <w:pPr>
              <w:rPr>
                <w:rFonts w:ascii="Arial" w:hAnsi="Arial" w:cs="Arial"/>
              </w:rPr>
            </w:pPr>
            <w:r w:rsidRPr="004B5666">
              <w:rPr>
                <w:rFonts w:ascii="Arial" w:hAnsi="Arial" w:cs="Arial"/>
              </w:rPr>
              <w:t>As currently drafted the limits relating to PM</w:t>
            </w:r>
            <w:r w:rsidRPr="003E42ED">
              <w:rPr>
                <w:rFonts w:ascii="Arial" w:hAnsi="Arial" w:cs="Arial"/>
                <w:vertAlign w:val="subscript"/>
              </w:rPr>
              <w:t>2.5</w:t>
            </w:r>
            <w:r w:rsidRPr="004B5666">
              <w:rPr>
                <w:rFonts w:ascii="Arial" w:hAnsi="Arial" w:cs="Arial"/>
              </w:rPr>
              <w:t xml:space="preserve"> are confusing, as 12 microgram/m</w:t>
            </w:r>
            <w:r w:rsidRPr="00D0173C">
              <w:rPr>
                <w:rFonts w:ascii="Arial" w:hAnsi="Arial" w:cs="Arial"/>
                <w:vertAlign w:val="superscript"/>
              </w:rPr>
              <w:t>3</w:t>
            </w:r>
            <w:r w:rsidRPr="004B5666">
              <w:rPr>
                <w:rFonts w:ascii="Arial" w:hAnsi="Arial" w:cs="Arial"/>
              </w:rPr>
              <w:t xml:space="preserve"> limits are shown in </w:t>
            </w:r>
            <w:r w:rsidR="00167224">
              <w:rPr>
                <w:rFonts w:ascii="Arial" w:hAnsi="Arial" w:cs="Arial"/>
              </w:rPr>
              <w:t>P</w:t>
            </w:r>
            <w:r w:rsidRPr="004B5666">
              <w:rPr>
                <w:rFonts w:ascii="Arial" w:hAnsi="Arial" w:cs="Arial"/>
              </w:rPr>
              <w:t>hase</w:t>
            </w:r>
            <w:r w:rsidRPr="004B5666">
              <w:rPr>
                <w:rFonts w:ascii="Arial" w:hAnsi="Arial" w:cs="Arial"/>
              </w:rPr>
              <w:t xml:space="preserve"> 2b and in the full operating capacity scenario. Phase 2b spans the period during which the 10 microgram/m</w:t>
            </w:r>
            <w:r w:rsidRPr="00D0173C">
              <w:rPr>
                <w:rFonts w:ascii="Arial" w:hAnsi="Arial" w:cs="Arial"/>
                <w:vertAlign w:val="superscript"/>
              </w:rPr>
              <w:t>3</w:t>
            </w:r>
            <w:r w:rsidRPr="004B5666">
              <w:rPr>
                <w:rFonts w:ascii="Arial" w:hAnsi="Arial" w:cs="Arial"/>
              </w:rPr>
              <w:t xml:space="preserve"> legal limit would be introduced. Similarly, although the row with PM</w:t>
            </w:r>
            <w:r w:rsidRPr="003E42ED">
              <w:rPr>
                <w:rFonts w:ascii="Arial" w:hAnsi="Arial" w:cs="Arial"/>
                <w:vertAlign w:val="subscript"/>
              </w:rPr>
              <w:t>2.5</w:t>
            </w:r>
            <w:r w:rsidRPr="004B5666">
              <w:rPr>
                <w:rFonts w:ascii="Arial" w:hAnsi="Arial" w:cs="Arial"/>
              </w:rPr>
              <w:t xml:space="preserve"> states </w:t>
            </w:r>
            <w:r w:rsidR="00206390">
              <w:rPr>
                <w:rFonts w:ascii="Arial" w:hAnsi="Arial" w:cs="Arial"/>
              </w:rPr>
              <w:t>‘</w:t>
            </w:r>
            <w:r w:rsidRPr="004B5666">
              <w:rPr>
                <w:rFonts w:ascii="Arial" w:hAnsi="Arial" w:cs="Arial"/>
              </w:rPr>
              <w:t>10 microgram/m</w:t>
            </w:r>
            <w:r w:rsidRPr="00D0173C">
              <w:rPr>
                <w:rFonts w:ascii="Arial" w:hAnsi="Arial" w:cs="Arial"/>
                <w:vertAlign w:val="superscript"/>
              </w:rPr>
              <w:t>3</w:t>
            </w:r>
            <w:r w:rsidRPr="004B5666">
              <w:rPr>
                <w:rFonts w:ascii="Arial" w:hAnsi="Arial" w:cs="Arial"/>
              </w:rPr>
              <w:t xml:space="preserve"> limit (post 2040)</w:t>
            </w:r>
            <w:r w:rsidR="00206390">
              <w:rPr>
                <w:rFonts w:ascii="Arial" w:hAnsi="Arial" w:cs="Arial"/>
              </w:rPr>
              <w:t>’</w:t>
            </w:r>
            <w:r w:rsidRPr="004B5666">
              <w:rPr>
                <w:rFonts w:ascii="Arial" w:hAnsi="Arial" w:cs="Arial"/>
              </w:rPr>
              <w:t xml:space="preserve"> the lower limits are shown in Phase 1 and 2a. Provide an amended table to avoid any confusion between the two thresholds. </w:t>
            </w:r>
          </w:p>
        </w:tc>
      </w:tr>
      <w:tr w:rsidR="00381DB8" w:rsidRPr="00404684" w14:paraId="3ED6EB33" w14:textId="77777777" w:rsidTr="00BB3500">
        <w:trPr>
          <w:trHeight w:val="197"/>
        </w:trPr>
        <w:tc>
          <w:tcPr>
            <w:tcW w:w="1231" w:type="dxa"/>
          </w:tcPr>
          <w:p w14:paraId="23880DA6" w14:textId="2035A9D6" w:rsidR="00381DB8" w:rsidRPr="005E699E" w:rsidRDefault="00C4665B" w:rsidP="00466E48">
            <w:pPr>
              <w:rPr>
                <w:rFonts w:ascii="Arial" w:hAnsi="Arial" w:cs="Arial"/>
              </w:rPr>
            </w:pPr>
            <w:r w:rsidRPr="005E699E">
              <w:rPr>
                <w:rFonts w:ascii="Arial" w:hAnsi="Arial" w:cs="Arial"/>
              </w:rPr>
              <w:t>GCG.1.</w:t>
            </w:r>
            <w:r w:rsidR="00676D4E" w:rsidRPr="004B5666">
              <w:rPr>
                <w:rFonts w:ascii="Arial" w:hAnsi="Arial" w:cs="Arial"/>
              </w:rPr>
              <w:t>10</w:t>
            </w:r>
          </w:p>
        </w:tc>
        <w:tc>
          <w:tcPr>
            <w:tcW w:w="2215" w:type="dxa"/>
          </w:tcPr>
          <w:p w14:paraId="3580674E" w14:textId="2B6C6695" w:rsidR="00381DB8" w:rsidRPr="005E699E" w:rsidRDefault="00C4665B" w:rsidP="00466E48">
            <w:pPr>
              <w:rPr>
                <w:rFonts w:ascii="Arial" w:hAnsi="Arial" w:cs="Arial"/>
              </w:rPr>
            </w:pPr>
            <w:r w:rsidRPr="005E699E">
              <w:rPr>
                <w:rFonts w:ascii="Arial" w:hAnsi="Arial" w:cs="Arial"/>
              </w:rPr>
              <w:t>Applicant</w:t>
            </w:r>
          </w:p>
        </w:tc>
        <w:tc>
          <w:tcPr>
            <w:tcW w:w="10481" w:type="dxa"/>
          </w:tcPr>
          <w:p w14:paraId="0D91180C" w14:textId="5626EDBD" w:rsidR="00415F7C" w:rsidRPr="005E699E" w:rsidRDefault="00415F7C">
            <w:pPr>
              <w:rPr>
                <w:rFonts w:ascii="Arial" w:hAnsi="Arial" w:cs="Arial"/>
                <w:b/>
                <w:bCs/>
              </w:rPr>
            </w:pPr>
            <w:r w:rsidRPr="005E699E">
              <w:rPr>
                <w:rFonts w:ascii="Arial" w:hAnsi="Arial" w:cs="Arial"/>
                <w:b/>
                <w:bCs/>
              </w:rPr>
              <w:t xml:space="preserve">GCG framework </w:t>
            </w:r>
            <w:r w:rsidR="00EF4EB1" w:rsidRPr="00EF4EB1">
              <w:rPr>
                <w:rFonts w:ascii="Arial" w:hAnsi="Arial" w:cs="Arial"/>
                <w:b/>
                <w:bCs/>
              </w:rPr>
              <w:t>[REP3-017]</w:t>
            </w:r>
            <w:r w:rsidRPr="005E699E">
              <w:rPr>
                <w:rFonts w:ascii="Arial" w:hAnsi="Arial" w:cs="Arial"/>
                <w:b/>
                <w:bCs/>
              </w:rPr>
              <w:t xml:space="preserve"> and GCG Appendix D – Air Quality Monitoring Plan </w:t>
            </w:r>
            <w:r w:rsidR="00EF4EB1" w:rsidRPr="00EF4EB1">
              <w:rPr>
                <w:rFonts w:ascii="Arial" w:hAnsi="Arial" w:cs="Arial"/>
                <w:b/>
                <w:bCs/>
              </w:rPr>
              <w:t>[REP3-0</w:t>
            </w:r>
            <w:r w:rsidR="00EF4EB1">
              <w:rPr>
                <w:rFonts w:ascii="Arial" w:hAnsi="Arial" w:cs="Arial"/>
                <w:b/>
                <w:bCs/>
              </w:rPr>
              <w:t>25</w:t>
            </w:r>
            <w:r w:rsidR="00EF4EB1" w:rsidRPr="00EF4EB1">
              <w:rPr>
                <w:rFonts w:ascii="Arial" w:hAnsi="Arial" w:cs="Arial"/>
                <w:b/>
                <w:bCs/>
              </w:rPr>
              <w:t>]</w:t>
            </w:r>
            <w:r w:rsidRPr="005E699E">
              <w:rPr>
                <w:rFonts w:ascii="Arial" w:hAnsi="Arial" w:cs="Arial"/>
                <w:b/>
                <w:bCs/>
              </w:rPr>
              <w:t xml:space="preserve"> – </w:t>
            </w:r>
            <w:r w:rsidRPr="005E699E">
              <w:rPr>
                <w:rFonts w:ascii="Arial" w:hAnsi="Arial" w:cs="Arial"/>
                <w:b/>
                <w:bCs/>
              </w:rPr>
              <w:t>A</w:t>
            </w:r>
            <w:r w:rsidR="00456894">
              <w:rPr>
                <w:rFonts w:ascii="Arial" w:hAnsi="Arial" w:cs="Arial"/>
                <w:b/>
                <w:bCs/>
              </w:rPr>
              <w:t xml:space="preserve">utomatic </w:t>
            </w:r>
            <w:r w:rsidRPr="005E699E">
              <w:rPr>
                <w:rFonts w:ascii="Arial" w:hAnsi="Arial" w:cs="Arial"/>
                <w:b/>
                <w:bCs/>
              </w:rPr>
              <w:t>N</w:t>
            </w:r>
            <w:r w:rsidR="00456894">
              <w:rPr>
                <w:rFonts w:ascii="Arial" w:hAnsi="Arial" w:cs="Arial"/>
                <w:b/>
                <w:bCs/>
              </w:rPr>
              <w:t xml:space="preserve">umber </w:t>
            </w:r>
            <w:r w:rsidRPr="005E699E">
              <w:rPr>
                <w:rFonts w:ascii="Arial" w:hAnsi="Arial" w:cs="Arial"/>
                <w:b/>
                <w:bCs/>
              </w:rPr>
              <w:t>P</w:t>
            </w:r>
            <w:r w:rsidR="00456894">
              <w:rPr>
                <w:rFonts w:ascii="Arial" w:hAnsi="Arial" w:cs="Arial"/>
                <w:b/>
                <w:bCs/>
              </w:rPr>
              <w:t xml:space="preserve">late </w:t>
            </w:r>
            <w:r w:rsidRPr="005E699E">
              <w:rPr>
                <w:rFonts w:ascii="Arial" w:hAnsi="Arial" w:cs="Arial"/>
                <w:b/>
                <w:bCs/>
              </w:rPr>
              <w:t>R</w:t>
            </w:r>
            <w:r w:rsidR="00D216F0">
              <w:rPr>
                <w:rFonts w:ascii="Arial" w:hAnsi="Arial" w:cs="Arial"/>
                <w:b/>
                <w:bCs/>
              </w:rPr>
              <w:t>ecognition (ANPR)</w:t>
            </w:r>
            <w:r w:rsidRPr="005E699E">
              <w:rPr>
                <w:rFonts w:ascii="Arial" w:hAnsi="Arial" w:cs="Arial"/>
                <w:b/>
                <w:bCs/>
              </w:rPr>
              <w:t xml:space="preserve"> reference/</w:t>
            </w:r>
            <w:r w:rsidR="00456894">
              <w:rPr>
                <w:rFonts w:ascii="Arial" w:hAnsi="Arial" w:cs="Arial"/>
                <w:b/>
                <w:bCs/>
              </w:rPr>
              <w:t xml:space="preserve"> </w:t>
            </w:r>
            <w:r w:rsidRPr="005E699E">
              <w:rPr>
                <w:rFonts w:ascii="Arial" w:hAnsi="Arial" w:cs="Arial"/>
                <w:b/>
                <w:bCs/>
              </w:rPr>
              <w:t>proportional contribution</w:t>
            </w:r>
          </w:p>
          <w:p w14:paraId="1A07F88D" w14:textId="26EE2191" w:rsidR="00381DB8" w:rsidRPr="005E699E" w:rsidRDefault="00415F7C" w:rsidP="00741922">
            <w:pPr>
              <w:rPr>
                <w:rFonts w:ascii="Arial" w:hAnsi="Arial" w:cs="Arial"/>
              </w:rPr>
            </w:pPr>
            <w:r w:rsidRPr="005E699E">
              <w:rPr>
                <w:rFonts w:ascii="Arial" w:hAnsi="Arial" w:cs="Arial"/>
              </w:rPr>
              <w:t xml:space="preserve">Reference to use </w:t>
            </w:r>
            <w:r w:rsidR="00CE49ED">
              <w:rPr>
                <w:rFonts w:ascii="Arial" w:hAnsi="Arial" w:cs="Arial"/>
              </w:rPr>
              <w:t xml:space="preserve">of </w:t>
            </w:r>
            <w:r w:rsidRPr="005E699E">
              <w:rPr>
                <w:rFonts w:ascii="Arial" w:hAnsi="Arial" w:cs="Arial"/>
              </w:rPr>
              <w:t>ANPR has been removed as a means of demonstrating the proportional contribution made by the airport. Instead, Appendix D suggests that an indicative approach to further analysis could include consideration of an emissions inventory and publicly available background/</w:t>
            </w:r>
            <w:r w:rsidR="00C07FDA">
              <w:rPr>
                <w:rFonts w:ascii="Arial" w:hAnsi="Arial" w:cs="Arial"/>
              </w:rPr>
              <w:t xml:space="preserve"> </w:t>
            </w:r>
            <w:r w:rsidRPr="005E699E">
              <w:rPr>
                <w:rFonts w:ascii="Arial" w:hAnsi="Arial" w:cs="Arial"/>
              </w:rPr>
              <w:t xml:space="preserve">regional air quality data in order to understand changes in airport-related traffic flows. Expand on your response in </w:t>
            </w:r>
            <w:r w:rsidR="00D35CE1">
              <w:rPr>
                <w:rFonts w:ascii="Arial" w:hAnsi="Arial" w:cs="Arial"/>
              </w:rPr>
              <w:t>the</w:t>
            </w:r>
            <w:r w:rsidRPr="005E699E">
              <w:rPr>
                <w:rFonts w:ascii="Arial" w:hAnsi="Arial" w:cs="Arial"/>
              </w:rPr>
              <w:t xml:space="preserve"> ISH5 post hearing submission as to why ANPR is no longer considered an appropriate basis for monitoring given that it has potential to provide detailed information on traffic flows</w:t>
            </w:r>
            <w:r w:rsidR="006D7BCF">
              <w:rPr>
                <w:rFonts w:ascii="Arial" w:hAnsi="Arial" w:cs="Arial"/>
              </w:rPr>
              <w:t xml:space="preserve"> </w:t>
            </w:r>
            <w:r w:rsidRPr="005E699E">
              <w:rPr>
                <w:rFonts w:ascii="Arial" w:hAnsi="Arial" w:cs="Arial"/>
              </w:rPr>
              <w:t xml:space="preserve">/origins for cars parking at the airport. In the absence of ANPR data, provide a detailed explanation of the specific data sets and methods that </w:t>
            </w:r>
            <w:r w:rsidR="00481856" w:rsidRPr="005E699E">
              <w:rPr>
                <w:rFonts w:ascii="Arial" w:hAnsi="Arial" w:cs="Arial"/>
              </w:rPr>
              <w:t>c</w:t>
            </w:r>
            <w:r w:rsidRPr="005E699E">
              <w:rPr>
                <w:rFonts w:ascii="Arial" w:hAnsi="Arial" w:cs="Arial"/>
              </w:rPr>
              <w:t xml:space="preserve">ould be used to determine the airport’s proportional contribution. </w:t>
            </w:r>
          </w:p>
        </w:tc>
      </w:tr>
      <w:tr w:rsidR="00C4665B" w:rsidRPr="00404684" w14:paraId="4E936B67" w14:textId="77777777" w:rsidTr="00BB3500">
        <w:trPr>
          <w:trHeight w:val="197"/>
        </w:trPr>
        <w:tc>
          <w:tcPr>
            <w:tcW w:w="1231" w:type="dxa"/>
          </w:tcPr>
          <w:p w14:paraId="76E9E7F7" w14:textId="45C14CC3" w:rsidR="00C4665B" w:rsidRPr="001C5C63" w:rsidRDefault="00C4665B" w:rsidP="00C4665B">
            <w:pPr>
              <w:rPr>
                <w:rFonts w:ascii="Arial" w:hAnsi="Arial" w:cs="Arial"/>
              </w:rPr>
            </w:pPr>
            <w:r w:rsidRPr="001C5C63">
              <w:rPr>
                <w:rFonts w:ascii="Arial" w:hAnsi="Arial" w:cs="Arial"/>
              </w:rPr>
              <w:t>GCG.1.</w:t>
            </w:r>
            <w:r w:rsidR="00676D4E" w:rsidRPr="005E699E">
              <w:rPr>
                <w:rFonts w:ascii="Arial" w:hAnsi="Arial" w:cs="Arial"/>
              </w:rPr>
              <w:t>11</w:t>
            </w:r>
          </w:p>
        </w:tc>
        <w:tc>
          <w:tcPr>
            <w:tcW w:w="2215" w:type="dxa"/>
          </w:tcPr>
          <w:p w14:paraId="0674F887" w14:textId="16F42FEB" w:rsidR="00C4665B" w:rsidRPr="001C5C63" w:rsidRDefault="00C4665B" w:rsidP="00C4665B">
            <w:pPr>
              <w:rPr>
                <w:rFonts w:ascii="Arial" w:hAnsi="Arial" w:cs="Arial"/>
              </w:rPr>
            </w:pPr>
            <w:r w:rsidRPr="001C5C63">
              <w:rPr>
                <w:rFonts w:ascii="Arial" w:hAnsi="Arial" w:cs="Arial"/>
              </w:rPr>
              <w:t>Applicant</w:t>
            </w:r>
          </w:p>
        </w:tc>
        <w:tc>
          <w:tcPr>
            <w:tcW w:w="10481" w:type="dxa"/>
          </w:tcPr>
          <w:p w14:paraId="2C5C0601" w14:textId="4EE986FA" w:rsidR="00415F7C" w:rsidRPr="001C5C63" w:rsidRDefault="00415F7C">
            <w:pPr>
              <w:rPr>
                <w:rFonts w:ascii="Arial" w:hAnsi="Arial" w:cs="Arial"/>
                <w:b/>
                <w:bCs/>
              </w:rPr>
            </w:pPr>
            <w:r w:rsidRPr="001C5C63">
              <w:rPr>
                <w:rFonts w:ascii="Arial" w:hAnsi="Arial" w:cs="Arial"/>
                <w:b/>
                <w:bCs/>
              </w:rPr>
              <w:t>GCG framework</w:t>
            </w:r>
            <w:r w:rsidR="00C05AB1">
              <w:rPr>
                <w:rFonts w:ascii="Arial" w:hAnsi="Arial" w:cs="Arial"/>
                <w:b/>
                <w:bCs/>
              </w:rPr>
              <w:t xml:space="preserve"> </w:t>
            </w:r>
            <w:r w:rsidRPr="001C5C63">
              <w:rPr>
                <w:rFonts w:ascii="Arial" w:hAnsi="Arial" w:cs="Arial"/>
                <w:b/>
                <w:bCs/>
              </w:rPr>
              <w:t>– Revision of limits and thresholds in light of changing legal limits</w:t>
            </w:r>
          </w:p>
          <w:p w14:paraId="506F0804" w14:textId="0387A4B9" w:rsidR="00C4665B" w:rsidRPr="001C5C63" w:rsidRDefault="00415F7C" w:rsidP="00C4665B">
            <w:pPr>
              <w:rPr>
                <w:rFonts w:ascii="Arial" w:hAnsi="Arial" w:cs="Arial"/>
              </w:rPr>
            </w:pPr>
            <w:r w:rsidRPr="001C5C63">
              <w:rPr>
                <w:rFonts w:ascii="Arial" w:hAnsi="Arial" w:cs="Arial"/>
              </w:rPr>
              <w:t>Explain the circumstances in which it would be acceptable for the operational controls under the GCG framework</w:t>
            </w:r>
            <w:r w:rsidR="009C4666">
              <w:rPr>
                <w:rFonts w:ascii="Arial" w:hAnsi="Arial" w:cs="Arial"/>
              </w:rPr>
              <w:t xml:space="preserve"> [REP3-017]</w:t>
            </w:r>
            <w:r w:rsidRPr="001C5C63">
              <w:rPr>
                <w:rFonts w:ascii="Arial" w:hAnsi="Arial" w:cs="Arial"/>
              </w:rPr>
              <w:t xml:space="preserve"> not to align with new UK legal limits (or interim targets) as stated in paragraph 4.4.2 and why new pollutants should be excluded from consideration as stated in paragraph 4.4.1. </w:t>
            </w:r>
          </w:p>
        </w:tc>
      </w:tr>
      <w:tr w:rsidR="00712ED8" w:rsidRPr="00404684" w14:paraId="4E8ED308" w14:textId="77777777" w:rsidTr="00BB3500">
        <w:trPr>
          <w:trHeight w:val="197"/>
        </w:trPr>
        <w:tc>
          <w:tcPr>
            <w:tcW w:w="1231" w:type="dxa"/>
          </w:tcPr>
          <w:p w14:paraId="733A40CD" w14:textId="23AA9C66" w:rsidR="00712ED8" w:rsidRPr="003F4C68" w:rsidRDefault="00712ED8" w:rsidP="00C4665B">
            <w:pPr>
              <w:rPr>
                <w:rFonts w:ascii="Arial" w:hAnsi="Arial" w:cs="Arial"/>
              </w:rPr>
            </w:pPr>
            <w:r w:rsidRPr="003F4C68">
              <w:rPr>
                <w:rFonts w:ascii="Arial" w:hAnsi="Arial" w:cs="Arial"/>
              </w:rPr>
              <w:t>GCG.1.</w:t>
            </w:r>
            <w:r w:rsidR="00676D4E" w:rsidRPr="001C5C63">
              <w:rPr>
                <w:rFonts w:ascii="Arial" w:hAnsi="Arial" w:cs="Arial"/>
              </w:rPr>
              <w:t>12</w:t>
            </w:r>
          </w:p>
        </w:tc>
        <w:tc>
          <w:tcPr>
            <w:tcW w:w="2215" w:type="dxa"/>
          </w:tcPr>
          <w:p w14:paraId="1CD4E1C0" w14:textId="1E394154" w:rsidR="00712ED8" w:rsidRPr="003F4C68" w:rsidRDefault="00712ED8" w:rsidP="00C4665B">
            <w:pPr>
              <w:rPr>
                <w:rFonts w:ascii="Arial" w:hAnsi="Arial" w:cs="Arial"/>
              </w:rPr>
            </w:pPr>
            <w:r w:rsidRPr="003F4C68">
              <w:rPr>
                <w:rFonts w:ascii="Arial" w:hAnsi="Arial" w:cs="Arial"/>
              </w:rPr>
              <w:t>Applicant</w:t>
            </w:r>
            <w:r w:rsidR="003E6444">
              <w:rPr>
                <w:rFonts w:ascii="Arial" w:hAnsi="Arial" w:cs="Arial"/>
              </w:rPr>
              <w:t xml:space="preserve"> and Joint Host Authorities</w:t>
            </w:r>
          </w:p>
        </w:tc>
        <w:tc>
          <w:tcPr>
            <w:tcW w:w="10481" w:type="dxa"/>
          </w:tcPr>
          <w:p w14:paraId="7C411730" w14:textId="5C02E70F" w:rsidR="00415F7C" w:rsidRPr="003F4C68" w:rsidRDefault="00415F7C">
            <w:pPr>
              <w:rPr>
                <w:rFonts w:ascii="Arial" w:hAnsi="Arial" w:cs="Arial"/>
                <w:b/>
                <w:bCs/>
              </w:rPr>
            </w:pPr>
            <w:r w:rsidRPr="003F4C68">
              <w:rPr>
                <w:rFonts w:ascii="Arial" w:hAnsi="Arial" w:cs="Arial"/>
                <w:b/>
                <w:bCs/>
              </w:rPr>
              <w:t xml:space="preserve">GCG Appendix A – Draft ESG Terms of Reference </w:t>
            </w:r>
            <w:r w:rsidR="00B637AA" w:rsidRPr="00B637AA">
              <w:rPr>
                <w:rFonts w:ascii="Arial" w:hAnsi="Arial" w:cs="Arial"/>
                <w:b/>
                <w:bCs/>
              </w:rPr>
              <w:t>[REP3-01</w:t>
            </w:r>
            <w:r w:rsidR="00B637AA">
              <w:rPr>
                <w:rFonts w:ascii="Arial" w:hAnsi="Arial" w:cs="Arial"/>
                <w:b/>
                <w:bCs/>
              </w:rPr>
              <w:t>9</w:t>
            </w:r>
            <w:r w:rsidR="00B637AA" w:rsidRPr="00B637AA">
              <w:rPr>
                <w:rFonts w:ascii="Arial" w:hAnsi="Arial" w:cs="Arial"/>
                <w:b/>
                <w:bCs/>
              </w:rPr>
              <w:t>]</w:t>
            </w:r>
          </w:p>
          <w:p w14:paraId="4073A097" w14:textId="143BE51A" w:rsidR="00712ED8" w:rsidRDefault="00D2181C" w:rsidP="00C4665B">
            <w:pPr>
              <w:rPr>
                <w:rFonts w:ascii="Arial" w:hAnsi="Arial" w:cs="Arial"/>
              </w:rPr>
            </w:pPr>
            <w:r>
              <w:rPr>
                <w:rFonts w:ascii="Arial" w:hAnsi="Arial" w:cs="Arial"/>
                <w:b/>
                <w:bCs/>
              </w:rPr>
              <w:t xml:space="preserve">Applicant: </w:t>
            </w:r>
            <w:r w:rsidR="00415F7C" w:rsidRPr="003F4C68">
              <w:rPr>
                <w:rFonts w:ascii="Arial" w:hAnsi="Arial" w:cs="Arial"/>
              </w:rPr>
              <w:t xml:space="preserve">Explain why the threshold for ESG being quorate in paragraph A2.2.1 has been revised from </w:t>
            </w:r>
            <w:r w:rsidR="00415F7C" w:rsidRPr="00D2181C">
              <w:rPr>
                <w:rFonts w:ascii="Arial" w:hAnsi="Arial" w:cs="Arial"/>
                <w:i/>
                <w:iCs/>
              </w:rPr>
              <w:t>“where the independent chair and independent aviation specialist (or a substitute agreed as per paragraph</w:t>
            </w:r>
            <w:r w:rsidRPr="00D2181C">
              <w:rPr>
                <w:rFonts w:ascii="Arial" w:hAnsi="Arial" w:cs="Arial"/>
                <w:i/>
                <w:iCs/>
              </w:rPr>
              <w:t xml:space="preserve"> </w:t>
            </w:r>
            <w:r w:rsidR="00415F7C" w:rsidRPr="00D2181C">
              <w:rPr>
                <w:rFonts w:ascii="Arial" w:hAnsi="Arial" w:cs="Arial"/>
                <w:i/>
                <w:iCs/>
              </w:rPr>
              <w:t xml:space="preserve">A2.1.12) and at least 50% of other representatives are present” </w:t>
            </w:r>
            <w:r w:rsidR="00415F7C" w:rsidRPr="00FB7369">
              <w:rPr>
                <w:rFonts w:ascii="Arial" w:hAnsi="Arial" w:cs="Arial"/>
              </w:rPr>
              <w:t>to</w:t>
            </w:r>
            <w:r w:rsidR="00415F7C" w:rsidRPr="00D2181C">
              <w:rPr>
                <w:rFonts w:ascii="Arial" w:hAnsi="Arial" w:cs="Arial"/>
                <w:i/>
                <w:iCs/>
              </w:rPr>
              <w:t xml:space="preserve"> “where the independent chair, independent aviation specialist and slot allocation expert (or a substitute agreed as per paragraph A2.1.12) are present”.</w:t>
            </w:r>
            <w:r w:rsidR="00415F7C" w:rsidRPr="003F4C68">
              <w:rPr>
                <w:rFonts w:ascii="Arial" w:hAnsi="Arial" w:cs="Arial"/>
              </w:rPr>
              <w:t xml:space="preserve"> </w:t>
            </w:r>
          </w:p>
          <w:p w14:paraId="142EE368" w14:textId="77777777" w:rsidR="00D2181C" w:rsidRDefault="00D2181C" w:rsidP="00C4665B">
            <w:pPr>
              <w:rPr>
                <w:rFonts w:ascii="Arial" w:hAnsi="Arial" w:cs="Arial"/>
              </w:rPr>
            </w:pPr>
          </w:p>
          <w:p w14:paraId="2DE53E2B" w14:textId="6C75DD6C" w:rsidR="00D2181C" w:rsidRPr="00D2181C" w:rsidRDefault="00D2181C" w:rsidP="00C4665B">
            <w:pPr>
              <w:rPr>
                <w:rFonts w:ascii="Arial" w:hAnsi="Arial" w:cs="Arial"/>
              </w:rPr>
            </w:pPr>
            <w:r>
              <w:rPr>
                <w:rFonts w:ascii="Arial" w:hAnsi="Arial" w:cs="Arial"/>
                <w:b/>
                <w:bCs/>
              </w:rPr>
              <w:lastRenderedPageBreak/>
              <w:t>Joint Host Authorities:</w:t>
            </w:r>
            <w:r>
              <w:rPr>
                <w:rFonts w:ascii="Arial" w:hAnsi="Arial" w:cs="Arial"/>
              </w:rPr>
              <w:t xml:space="preserve">  Is this change a</w:t>
            </w:r>
            <w:r w:rsidR="00434D8F">
              <w:rPr>
                <w:rFonts w:ascii="Arial" w:hAnsi="Arial" w:cs="Arial"/>
              </w:rPr>
              <w:t>cceptable and if not, why not</w:t>
            </w:r>
            <w:r>
              <w:rPr>
                <w:rFonts w:ascii="Arial" w:hAnsi="Arial" w:cs="Arial"/>
              </w:rPr>
              <w:t>?</w:t>
            </w:r>
          </w:p>
        </w:tc>
      </w:tr>
      <w:tr w:rsidR="00814772" w:rsidRPr="00404684" w14:paraId="03D8461A" w14:textId="77777777" w:rsidTr="00BB3500">
        <w:trPr>
          <w:trHeight w:val="197"/>
        </w:trPr>
        <w:tc>
          <w:tcPr>
            <w:tcW w:w="1231" w:type="dxa"/>
          </w:tcPr>
          <w:p w14:paraId="7E6CAC7B" w14:textId="633EBA70" w:rsidR="00814772" w:rsidRPr="004F156E" w:rsidRDefault="00814772" w:rsidP="00C4665B">
            <w:pPr>
              <w:rPr>
                <w:rFonts w:ascii="Arial" w:hAnsi="Arial" w:cs="Arial"/>
              </w:rPr>
            </w:pPr>
            <w:r w:rsidRPr="004F156E">
              <w:rPr>
                <w:rFonts w:ascii="Arial" w:hAnsi="Arial" w:cs="Arial"/>
              </w:rPr>
              <w:lastRenderedPageBreak/>
              <w:t>GCG.1.</w:t>
            </w:r>
            <w:r w:rsidR="00676D4E" w:rsidRPr="003F4C68">
              <w:rPr>
                <w:rFonts w:ascii="Arial" w:hAnsi="Arial" w:cs="Arial"/>
              </w:rPr>
              <w:t>13</w:t>
            </w:r>
          </w:p>
        </w:tc>
        <w:tc>
          <w:tcPr>
            <w:tcW w:w="2215" w:type="dxa"/>
          </w:tcPr>
          <w:p w14:paraId="2A21E6B1" w14:textId="2CC797C2" w:rsidR="00814772" w:rsidRPr="004F156E" w:rsidRDefault="00814772" w:rsidP="00C4665B">
            <w:pPr>
              <w:rPr>
                <w:rFonts w:ascii="Arial" w:hAnsi="Arial" w:cs="Arial"/>
              </w:rPr>
            </w:pPr>
            <w:r w:rsidRPr="004F156E">
              <w:rPr>
                <w:rFonts w:ascii="Arial" w:hAnsi="Arial" w:cs="Arial"/>
              </w:rPr>
              <w:t>Applicant</w:t>
            </w:r>
            <w:r w:rsidR="0014517B">
              <w:rPr>
                <w:rFonts w:ascii="Arial" w:hAnsi="Arial" w:cs="Arial"/>
              </w:rPr>
              <w:t xml:space="preserve"> and Joint Host Author</w:t>
            </w:r>
            <w:r w:rsidR="00C1641D">
              <w:rPr>
                <w:rFonts w:ascii="Arial" w:hAnsi="Arial" w:cs="Arial"/>
              </w:rPr>
              <w:t>ities</w:t>
            </w:r>
          </w:p>
        </w:tc>
        <w:tc>
          <w:tcPr>
            <w:tcW w:w="10481" w:type="dxa"/>
          </w:tcPr>
          <w:p w14:paraId="7D549ED6" w14:textId="132C8989" w:rsidR="00415F7C" w:rsidRPr="004F156E" w:rsidRDefault="00415F7C">
            <w:pPr>
              <w:rPr>
                <w:rFonts w:ascii="Arial" w:hAnsi="Arial" w:cs="Arial"/>
                <w:b/>
                <w:bCs/>
              </w:rPr>
            </w:pPr>
            <w:r w:rsidRPr="004F156E">
              <w:rPr>
                <w:rFonts w:ascii="Arial" w:hAnsi="Arial" w:cs="Arial"/>
                <w:b/>
                <w:bCs/>
              </w:rPr>
              <w:t xml:space="preserve">GCG Appendix B – Draft Technical Panels Terms of Reference </w:t>
            </w:r>
            <w:r w:rsidR="00B637AA" w:rsidRPr="00B637AA">
              <w:rPr>
                <w:rFonts w:ascii="Arial" w:hAnsi="Arial" w:cs="Arial"/>
                <w:b/>
                <w:bCs/>
              </w:rPr>
              <w:t>[REP3-0</w:t>
            </w:r>
            <w:r w:rsidR="00B637AA">
              <w:rPr>
                <w:rFonts w:ascii="Arial" w:hAnsi="Arial" w:cs="Arial"/>
                <w:b/>
                <w:bCs/>
              </w:rPr>
              <w:t>2</w:t>
            </w:r>
            <w:r w:rsidR="00B637AA" w:rsidRPr="00B637AA">
              <w:rPr>
                <w:rFonts w:ascii="Arial" w:hAnsi="Arial" w:cs="Arial"/>
                <w:b/>
                <w:bCs/>
              </w:rPr>
              <w:t>1]</w:t>
            </w:r>
          </w:p>
          <w:p w14:paraId="5011564B" w14:textId="75EF91F9" w:rsidR="00814772" w:rsidRDefault="00380E33" w:rsidP="00C4665B">
            <w:pPr>
              <w:rPr>
                <w:rFonts w:ascii="Arial" w:hAnsi="Arial" w:cs="Arial"/>
              </w:rPr>
            </w:pPr>
            <w:r w:rsidRPr="00380E33">
              <w:rPr>
                <w:rFonts w:ascii="Arial" w:hAnsi="Arial" w:cs="Arial"/>
                <w:b/>
                <w:bCs/>
              </w:rPr>
              <w:t>Applicant</w:t>
            </w:r>
            <w:r>
              <w:rPr>
                <w:rFonts w:ascii="Arial" w:hAnsi="Arial" w:cs="Arial"/>
              </w:rPr>
              <w:t xml:space="preserve">:  </w:t>
            </w:r>
            <w:r w:rsidR="00BB7AC9" w:rsidRPr="004F156E">
              <w:rPr>
                <w:rFonts w:ascii="Arial" w:hAnsi="Arial" w:cs="Arial"/>
              </w:rPr>
              <w:t xml:space="preserve">Explain why the threshold for </w:t>
            </w:r>
            <w:r w:rsidR="00415F7C" w:rsidRPr="004F156E">
              <w:rPr>
                <w:rFonts w:ascii="Arial" w:hAnsi="Arial" w:cs="Arial"/>
              </w:rPr>
              <w:t>a technical panel</w:t>
            </w:r>
            <w:r w:rsidR="00BB7AC9" w:rsidRPr="004F156E">
              <w:rPr>
                <w:rFonts w:ascii="Arial" w:hAnsi="Arial" w:cs="Arial"/>
              </w:rPr>
              <w:t xml:space="preserve"> being quorate in paragraph </w:t>
            </w:r>
            <w:r w:rsidR="00415F7C" w:rsidRPr="004F156E">
              <w:rPr>
                <w:rFonts w:ascii="Arial" w:hAnsi="Arial" w:cs="Arial"/>
              </w:rPr>
              <w:t>B2</w:t>
            </w:r>
            <w:r w:rsidR="00BB7AC9" w:rsidRPr="004F156E">
              <w:rPr>
                <w:rFonts w:ascii="Arial" w:hAnsi="Arial" w:cs="Arial"/>
              </w:rPr>
              <w:t xml:space="preserve">.2.1 has been revised from </w:t>
            </w:r>
            <w:r w:rsidR="00BB7AC9" w:rsidRPr="00FB7369">
              <w:rPr>
                <w:rFonts w:ascii="Arial" w:hAnsi="Arial" w:cs="Arial"/>
                <w:i/>
                <w:iCs/>
              </w:rPr>
              <w:t xml:space="preserve">“where the independent </w:t>
            </w:r>
            <w:r w:rsidR="00415F7C" w:rsidRPr="00FB7369">
              <w:rPr>
                <w:rFonts w:ascii="Arial" w:hAnsi="Arial" w:cs="Arial"/>
                <w:i/>
                <w:iCs/>
              </w:rPr>
              <w:t xml:space="preserve">technical expert </w:t>
            </w:r>
            <w:r w:rsidR="0029778F" w:rsidRPr="00FB7369">
              <w:rPr>
                <w:rFonts w:ascii="Arial" w:hAnsi="Arial" w:cs="Arial"/>
                <w:i/>
                <w:iCs/>
              </w:rPr>
              <w:t xml:space="preserve">and </w:t>
            </w:r>
            <w:r w:rsidR="00BB7AC9" w:rsidRPr="00FB7369">
              <w:rPr>
                <w:rFonts w:ascii="Arial" w:hAnsi="Arial" w:cs="Arial"/>
                <w:i/>
                <w:iCs/>
              </w:rPr>
              <w:t>at least 50%</w:t>
            </w:r>
            <w:r w:rsidR="00BB7AC9" w:rsidRPr="00FB7369">
              <w:rPr>
                <w:i/>
                <w:iCs/>
              </w:rPr>
              <w:t xml:space="preserve"> </w:t>
            </w:r>
            <w:r w:rsidR="00BB7AC9" w:rsidRPr="00FB7369">
              <w:rPr>
                <w:rFonts w:ascii="Arial" w:hAnsi="Arial" w:cs="Arial"/>
                <w:i/>
                <w:iCs/>
              </w:rPr>
              <w:t xml:space="preserve">of </w:t>
            </w:r>
            <w:r w:rsidR="00415F7C" w:rsidRPr="00FB7369">
              <w:rPr>
                <w:rFonts w:ascii="Arial" w:hAnsi="Arial" w:cs="Arial"/>
                <w:i/>
                <w:iCs/>
              </w:rPr>
              <w:t xml:space="preserve">any </w:t>
            </w:r>
            <w:r w:rsidR="00BB7AC9" w:rsidRPr="00FB7369">
              <w:rPr>
                <w:rFonts w:ascii="Arial" w:hAnsi="Arial" w:cs="Arial"/>
                <w:i/>
                <w:iCs/>
              </w:rPr>
              <w:t xml:space="preserve">other </w:t>
            </w:r>
            <w:r w:rsidR="00415F7C" w:rsidRPr="00FB7369">
              <w:rPr>
                <w:rFonts w:ascii="Arial" w:hAnsi="Arial" w:cs="Arial"/>
                <w:i/>
                <w:iCs/>
              </w:rPr>
              <w:t xml:space="preserve">approved </w:t>
            </w:r>
            <w:r w:rsidR="00BB7AC9" w:rsidRPr="00FB7369">
              <w:rPr>
                <w:rFonts w:ascii="Arial" w:hAnsi="Arial" w:cs="Arial"/>
                <w:i/>
                <w:iCs/>
              </w:rPr>
              <w:t xml:space="preserve">representatives </w:t>
            </w:r>
            <w:r w:rsidR="00415F7C" w:rsidRPr="00FB7369">
              <w:rPr>
                <w:rFonts w:ascii="Arial" w:hAnsi="Arial" w:cs="Arial"/>
                <w:i/>
                <w:iCs/>
              </w:rPr>
              <w:t xml:space="preserve">(as per Paragraph B2.1.7) </w:t>
            </w:r>
            <w:r w:rsidR="0029778F" w:rsidRPr="00FB7369">
              <w:rPr>
                <w:rFonts w:ascii="Arial" w:hAnsi="Arial" w:cs="Arial"/>
                <w:i/>
                <w:iCs/>
              </w:rPr>
              <w:t>are present</w:t>
            </w:r>
            <w:r w:rsidR="006649C0" w:rsidRPr="00FB7369">
              <w:rPr>
                <w:rFonts w:ascii="Arial" w:hAnsi="Arial" w:cs="Arial"/>
                <w:i/>
                <w:iCs/>
              </w:rPr>
              <w:t xml:space="preserve">” </w:t>
            </w:r>
            <w:r w:rsidR="00BB7AC9" w:rsidRPr="00FB7369">
              <w:rPr>
                <w:rFonts w:ascii="Arial" w:hAnsi="Arial" w:cs="Arial"/>
              </w:rPr>
              <w:t>to</w:t>
            </w:r>
            <w:r w:rsidR="00BB7AC9" w:rsidRPr="00FB7369">
              <w:rPr>
                <w:rFonts w:ascii="Arial" w:hAnsi="Arial" w:cs="Arial"/>
                <w:i/>
                <w:iCs/>
              </w:rPr>
              <w:t xml:space="preserve"> “where the independent </w:t>
            </w:r>
            <w:r w:rsidR="00415F7C" w:rsidRPr="00FB7369">
              <w:rPr>
                <w:rFonts w:ascii="Arial" w:hAnsi="Arial" w:cs="Arial"/>
                <w:i/>
                <w:iCs/>
              </w:rPr>
              <w:t>technical expert is</w:t>
            </w:r>
            <w:r w:rsidR="00BB7AC9" w:rsidRPr="00FB7369">
              <w:rPr>
                <w:rFonts w:ascii="Arial" w:hAnsi="Arial" w:cs="Arial"/>
                <w:i/>
                <w:iCs/>
              </w:rPr>
              <w:t xml:space="preserve"> present</w:t>
            </w:r>
            <w:r w:rsidR="00415F7C" w:rsidRPr="00FB7369">
              <w:rPr>
                <w:rFonts w:ascii="Arial" w:hAnsi="Arial" w:cs="Arial"/>
                <w:i/>
                <w:iCs/>
              </w:rPr>
              <w:t>.”</w:t>
            </w:r>
            <w:r w:rsidR="00BB7AC9" w:rsidRPr="004F156E">
              <w:rPr>
                <w:rFonts w:ascii="Arial" w:hAnsi="Arial" w:cs="Arial"/>
              </w:rPr>
              <w:t xml:space="preserve"> </w:t>
            </w:r>
          </w:p>
          <w:p w14:paraId="5CDEA16F" w14:textId="77777777" w:rsidR="0034260D" w:rsidRDefault="0034260D" w:rsidP="00C4665B">
            <w:pPr>
              <w:rPr>
                <w:rFonts w:ascii="Arial" w:hAnsi="Arial" w:cs="Arial"/>
              </w:rPr>
            </w:pPr>
          </w:p>
          <w:p w14:paraId="719BDF73" w14:textId="16389F7A" w:rsidR="0034260D" w:rsidRPr="00775365" w:rsidRDefault="0034260D" w:rsidP="00C4665B">
            <w:pPr>
              <w:rPr>
                <w:rFonts w:ascii="Arial" w:hAnsi="Arial" w:cs="Arial"/>
              </w:rPr>
            </w:pPr>
            <w:r>
              <w:rPr>
                <w:rFonts w:ascii="Arial" w:hAnsi="Arial" w:cs="Arial"/>
                <w:b/>
                <w:bCs/>
              </w:rPr>
              <w:t>Joint Host Authorities:</w:t>
            </w:r>
            <w:r w:rsidR="00775365">
              <w:rPr>
                <w:rFonts w:ascii="Arial" w:hAnsi="Arial" w:cs="Arial"/>
                <w:b/>
                <w:bCs/>
              </w:rPr>
              <w:t xml:space="preserve">  </w:t>
            </w:r>
            <w:r w:rsidR="00775365">
              <w:rPr>
                <w:rFonts w:ascii="Arial" w:hAnsi="Arial" w:cs="Arial"/>
              </w:rPr>
              <w:t>Is this change acceptable and if not, why, not?</w:t>
            </w:r>
          </w:p>
        </w:tc>
      </w:tr>
      <w:tr w:rsidR="0076124F" w:rsidRPr="00404684" w14:paraId="6C157FE7" w14:textId="77777777" w:rsidTr="00BB3500">
        <w:trPr>
          <w:trHeight w:val="197"/>
        </w:trPr>
        <w:tc>
          <w:tcPr>
            <w:tcW w:w="1231" w:type="dxa"/>
          </w:tcPr>
          <w:p w14:paraId="13A11D09" w14:textId="5CC3DD86" w:rsidR="0076124F" w:rsidRPr="004F156E" w:rsidRDefault="0076124F" w:rsidP="00C4665B">
            <w:pPr>
              <w:rPr>
                <w:rFonts w:ascii="Arial" w:hAnsi="Arial" w:cs="Arial"/>
              </w:rPr>
            </w:pPr>
            <w:r w:rsidRPr="004F156E">
              <w:rPr>
                <w:rFonts w:ascii="Arial" w:hAnsi="Arial" w:cs="Arial"/>
              </w:rPr>
              <w:t xml:space="preserve">GCG.1.15 </w:t>
            </w:r>
          </w:p>
        </w:tc>
        <w:tc>
          <w:tcPr>
            <w:tcW w:w="2215" w:type="dxa"/>
          </w:tcPr>
          <w:p w14:paraId="26E39D3D" w14:textId="2E9B4E1C" w:rsidR="0076124F" w:rsidRPr="004F156E" w:rsidRDefault="00415F7C" w:rsidP="00C4665B">
            <w:pPr>
              <w:rPr>
                <w:rFonts w:ascii="Arial" w:hAnsi="Arial" w:cs="Arial"/>
              </w:rPr>
            </w:pPr>
            <w:r w:rsidRPr="004F156E">
              <w:rPr>
                <w:rFonts w:ascii="Arial" w:hAnsi="Arial" w:cs="Arial"/>
              </w:rPr>
              <w:t>Applicant and</w:t>
            </w:r>
            <w:r w:rsidR="00606988">
              <w:rPr>
                <w:rFonts w:ascii="Arial" w:hAnsi="Arial" w:cs="Arial"/>
              </w:rPr>
              <w:t xml:space="preserve"> Joint Host Authorities</w:t>
            </w:r>
          </w:p>
        </w:tc>
        <w:tc>
          <w:tcPr>
            <w:tcW w:w="10481" w:type="dxa"/>
          </w:tcPr>
          <w:p w14:paraId="68984E37" w14:textId="1A6DB977" w:rsidR="0076124F" w:rsidRPr="004F156E" w:rsidRDefault="00842D65" w:rsidP="00606988">
            <w:pPr>
              <w:rPr>
                <w:rFonts w:ascii="Arial" w:hAnsi="Arial" w:cs="Arial"/>
                <w:b/>
              </w:rPr>
            </w:pPr>
            <w:r w:rsidRPr="004F156E">
              <w:rPr>
                <w:rFonts w:ascii="Arial" w:hAnsi="Arial" w:cs="Arial"/>
                <w:b/>
              </w:rPr>
              <w:t>GCG Appendix B – Draft Technical Panel</w:t>
            </w:r>
            <w:r w:rsidR="00094A3D" w:rsidRPr="004F156E">
              <w:rPr>
                <w:rFonts w:ascii="Arial" w:hAnsi="Arial" w:cs="Arial"/>
                <w:b/>
              </w:rPr>
              <w:t>s</w:t>
            </w:r>
            <w:r w:rsidRPr="004F156E">
              <w:rPr>
                <w:rFonts w:ascii="Arial" w:hAnsi="Arial" w:cs="Arial"/>
                <w:b/>
              </w:rPr>
              <w:t xml:space="preserve"> Terms of Reference </w:t>
            </w:r>
            <w:r w:rsidR="00B637AA" w:rsidRPr="00B637AA">
              <w:rPr>
                <w:rFonts w:ascii="Arial" w:hAnsi="Arial" w:cs="Arial"/>
                <w:b/>
              </w:rPr>
              <w:t>[REP3-0</w:t>
            </w:r>
            <w:r w:rsidR="00B637AA">
              <w:rPr>
                <w:rFonts w:ascii="Arial" w:hAnsi="Arial" w:cs="Arial"/>
                <w:b/>
              </w:rPr>
              <w:t>21</w:t>
            </w:r>
            <w:r w:rsidR="00B637AA" w:rsidRPr="00B637AA">
              <w:rPr>
                <w:rFonts w:ascii="Arial" w:hAnsi="Arial" w:cs="Arial"/>
                <w:b/>
              </w:rPr>
              <w:t>]</w:t>
            </w:r>
          </w:p>
          <w:p w14:paraId="4FCB305A" w14:textId="0C35EDCD" w:rsidR="0076124F" w:rsidRDefault="0014723A" w:rsidP="00606988">
            <w:pPr>
              <w:spacing w:line="259" w:lineRule="auto"/>
              <w:rPr>
                <w:rFonts w:ascii="Arial" w:hAnsi="Arial" w:cs="Arial"/>
              </w:rPr>
            </w:pPr>
            <w:r w:rsidRPr="0014723A">
              <w:rPr>
                <w:rFonts w:ascii="Arial" w:hAnsi="Arial" w:cs="Arial"/>
                <w:b/>
                <w:bCs/>
              </w:rPr>
              <w:t>Applicant:</w:t>
            </w:r>
            <w:r>
              <w:rPr>
                <w:rFonts w:ascii="Arial" w:hAnsi="Arial" w:cs="Arial"/>
              </w:rPr>
              <w:t xml:space="preserve"> </w:t>
            </w:r>
            <w:r w:rsidR="00415F7C" w:rsidRPr="004F156E">
              <w:rPr>
                <w:rFonts w:ascii="Arial" w:hAnsi="Arial" w:cs="Arial"/>
              </w:rPr>
              <w:t>Explain why meetings of the Technical Panel would only be at the discretion of the technical expert as set out in B2.5.1</w:t>
            </w:r>
            <w:r w:rsidR="00B637AA">
              <w:rPr>
                <w:rFonts w:ascii="Arial" w:hAnsi="Arial" w:cs="Arial"/>
              </w:rPr>
              <w:t>.</w:t>
            </w:r>
          </w:p>
          <w:p w14:paraId="5871A4C8" w14:textId="77777777" w:rsidR="00446065" w:rsidRDefault="00446065" w:rsidP="00606988">
            <w:pPr>
              <w:spacing w:line="259" w:lineRule="auto"/>
              <w:rPr>
                <w:rFonts w:ascii="Arial" w:hAnsi="Arial" w:cs="Arial"/>
              </w:rPr>
            </w:pPr>
          </w:p>
          <w:p w14:paraId="05140521" w14:textId="11624B5B" w:rsidR="00446065" w:rsidRPr="00446065" w:rsidRDefault="00446065" w:rsidP="00606988">
            <w:pPr>
              <w:spacing w:line="259" w:lineRule="auto"/>
              <w:rPr>
                <w:rFonts w:ascii="Arial" w:hAnsi="Arial" w:cs="Arial"/>
                <w:b/>
                <w:bCs/>
              </w:rPr>
            </w:pPr>
            <w:r>
              <w:rPr>
                <w:rFonts w:ascii="Arial" w:hAnsi="Arial" w:cs="Arial"/>
                <w:b/>
                <w:bCs/>
              </w:rPr>
              <w:t xml:space="preserve">Joint Host Authorities: </w:t>
            </w:r>
            <w:r w:rsidRPr="00446065">
              <w:rPr>
                <w:rFonts w:ascii="Arial" w:hAnsi="Arial" w:cs="Arial"/>
              </w:rPr>
              <w:t>Is this change acceptable and if not, why not?</w:t>
            </w:r>
          </w:p>
        </w:tc>
      </w:tr>
      <w:tr w:rsidR="00A35887" w:rsidRPr="00076AF6" w14:paraId="21E1E8EC" w14:textId="77777777" w:rsidTr="000B727D">
        <w:trPr>
          <w:trHeight w:val="197"/>
        </w:trPr>
        <w:tc>
          <w:tcPr>
            <w:tcW w:w="13927" w:type="dxa"/>
            <w:gridSpan w:val="3"/>
            <w:shd w:val="clear" w:color="auto" w:fill="000000" w:themeFill="text1"/>
          </w:tcPr>
          <w:p w14:paraId="0E2AFABD" w14:textId="27071D11" w:rsidR="00A35887" w:rsidRPr="00076AF6" w:rsidRDefault="00A35887" w:rsidP="00844ACD">
            <w:pPr>
              <w:pStyle w:val="Heading1"/>
            </w:pPr>
            <w:bookmarkStart w:id="30" w:name="_Toc147845214"/>
            <w:bookmarkStart w:id="31" w:name="_Toc147845244"/>
            <w:r w:rsidRPr="00076AF6">
              <w:t>Need</w:t>
            </w:r>
            <w:bookmarkEnd w:id="30"/>
            <w:bookmarkEnd w:id="31"/>
          </w:p>
        </w:tc>
      </w:tr>
      <w:tr w:rsidR="00A35887" w:rsidRPr="00076AF6" w14:paraId="3401DB6C" w14:textId="77777777" w:rsidTr="00BB3500">
        <w:trPr>
          <w:trHeight w:val="197"/>
        </w:trPr>
        <w:tc>
          <w:tcPr>
            <w:tcW w:w="1231" w:type="dxa"/>
          </w:tcPr>
          <w:p w14:paraId="524B2ACC" w14:textId="3BF866CE" w:rsidR="00A35887" w:rsidRPr="00076AF6" w:rsidRDefault="00A35887" w:rsidP="00A35887">
            <w:pPr>
              <w:rPr>
                <w:rFonts w:ascii="Arial" w:hAnsi="Arial" w:cs="Arial"/>
              </w:rPr>
            </w:pPr>
            <w:r w:rsidRPr="00076AF6">
              <w:rPr>
                <w:rFonts w:ascii="Arial" w:hAnsi="Arial" w:cs="Arial"/>
              </w:rPr>
              <w:t>NE.1.1</w:t>
            </w:r>
          </w:p>
        </w:tc>
        <w:tc>
          <w:tcPr>
            <w:tcW w:w="2215" w:type="dxa"/>
          </w:tcPr>
          <w:p w14:paraId="28B5B658" w14:textId="1B0529B9" w:rsidR="00A35887" w:rsidRPr="00076AF6" w:rsidRDefault="00876245" w:rsidP="00A35887">
            <w:pPr>
              <w:rPr>
                <w:rFonts w:ascii="Arial" w:hAnsi="Arial" w:cs="Arial"/>
              </w:rPr>
            </w:pPr>
            <w:r>
              <w:rPr>
                <w:rFonts w:ascii="Arial" w:hAnsi="Arial" w:cs="Arial"/>
              </w:rPr>
              <w:t>Applicant</w:t>
            </w:r>
          </w:p>
        </w:tc>
        <w:tc>
          <w:tcPr>
            <w:tcW w:w="10481" w:type="dxa"/>
          </w:tcPr>
          <w:p w14:paraId="745598AC" w14:textId="5171F156" w:rsidR="00D7580B" w:rsidRPr="00D7580B" w:rsidRDefault="00D7580B" w:rsidP="00410527">
            <w:pPr>
              <w:pStyle w:val="NoSpacing"/>
              <w:rPr>
                <w:rStyle w:val="normaltextrun"/>
                <w:rFonts w:ascii="Arial" w:hAnsi="Arial" w:cs="Arial"/>
                <w:b/>
                <w:bCs/>
              </w:rPr>
            </w:pPr>
            <w:r>
              <w:rPr>
                <w:rStyle w:val="normaltextrun"/>
                <w:rFonts w:ascii="Arial" w:hAnsi="Arial" w:cs="Arial"/>
                <w:b/>
                <w:bCs/>
              </w:rPr>
              <w:t>CAA Passenger survey data</w:t>
            </w:r>
          </w:p>
          <w:p w14:paraId="5E210677" w14:textId="32870AA8" w:rsidR="00A35887" w:rsidRPr="00076AF6" w:rsidRDefault="00410527" w:rsidP="00410527">
            <w:pPr>
              <w:pStyle w:val="NoSpacing"/>
              <w:rPr>
                <w:rFonts w:ascii="Arial" w:hAnsi="Arial" w:cs="Arial"/>
              </w:rPr>
            </w:pPr>
            <w:r>
              <w:rPr>
                <w:rStyle w:val="normaltextrun"/>
                <w:rFonts w:ascii="Arial" w:hAnsi="Arial" w:cs="Arial"/>
              </w:rPr>
              <w:t xml:space="preserve">A large amount of the underlying data quoted within the Need Case </w:t>
            </w:r>
            <w:r w:rsidR="0D5F2A1D" w:rsidRPr="3DBF0132">
              <w:rPr>
                <w:rStyle w:val="normaltextrun"/>
                <w:rFonts w:ascii="Arial" w:hAnsi="Arial" w:cs="Arial"/>
              </w:rPr>
              <w:t xml:space="preserve">[AS-125] </w:t>
            </w:r>
            <w:r>
              <w:rPr>
                <w:rStyle w:val="normaltextrun"/>
                <w:rFonts w:ascii="Arial" w:hAnsi="Arial" w:cs="Arial"/>
              </w:rPr>
              <w:t xml:space="preserve">relies on CAA passenger </w:t>
            </w:r>
            <w:r w:rsidR="00CA0955">
              <w:rPr>
                <w:rStyle w:val="normaltextrun"/>
                <w:rFonts w:ascii="Arial" w:hAnsi="Arial" w:cs="Arial"/>
              </w:rPr>
              <w:t>s</w:t>
            </w:r>
            <w:r>
              <w:rPr>
                <w:rStyle w:val="normaltextrun"/>
                <w:rFonts w:ascii="Arial" w:hAnsi="Arial" w:cs="Arial"/>
              </w:rPr>
              <w:t xml:space="preserve">urvey data. To allow the ExA to have more understanding of the context of the data, can you provide further details on how </w:t>
            </w:r>
            <w:r w:rsidR="001030B5">
              <w:rPr>
                <w:rStyle w:val="normaltextrun"/>
                <w:rFonts w:ascii="Arial" w:hAnsi="Arial" w:cs="Arial"/>
              </w:rPr>
              <w:t>it</w:t>
            </w:r>
            <w:r>
              <w:rPr>
                <w:rStyle w:val="normaltextrun"/>
                <w:rFonts w:ascii="Arial" w:hAnsi="Arial" w:cs="Arial"/>
              </w:rPr>
              <w:t xml:space="preserve"> is collected and the number of respondents?</w:t>
            </w:r>
          </w:p>
        </w:tc>
      </w:tr>
      <w:tr w:rsidR="00EF0C51" w:rsidRPr="00076AF6" w14:paraId="6E44800D" w14:textId="77777777" w:rsidTr="00BB3500">
        <w:trPr>
          <w:trHeight w:val="197"/>
        </w:trPr>
        <w:tc>
          <w:tcPr>
            <w:tcW w:w="1231" w:type="dxa"/>
          </w:tcPr>
          <w:p w14:paraId="71B2DCEF" w14:textId="646D535D" w:rsidR="00EF0C51" w:rsidRPr="00076AF6" w:rsidRDefault="00EF0C51" w:rsidP="00EF0C51">
            <w:pPr>
              <w:rPr>
                <w:rFonts w:ascii="Arial" w:hAnsi="Arial" w:cs="Arial"/>
              </w:rPr>
            </w:pPr>
            <w:r w:rsidRPr="00076AF6">
              <w:rPr>
                <w:rFonts w:ascii="Arial" w:hAnsi="Arial" w:cs="Arial"/>
              </w:rPr>
              <w:t>NE.1.</w:t>
            </w:r>
            <w:r w:rsidR="00C47687">
              <w:rPr>
                <w:rFonts w:ascii="Arial" w:hAnsi="Arial" w:cs="Arial"/>
              </w:rPr>
              <w:t>2</w:t>
            </w:r>
          </w:p>
        </w:tc>
        <w:tc>
          <w:tcPr>
            <w:tcW w:w="2215" w:type="dxa"/>
          </w:tcPr>
          <w:p w14:paraId="75D2A8A5" w14:textId="4B8AC88F" w:rsidR="00EF0C51" w:rsidRDefault="00EF0C51" w:rsidP="00EF0C51">
            <w:pPr>
              <w:rPr>
                <w:rFonts w:ascii="Arial" w:hAnsi="Arial" w:cs="Arial"/>
              </w:rPr>
            </w:pPr>
            <w:r>
              <w:rPr>
                <w:rFonts w:ascii="Arial" w:hAnsi="Arial" w:cs="Arial"/>
              </w:rPr>
              <w:t>Applicant</w:t>
            </w:r>
          </w:p>
        </w:tc>
        <w:tc>
          <w:tcPr>
            <w:tcW w:w="10481" w:type="dxa"/>
          </w:tcPr>
          <w:p w14:paraId="64DCC7C1" w14:textId="24A0450B" w:rsidR="008F4BAE" w:rsidRPr="008F4BAE" w:rsidRDefault="008F4BAE" w:rsidP="00EF0C51">
            <w:pPr>
              <w:rPr>
                <w:rFonts w:ascii="Arial" w:hAnsi="Arial" w:cs="Arial"/>
                <w:b/>
                <w:bCs/>
              </w:rPr>
            </w:pPr>
            <w:r w:rsidRPr="008F4BAE">
              <w:rPr>
                <w:rFonts w:ascii="Arial" w:hAnsi="Arial" w:cs="Arial"/>
                <w:b/>
                <w:bCs/>
              </w:rPr>
              <w:t>Government policy</w:t>
            </w:r>
          </w:p>
          <w:p w14:paraId="2D9CAA78" w14:textId="4A6E1369" w:rsidR="00EF0C51" w:rsidRDefault="00D7580B" w:rsidP="003E42ED">
            <w:pPr>
              <w:rPr>
                <w:rStyle w:val="normaltextrun"/>
                <w:rFonts w:ascii="Arial" w:hAnsi="Arial" w:cs="Arial"/>
              </w:rPr>
            </w:pPr>
            <w:r>
              <w:rPr>
                <w:rFonts w:ascii="Arial" w:hAnsi="Arial" w:cs="Arial"/>
              </w:rPr>
              <w:t>T</w:t>
            </w:r>
            <w:r w:rsidR="00EF0C51" w:rsidRPr="00C17F44">
              <w:rPr>
                <w:rFonts w:ascii="Arial" w:hAnsi="Arial" w:cs="Arial"/>
              </w:rPr>
              <w:t>he Planning Statement [A</w:t>
            </w:r>
            <w:r w:rsidR="00EF0C51">
              <w:rPr>
                <w:rFonts w:ascii="Arial" w:hAnsi="Arial" w:cs="Arial"/>
              </w:rPr>
              <w:t>S</w:t>
            </w:r>
            <w:r w:rsidR="00EF0C51" w:rsidRPr="00C17F44">
              <w:rPr>
                <w:rFonts w:ascii="Arial" w:hAnsi="Arial" w:cs="Arial"/>
              </w:rPr>
              <w:t>-</w:t>
            </w:r>
            <w:r w:rsidR="00EF0C51">
              <w:rPr>
                <w:rFonts w:ascii="Arial" w:hAnsi="Arial" w:cs="Arial"/>
              </w:rPr>
              <w:t>122</w:t>
            </w:r>
            <w:r>
              <w:rPr>
                <w:rFonts w:ascii="Arial" w:hAnsi="Arial" w:cs="Arial"/>
              </w:rPr>
              <w:t>,</w:t>
            </w:r>
            <w:r>
              <w:t xml:space="preserve"> </w:t>
            </w:r>
            <w:r>
              <w:rPr>
                <w:rFonts w:ascii="Arial" w:hAnsi="Arial" w:cs="Arial"/>
              </w:rPr>
              <w:t>p</w:t>
            </w:r>
            <w:r w:rsidRPr="00D7580B">
              <w:rPr>
                <w:rFonts w:ascii="Arial" w:hAnsi="Arial" w:cs="Arial"/>
              </w:rPr>
              <w:t xml:space="preserve">aragraph </w:t>
            </w:r>
            <w:r w:rsidR="008F4BAE" w:rsidRPr="00D7580B">
              <w:rPr>
                <w:rFonts w:ascii="Arial" w:hAnsi="Arial" w:cs="Arial"/>
              </w:rPr>
              <w:t>9.1.12</w:t>
            </w:r>
            <w:r w:rsidR="008F4BAE">
              <w:rPr>
                <w:rFonts w:ascii="Arial" w:hAnsi="Arial" w:cs="Arial"/>
              </w:rPr>
              <w:t>]</w:t>
            </w:r>
            <w:r w:rsidR="00EF0C51" w:rsidRPr="00C17F44">
              <w:rPr>
                <w:rFonts w:ascii="Arial" w:hAnsi="Arial" w:cs="Arial"/>
              </w:rPr>
              <w:t xml:space="preserve"> states </w:t>
            </w:r>
            <w:r w:rsidR="00EF0C51" w:rsidRPr="00D7580B">
              <w:rPr>
                <w:rFonts w:ascii="Arial" w:hAnsi="Arial" w:cs="Arial"/>
                <w:i/>
                <w:iCs/>
              </w:rPr>
              <w:t>“Government policy on aviation is clear that increases in aviation capacity are necessary and that they bring significant socio-economic benefits”.</w:t>
            </w:r>
            <w:r w:rsidR="003E42ED">
              <w:rPr>
                <w:rFonts w:ascii="Arial" w:hAnsi="Arial" w:cs="Arial"/>
                <w:i/>
                <w:iCs/>
              </w:rPr>
              <w:t xml:space="preserve"> </w:t>
            </w:r>
            <w:r w:rsidR="00EF0C51" w:rsidRPr="00C17F44">
              <w:rPr>
                <w:rFonts w:ascii="Arial" w:hAnsi="Arial" w:cs="Arial"/>
              </w:rPr>
              <w:t xml:space="preserve">Explain what government policy is being </w:t>
            </w:r>
            <w:r w:rsidR="00AF27C1">
              <w:rPr>
                <w:rFonts w:ascii="Arial" w:hAnsi="Arial" w:cs="Arial"/>
              </w:rPr>
              <w:t>referenced</w:t>
            </w:r>
            <w:r w:rsidR="00EF0C51" w:rsidRPr="00C17F44">
              <w:rPr>
                <w:rFonts w:ascii="Arial" w:hAnsi="Arial" w:cs="Arial"/>
              </w:rPr>
              <w:t>.</w:t>
            </w:r>
          </w:p>
        </w:tc>
      </w:tr>
      <w:tr w:rsidR="00EF0C51" w:rsidRPr="00076AF6" w14:paraId="3BB63655" w14:textId="77777777" w:rsidTr="00BB3500">
        <w:trPr>
          <w:trHeight w:val="197"/>
        </w:trPr>
        <w:tc>
          <w:tcPr>
            <w:tcW w:w="1231" w:type="dxa"/>
          </w:tcPr>
          <w:p w14:paraId="380D291A" w14:textId="51240FA5" w:rsidR="00EF0C51" w:rsidRPr="00076AF6" w:rsidRDefault="00EF0C51" w:rsidP="00EF0C51">
            <w:pPr>
              <w:rPr>
                <w:rFonts w:ascii="Arial" w:hAnsi="Arial" w:cs="Arial"/>
              </w:rPr>
            </w:pPr>
            <w:r>
              <w:rPr>
                <w:rFonts w:ascii="Arial" w:hAnsi="Arial" w:cs="Arial"/>
              </w:rPr>
              <w:t>NE.1.</w:t>
            </w:r>
            <w:r w:rsidR="00C47687">
              <w:rPr>
                <w:rFonts w:ascii="Arial" w:hAnsi="Arial" w:cs="Arial"/>
              </w:rPr>
              <w:t>3</w:t>
            </w:r>
          </w:p>
        </w:tc>
        <w:tc>
          <w:tcPr>
            <w:tcW w:w="2215" w:type="dxa"/>
          </w:tcPr>
          <w:p w14:paraId="6BEE8AE2" w14:textId="51DF5A98" w:rsidR="00EF0C51" w:rsidRDefault="00EF0C51" w:rsidP="00EF0C51">
            <w:pPr>
              <w:rPr>
                <w:rFonts w:ascii="Arial" w:hAnsi="Arial" w:cs="Arial"/>
              </w:rPr>
            </w:pPr>
            <w:r>
              <w:rPr>
                <w:rFonts w:ascii="Arial" w:hAnsi="Arial" w:cs="Arial"/>
              </w:rPr>
              <w:t>Applicant</w:t>
            </w:r>
          </w:p>
        </w:tc>
        <w:tc>
          <w:tcPr>
            <w:tcW w:w="10481" w:type="dxa"/>
          </w:tcPr>
          <w:p w14:paraId="0AE01D98" w14:textId="22762426" w:rsidR="00685801" w:rsidRPr="00685801" w:rsidRDefault="00685801" w:rsidP="00EF0C51">
            <w:pPr>
              <w:pStyle w:val="NoSpacing"/>
              <w:rPr>
                <w:rFonts w:ascii="Arial" w:hAnsi="Arial" w:cs="Arial"/>
                <w:b/>
                <w:bCs/>
              </w:rPr>
            </w:pPr>
            <w:r>
              <w:rPr>
                <w:rStyle w:val="normaltextrun"/>
                <w:rFonts w:ascii="Arial" w:hAnsi="Arial" w:cs="Arial"/>
                <w:b/>
                <w:bCs/>
              </w:rPr>
              <w:t xml:space="preserve">Existing </w:t>
            </w:r>
            <w:r w:rsidRPr="00685801">
              <w:rPr>
                <w:rStyle w:val="normaltextrun"/>
                <w:rFonts w:ascii="Arial" w:hAnsi="Arial" w:cs="Arial"/>
                <w:b/>
                <w:bCs/>
              </w:rPr>
              <w:t>Airport Capacity in the South East</w:t>
            </w:r>
          </w:p>
          <w:p w14:paraId="00A36738" w14:textId="5AC62AA8" w:rsidR="00EF0C51" w:rsidRDefault="008F4BAE" w:rsidP="00EF0C51">
            <w:pPr>
              <w:pStyle w:val="NoSpacing"/>
              <w:rPr>
                <w:rFonts w:ascii="Arial" w:hAnsi="Arial" w:cs="Arial"/>
              </w:rPr>
            </w:pPr>
            <w:r>
              <w:rPr>
                <w:rFonts w:ascii="Arial" w:hAnsi="Arial" w:cs="Arial"/>
              </w:rPr>
              <w:t>T</w:t>
            </w:r>
            <w:r w:rsidR="00EF0C51" w:rsidRPr="00F96836">
              <w:rPr>
                <w:rFonts w:ascii="Arial" w:hAnsi="Arial" w:cs="Arial"/>
              </w:rPr>
              <w:t xml:space="preserve">he Rule 6 letter </w:t>
            </w:r>
            <w:r w:rsidR="003D799C">
              <w:rPr>
                <w:rFonts w:ascii="Arial" w:hAnsi="Arial" w:cs="Arial"/>
              </w:rPr>
              <w:t>[PD-007</w:t>
            </w:r>
            <w:r>
              <w:rPr>
                <w:rFonts w:ascii="Arial" w:hAnsi="Arial" w:cs="Arial"/>
              </w:rPr>
              <w:t xml:space="preserve">, </w:t>
            </w:r>
            <w:r w:rsidR="00607F1C">
              <w:rPr>
                <w:rFonts w:ascii="Arial" w:hAnsi="Arial" w:cs="Arial"/>
              </w:rPr>
              <w:t xml:space="preserve">Annex F, </w:t>
            </w:r>
            <w:r>
              <w:rPr>
                <w:rFonts w:ascii="Arial" w:hAnsi="Arial" w:cs="Arial"/>
              </w:rPr>
              <w:t>Section 13</w:t>
            </w:r>
            <w:r w:rsidR="003D799C">
              <w:rPr>
                <w:rFonts w:ascii="Arial" w:hAnsi="Arial" w:cs="Arial"/>
              </w:rPr>
              <w:t xml:space="preserve">] </w:t>
            </w:r>
            <w:r w:rsidR="00EF0C51" w:rsidRPr="00F96836">
              <w:rPr>
                <w:rFonts w:ascii="Arial" w:hAnsi="Arial" w:cs="Arial"/>
              </w:rPr>
              <w:t xml:space="preserve">requested information relating to flight and passenger information. </w:t>
            </w:r>
            <w:r w:rsidR="00EF0C51">
              <w:rPr>
                <w:rFonts w:ascii="Arial" w:hAnsi="Arial" w:cs="Arial"/>
              </w:rPr>
              <w:t xml:space="preserve">In addition to the information requested in the bullet points, it was also </w:t>
            </w:r>
            <w:r w:rsidR="00EF0C51" w:rsidRPr="00B901B7">
              <w:rPr>
                <w:rFonts w:ascii="Arial" w:hAnsi="Arial" w:cs="Arial"/>
              </w:rPr>
              <w:t>request</w:t>
            </w:r>
            <w:r w:rsidR="00EF0C51">
              <w:rPr>
                <w:rFonts w:ascii="Arial" w:hAnsi="Arial" w:cs="Arial"/>
              </w:rPr>
              <w:t xml:space="preserve">ed </w:t>
            </w:r>
            <w:r w:rsidR="00EF0C51" w:rsidRPr="00B901B7">
              <w:rPr>
                <w:rFonts w:ascii="Arial" w:hAnsi="Arial" w:cs="Arial"/>
              </w:rPr>
              <w:t xml:space="preserve">that information containing the current caps on passenger and/ or aircraft movement at Heathrow, Gatwick, Stansted, London City and Southend Airports and the total number of passengers and/ or aircraft movements to each of these airports in the year 2019 </w:t>
            </w:r>
            <w:r w:rsidR="003A7267">
              <w:rPr>
                <w:rFonts w:ascii="Arial" w:hAnsi="Arial" w:cs="Arial"/>
              </w:rPr>
              <w:t>be</w:t>
            </w:r>
            <w:r w:rsidR="00EF0C51">
              <w:rPr>
                <w:rFonts w:ascii="Arial" w:hAnsi="Arial" w:cs="Arial"/>
              </w:rPr>
              <w:t xml:space="preserve"> </w:t>
            </w:r>
            <w:r w:rsidR="00EF0C51" w:rsidRPr="00B901B7">
              <w:rPr>
                <w:rFonts w:ascii="Arial" w:hAnsi="Arial" w:cs="Arial"/>
              </w:rPr>
              <w:t>submitted</w:t>
            </w:r>
            <w:r w:rsidR="00EF0C51">
              <w:rPr>
                <w:rFonts w:ascii="Arial" w:hAnsi="Arial" w:cs="Arial"/>
              </w:rPr>
              <w:t xml:space="preserve">, along with </w:t>
            </w:r>
            <w:r w:rsidR="00EF0C51" w:rsidRPr="00B901B7">
              <w:rPr>
                <w:rFonts w:ascii="Arial" w:hAnsi="Arial" w:cs="Arial"/>
              </w:rPr>
              <w:t>any changes to restrictions that have taken place since 2019</w:t>
            </w:r>
            <w:r w:rsidR="006B2165">
              <w:rPr>
                <w:rFonts w:ascii="Arial" w:hAnsi="Arial" w:cs="Arial"/>
              </w:rPr>
              <w:t xml:space="preserve">. This is to </w:t>
            </w:r>
            <w:r w:rsidR="00EF0C51" w:rsidRPr="00F96836">
              <w:rPr>
                <w:rFonts w:ascii="Arial" w:hAnsi="Arial" w:cs="Arial"/>
              </w:rPr>
              <w:t>allow for better understanding of the current situation regarding capacity and current restrictions attached to airports located in the south east of England</w:t>
            </w:r>
            <w:r w:rsidR="00EF0C51" w:rsidRPr="00B901B7">
              <w:rPr>
                <w:rFonts w:ascii="Arial" w:hAnsi="Arial" w:cs="Arial"/>
              </w:rPr>
              <w:t>.</w:t>
            </w:r>
            <w:r w:rsidR="00EF0C51">
              <w:rPr>
                <w:rFonts w:ascii="Arial" w:hAnsi="Arial" w:cs="Arial"/>
              </w:rPr>
              <w:t xml:space="preserve"> The ExA n</w:t>
            </w:r>
            <w:r w:rsidR="00EF0C51" w:rsidRPr="00F96836">
              <w:rPr>
                <w:rFonts w:ascii="Arial" w:hAnsi="Arial" w:cs="Arial"/>
              </w:rPr>
              <w:t>ote</w:t>
            </w:r>
            <w:r w:rsidR="00EF0C51">
              <w:rPr>
                <w:rFonts w:ascii="Arial" w:hAnsi="Arial" w:cs="Arial"/>
              </w:rPr>
              <w:t>s</w:t>
            </w:r>
            <w:r w:rsidR="00EF0C51" w:rsidRPr="00F96836">
              <w:rPr>
                <w:rFonts w:ascii="Arial" w:hAnsi="Arial" w:cs="Arial"/>
              </w:rPr>
              <w:t xml:space="preserve"> the submission in </w:t>
            </w:r>
            <w:r w:rsidR="00485647">
              <w:rPr>
                <w:rFonts w:ascii="Arial" w:hAnsi="Arial" w:cs="Arial"/>
              </w:rPr>
              <w:t>[</w:t>
            </w:r>
            <w:r w:rsidR="00EF0C51" w:rsidRPr="00F96836">
              <w:rPr>
                <w:rFonts w:ascii="Arial" w:hAnsi="Arial" w:cs="Arial"/>
              </w:rPr>
              <w:t>REP1-016</w:t>
            </w:r>
            <w:r w:rsidR="00485647">
              <w:rPr>
                <w:rFonts w:ascii="Arial" w:hAnsi="Arial" w:cs="Arial"/>
              </w:rPr>
              <w:t>]</w:t>
            </w:r>
            <w:r w:rsidR="00EF0C51" w:rsidRPr="00F96836">
              <w:rPr>
                <w:rFonts w:ascii="Arial" w:hAnsi="Arial" w:cs="Arial"/>
              </w:rPr>
              <w:t xml:space="preserve"> which contains </w:t>
            </w:r>
            <w:r w:rsidR="00EF0C51">
              <w:rPr>
                <w:rFonts w:ascii="Arial" w:hAnsi="Arial" w:cs="Arial"/>
              </w:rPr>
              <w:t>the</w:t>
            </w:r>
            <w:r w:rsidR="00EF0C51" w:rsidRPr="00F96836">
              <w:rPr>
                <w:rFonts w:ascii="Arial" w:hAnsi="Arial" w:cs="Arial"/>
              </w:rPr>
              <w:t xml:space="preserve"> </w:t>
            </w:r>
            <w:r w:rsidR="00EF0C51">
              <w:rPr>
                <w:rFonts w:ascii="Arial" w:hAnsi="Arial" w:cs="Arial"/>
              </w:rPr>
              <w:t xml:space="preserve">requested information </w:t>
            </w:r>
            <w:r w:rsidR="00EF0C51" w:rsidRPr="00F96836">
              <w:rPr>
                <w:rFonts w:ascii="Arial" w:hAnsi="Arial" w:cs="Arial"/>
              </w:rPr>
              <w:t xml:space="preserve">relating to </w:t>
            </w:r>
            <w:r w:rsidR="00EF0C51">
              <w:rPr>
                <w:rFonts w:ascii="Arial" w:hAnsi="Arial" w:cs="Arial"/>
              </w:rPr>
              <w:t>London Luton A</w:t>
            </w:r>
            <w:r w:rsidR="00EF0C51" w:rsidRPr="00F96836">
              <w:rPr>
                <w:rFonts w:ascii="Arial" w:hAnsi="Arial" w:cs="Arial"/>
              </w:rPr>
              <w:t>irport but this does</w:t>
            </w:r>
            <w:r w:rsidR="008E0A3D">
              <w:rPr>
                <w:rFonts w:ascii="Arial" w:hAnsi="Arial" w:cs="Arial"/>
              </w:rPr>
              <w:t xml:space="preserve"> </w:t>
            </w:r>
            <w:r w:rsidR="00EF0C51" w:rsidRPr="00F96836">
              <w:rPr>
                <w:rFonts w:ascii="Arial" w:hAnsi="Arial" w:cs="Arial"/>
              </w:rPr>
              <w:t>n</w:t>
            </w:r>
            <w:r w:rsidR="008E0A3D">
              <w:rPr>
                <w:rFonts w:ascii="Arial" w:hAnsi="Arial" w:cs="Arial"/>
              </w:rPr>
              <w:t>o</w:t>
            </w:r>
            <w:r w:rsidR="00EF0C51" w:rsidRPr="00F96836">
              <w:rPr>
                <w:rFonts w:ascii="Arial" w:hAnsi="Arial" w:cs="Arial"/>
              </w:rPr>
              <w:t xml:space="preserve">t contain the information relating to other south east airports. </w:t>
            </w:r>
          </w:p>
          <w:p w14:paraId="17BB7556" w14:textId="77777777" w:rsidR="00EF0C51" w:rsidRDefault="00EF0C51" w:rsidP="00EF0C51">
            <w:pPr>
              <w:pStyle w:val="NoSpacing"/>
              <w:rPr>
                <w:rFonts w:ascii="Arial" w:hAnsi="Arial" w:cs="Arial"/>
              </w:rPr>
            </w:pPr>
          </w:p>
          <w:p w14:paraId="3952E209" w14:textId="400E4A7F" w:rsidR="00EF0C51" w:rsidRDefault="00EF0C51" w:rsidP="00EF0C51">
            <w:pPr>
              <w:pStyle w:val="NoSpacing"/>
              <w:rPr>
                <w:rStyle w:val="normaltextrun"/>
                <w:rFonts w:ascii="Arial" w:hAnsi="Arial" w:cs="Arial"/>
              </w:rPr>
            </w:pPr>
            <w:r w:rsidRPr="00F96836">
              <w:rPr>
                <w:rFonts w:ascii="Arial" w:hAnsi="Arial" w:cs="Arial"/>
              </w:rPr>
              <w:lastRenderedPageBreak/>
              <w:t>Can you confirm whether this information was submitted</w:t>
            </w:r>
            <w:r>
              <w:rPr>
                <w:rFonts w:ascii="Arial" w:hAnsi="Arial" w:cs="Arial"/>
              </w:rPr>
              <w:t>? If so, please signpost to where in the application documents this information has been provided.</w:t>
            </w:r>
            <w:r w:rsidR="009E0A98">
              <w:rPr>
                <w:rFonts w:ascii="Arial" w:hAnsi="Arial" w:cs="Arial"/>
              </w:rPr>
              <w:t xml:space="preserve"> </w:t>
            </w:r>
            <w:r>
              <w:rPr>
                <w:rFonts w:ascii="Arial" w:hAnsi="Arial" w:cs="Arial"/>
              </w:rPr>
              <w:t>If not, please submit at Deadline 4.</w:t>
            </w:r>
          </w:p>
        </w:tc>
      </w:tr>
      <w:tr w:rsidR="00EF0C51" w:rsidRPr="00076AF6" w14:paraId="3D266A7B" w14:textId="77777777" w:rsidTr="00BB3500">
        <w:trPr>
          <w:trHeight w:val="148"/>
        </w:trPr>
        <w:tc>
          <w:tcPr>
            <w:tcW w:w="1231" w:type="dxa"/>
          </w:tcPr>
          <w:p w14:paraId="67FE5FBB" w14:textId="27532ACD" w:rsidR="00EF0C51" w:rsidRDefault="00C47687" w:rsidP="00EF0C51">
            <w:pPr>
              <w:rPr>
                <w:rFonts w:ascii="Arial" w:hAnsi="Arial" w:cs="Arial"/>
              </w:rPr>
            </w:pPr>
            <w:r>
              <w:rPr>
                <w:rFonts w:ascii="Arial" w:hAnsi="Arial" w:cs="Arial"/>
              </w:rPr>
              <w:lastRenderedPageBreak/>
              <w:t>NE.1.</w:t>
            </w:r>
            <w:r w:rsidR="00557F1C">
              <w:rPr>
                <w:rFonts w:ascii="Arial" w:hAnsi="Arial" w:cs="Arial"/>
              </w:rPr>
              <w:t>4</w:t>
            </w:r>
          </w:p>
        </w:tc>
        <w:tc>
          <w:tcPr>
            <w:tcW w:w="2215" w:type="dxa"/>
          </w:tcPr>
          <w:p w14:paraId="24AB6F37" w14:textId="70F622A6" w:rsidR="00EF0C51" w:rsidRDefault="00EF0C51" w:rsidP="00EF0C51">
            <w:pPr>
              <w:rPr>
                <w:rFonts w:ascii="Arial" w:hAnsi="Arial" w:cs="Arial"/>
              </w:rPr>
            </w:pPr>
            <w:r>
              <w:rPr>
                <w:rFonts w:ascii="Arial" w:hAnsi="Arial" w:cs="Arial"/>
              </w:rPr>
              <w:t>Applicant</w:t>
            </w:r>
          </w:p>
        </w:tc>
        <w:tc>
          <w:tcPr>
            <w:tcW w:w="10481" w:type="dxa"/>
          </w:tcPr>
          <w:p w14:paraId="68E59567" w14:textId="459296C5" w:rsidR="00685801" w:rsidRPr="00685801" w:rsidRDefault="00685801" w:rsidP="00EF0C51">
            <w:pPr>
              <w:pStyle w:val="NoSpacing"/>
              <w:rPr>
                <w:rStyle w:val="normaltextrun"/>
                <w:rFonts w:ascii="Arial" w:hAnsi="Arial" w:cs="Arial"/>
                <w:b/>
                <w:bCs/>
              </w:rPr>
            </w:pPr>
            <w:r w:rsidRPr="00685801">
              <w:rPr>
                <w:rStyle w:val="normaltextrun"/>
                <w:rFonts w:ascii="Arial" w:hAnsi="Arial" w:cs="Arial"/>
                <w:b/>
                <w:bCs/>
              </w:rPr>
              <w:t>Airport Capacity in the South East</w:t>
            </w:r>
          </w:p>
          <w:p w14:paraId="5FD65923" w14:textId="72A5774F" w:rsidR="00EF0C51" w:rsidRPr="002A791B" w:rsidRDefault="00EF0C51" w:rsidP="00EF0C51">
            <w:pPr>
              <w:pStyle w:val="NoSpacing"/>
              <w:rPr>
                <w:rStyle w:val="normaltextrun"/>
                <w:rFonts w:ascii="Arial" w:hAnsi="Arial" w:cs="Arial"/>
              </w:rPr>
            </w:pPr>
            <w:r w:rsidRPr="00E57100">
              <w:rPr>
                <w:rStyle w:val="normaltextrun"/>
                <w:rFonts w:ascii="Arial" w:hAnsi="Arial" w:cs="Arial"/>
              </w:rPr>
              <w:t xml:space="preserve">Based on the information in the report by </w:t>
            </w:r>
            <w:r w:rsidRPr="00E57100">
              <w:rPr>
                <w:rStyle w:val="normaltextrun"/>
                <w:rFonts w:ascii="Arial" w:hAnsi="Arial" w:cs="Arial"/>
                <w:color w:val="000000"/>
                <w:shd w:val="clear" w:color="auto" w:fill="FFFFFF"/>
              </w:rPr>
              <w:t>Chris Smith Aviation Consultancy Limited [REP2-057</w:t>
            </w:r>
            <w:r w:rsidR="00B71915">
              <w:rPr>
                <w:rStyle w:val="normaltextrun"/>
                <w:rFonts w:ascii="Arial" w:hAnsi="Arial" w:cs="Arial"/>
                <w:color w:val="000000"/>
                <w:shd w:val="clear" w:color="auto" w:fill="FFFFFF"/>
              </w:rPr>
              <w:t xml:space="preserve">, </w:t>
            </w:r>
            <w:r w:rsidR="00B71915" w:rsidRPr="00B71915">
              <w:rPr>
                <w:rStyle w:val="normaltextrun"/>
                <w:rFonts w:ascii="Arial" w:hAnsi="Arial" w:cs="Arial"/>
                <w:color w:val="000000"/>
                <w:shd w:val="clear" w:color="auto" w:fill="FFFFFF"/>
              </w:rPr>
              <w:t>Table 3.3</w:t>
            </w:r>
            <w:r w:rsidRPr="00E57100">
              <w:rPr>
                <w:rStyle w:val="normaltextrun"/>
                <w:rFonts w:ascii="Arial" w:hAnsi="Arial" w:cs="Arial"/>
                <w:color w:val="000000"/>
                <w:shd w:val="clear" w:color="auto" w:fill="FFFFFF"/>
              </w:rPr>
              <w:t>]</w:t>
            </w:r>
            <w:r w:rsidRPr="00E57100">
              <w:rPr>
                <w:rStyle w:val="normaltextrun"/>
                <w:rFonts w:ascii="Arial" w:hAnsi="Arial" w:cs="Arial"/>
              </w:rPr>
              <w:t xml:space="preserve">, it is understood that neither Heathrow nor Gatwick have passenger cap restrictions although Heathrow is subject to a restriction of 480,000 Air Traffic Movements </w:t>
            </w:r>
            <w:r w:rsidR="00D23C20">
              <w:rPr>
                <w:rStyle w:val="normaltextrun"/>
                <w:rFonts w:ascii="Arial" w:hAnsi="Arial" w:cs="Arial"/>
              </w:rPr>
              <w:t xml:space="preserve">(ATM) </w:t>
            </w:r>
            <w:r w:rsidRPr="00E57100">
              <w:rPr>
                <w:rStyle w:val="normaltextrun"/>
                <w:rFonts w:ascii="Arial" w:hAnsi="Arial" w:cs="Arial"/>
              </w:rPr>
              <w:t>and Gatwick 283,000. Stansted has obtained permission for a further 8</w:t>
            </w:r>
            <w:r w:rsidR="0071338F">
              <w:rPr>
                <w:rStyle w:val="normaltextrun"/>
                <w:rFonts w:ascii="Arial" w:hAnsi="Arial" w:cs="Arial"/>
              </w:rPr>
              <w:t>MPPA</w:t>
            </w:r>
            <w:r w:rsidRPr="00E57100">
              <w:rPr>
                <w:rStyle w:val="normaltextrun"/>
                <w:rFonts w:ascii="Arial" w:hAnsi="Arial" w:cs="Arial"/>
              </w:rPr>
              <w:t xml:space="preserve">. Passengers per ATM in 2019 at Heathrow and Gatwick were 168.6 and 164.7 respectively (Luton was 165). In the absence of a passenger cap at Heathrow and Gatwick, </w:t>
            </w:r>
            <w:r>
              <w:rPr>
                <w:rStyle w:val="normaltextrun"/>
                <w:rFonts w:ascii="Arial" w:hAnsi="Arial" w:cs="Arial"/>
              </w:rPr>
              <w:t xml:space="preserve">to what extent can </w:t>
            </w:r>
            <w:r w:rsidRPr="00E57100">
              <w:rPr>
                <w:rStyle w:val="normaltextrun"/>
                <w:rFonts w:ascii="Arial" w:hAnsi="Arial" w:cs="Arial"/>
              </w:rPr>
              <w:t xml:space="preserve">spare capacity in the London airspace be currently met at these airports by the number of </w:t>
            </w:r>
            <w:r w:rsidR="004D00A3">
              <w:rPr>
                <w:rStyle w:val="normaltextrun"/>
                <w:rFonts w:ascii="Arial" w:hAnsi="Arial" w:cs="Arial"/>
              </w:rPr>
              <w:t>p</w:t>
            </w:r>
            <w:r w:rsidRPr="00E57100">
              <w:rPr>
                <w:rStyle w:val="normaltextrun"/>
                <w:rFonts w:ascii="Arial" w:hAnsi="Arial" w:cs="Arial"/>
              </w:rPr>
              <w:t>assengers per ATM increasing?</w:t>
            </w:r>
          </w:p>
        </w:tc>
      </w:tr>
      <w:tr w:rsidR="005A5F23" w:rsidRPr="00076AF6" w14:paraId="5E48A662" w14:textId="77777777" w:rsidTr="00BB3500">
        <w:trPr>
          <w:trHeight w:val="148"/>
        </w:trPr>
        <w:tc>
          <w:tcPr>
            <w:tcW w:w="1231" w:type="dxa"/>
          </w:tcPr>
          <w:p w14:paraId="53C31914" w14:textId="0D235B88" w:rsidR="005A5F23" w:rsidRDefault="00557F1C" w:rsidP="00EF0C51">
            <w:pPr>
              <w:rPr>
                <w:rFonts w:ascii="Arial" w:hAnsi="Arial" w:cs="Arial"/>
              </w:rPr>
            </w:pPr>
            <w:r>
              <w:rPr>
                <w:rFonts w:ascii="Arial" w:hAnsi="Arial" w:cs="Arial"/>
              </w:rPr>
              <w:t>NE.1.5</w:t>
            </w:r>
          </w:p>
        </w:tc>
        <w:tc>
          <w:tcPr>
            <w:tcW w:w="2215" w:type="dxa"/>
          </w:tcPr>
          <w:p w14:paraId="7EA5F1EA" w14:textId="434FBCF5" w:rsidR="005A5F23" w:rsidRDefault="005A5F23" w:rsidP="00EF0C51">
            <w:pPr>
              <w:rPr>
                <w:rFonts w:ascii="Arial" w:hAnsi="Arial" w:cs="Arial"/>
              </w:rPr>
            </w:pPr>
            <w:r>
              <w:rPr>
                <w:rFonts w:ascii="Arial" w:hAnsi="Arial" w:cs="Arial"/>
              </w:rPr>
              <w:t>Applicant</w:t>
            </w:r>
          </w:p>
        </w:tc>
        <w:tc>
          <w:tcPr>
            <w:tcW w:w="10481" w:type="dxa"/>
          </w:tcPr>
          <w:p w14:paraId="69D5668D" w14:textId="30A07218" w:rsidR="005A5F23" w:rsidRDefault="005A5F23" w:rsidP="00EF0C51">
            <w:pPr>
              <w:pStyle w:val="NoSpacing"/>
              <w:rPr>
                <w:rStyle w:val="normaltextrun"/>
                <w:rFonts w:ascii="Arial" w:hAnsi="Arial" w:cs="Arial"/>
                <w:b/>
                <w:bCs/>
              </w:rPr>
            </w:pPr>
            <w:r w:rsidRPr="005A5F23">
              <w:rPr>
                <w:rStyle w:val="normaltextrun"/>
                <w:rFonts w:ascii="Arial" w:hAnsi="Arial" w:cs="Arial"/>
                <w:b/>
                <w:bCs/>
              </w:rPr>
              <w:t>Oxford</w:t>
            </w:r>
            <w:r w:rsidR="00C52260">
              <w:rPr>
                <w:rStyle w:val="normaltextrun"/>
                <w:rFonts w:ascii="Arial" w:hAnsi="Arial" w:cs="Arial"/>
                <w:b/>
                <w:bCs/>
              </w:rPr>
              <w:t xml:space="preserve"> to </w:t>
            </w:r>
            <w:r w:rsidRPr="005A5F23">
              <w:rPr>
                <w:rStyle w:val="normaltextrun"/>
                <w:rFonts w:ascii="Arial" w:hAnsi="Arial" w:cs="Arial"/>
                <w:b/>
                <w:bCs/>
              </w:rPr>
              <w:t>Cambridge A</w:t>
            </w:r>
            <w:r w:rsidR="000313DD">
              <w:rPr>
                <w:rStyle w:val="normaltextrun"/>
                <w:rFonts w:ascii="Arial" w:hAnsi="Arial" w:cs="Arial"/>
                <w:b/>
                <w:bCs/>
              </w:rPr>
              <w:t>rc</w:t>
            </w:r>
          </w:p>
          <w:p w14:paraId="3C5D5246" w14:textId="2B91428C" w:rsidR="00921678" w:rsidRDefault="00430D1F" w:rsidP="009F37E3">
            <w:pPr>
              <w:pStyle w:val="NoSpacing"/>
              <w:rPr>
                <w:rStyle w:val="eop"/>
                <w:rFonts w:ascii="Arial" w:hAnsi="Arial" w:cs="Arial"/>
              </w:rPr>
            </w:pPr>
            <w:r>
              <w:rPr>
                <w:rStyle w:val="normaltextrun"/>
                <w:rFonts w:ascii="Arial" w:hAnsi="Arial" w:cs="Arial"/>
              </w:rPr>
              <w:t>T</w:t>
            </w:r>
            <w:r w:rsidR="009F37E3" w:rsidRPr="00965E4A">
              <w:rPr>
                <w:rStyle w:val="normaltextrun"/>
                <w:rFonts w:ascii="Arial" w:hAnsi="Arial" w:cs="Arial"/>
              </w:rPr>
              <w:t>he Need Case</w:t>
            </w:r>
            <w:r w:rsidR="003B2C24">
              <w:rPr>
                <w:rStyle w:val="normaltextrun"/>
                <w:rFonts w:ascii="Arial" w:hAnsi="Arial" w:cs="Arial"/>
              </w:rPr>
              <w:t xml:space="preserve"> [AS-125,</w:t>
            </w:r>
            <w:r w:rsidR="009F37E3" w:rsidRPr="00965E4A">
              <w:rPr>
                <w:rStyle w:val="normaltextrun"/>
                <w:rFonts w:ascii="Arial" w:hAnsi="Arial" w:cs="Arial"/>
              </w:rPr>
              <w:t xml:space="preserve"> </w:t>
            </w:r>
            <w:r>
              <w:rPr>
                <w:rStyle w:val="normaltextrun"/>
                <w:rFonts w:ascii="Arial" w:hAnsi="Arial" w:cs="Arial"/>
              </w:rPr>
              <w:t>p</w:t>
            </w:r>
            <w:r w:rsidRPr="00430D1F">
              <w:rPr>
                <w:rStyle w:val="normaltextrun"/>
                <w:rFonts w:ascii="Arial" w:hAnsi="Arial" w:cs="Arial"/>
              </w:rPr>
              <w:t>aragraph 2.4.7</w:t>
            </w:r>
            <w:r>
              <w:rPr>
                <w:rStyle w:val="normaltextrun"/>
                <w:rFonts w:ascii="Arial" w:hAnsi="Arial" w:cs="Arial"/>
              </w:rPr>
              <w:t>]</w:t>
            </w:r>
            <w:r w:rsidRPr="00430D1F">
              <w:rPr>
                <w:rStyle w:val="normaltextrun"/>
                <w:rFonts w:ascii="Arial" w:hAnsi="Arial" w:cs="Arial"/>
              </w:rPr>
              <w:t xml:space="preserve"> </w:t>
            </w:r>
            <w:r w:rsidR="009F37E3" w:rsidRPr="00965E4A">
              <w:rPr>
                <w:rStyle w:val="normaltextrun"/>
                <w:rFonts w:ascii="Arial" w:hAnsi="Arial" w:cs="Arial"/>
              </w:rPr>
              <w:t xml:space="preserve">states if the sectors within the </w:t>
            </w:r>
            <w:r w:rsidR="009F37E3">
              <w:rPr>
                <w:rStyle w:val="normaltextrun"/>
                <w:rFonts w:ascii="Arial" w:hAnsi="Arial" w:cs="Arial"/>
              </w:rPr>
              <w:t xml:space="preserve">Oxford to Cambridge </w:t>
            </w:r>
            <w:r w:rsidR="009F37E3" w:rsidRPr="00965E4A">
              <w:rPr>
                <w:rStyle w:val="normaltextrun"/>
                <w:rFonts w:ascii="Arial" w:hAnsi="Arial" w:cs="Arial"/>
              </w:rPr>
              <w:t>A</w:t>
            </w:r>
            <w:r w:rsidR="000313DD">
              <w:rPr>
                <w:rStyle w:val="normaltextrun"/>
                <w:rFonts w:ascii="Arial" w:hAnsi="Arial" w:cs="Arial"/>
              </w:rPr>
              <w:t>rc</w:t>
            </w:r>
            <w:r w:rsidR="009F37E3" w:rsidRPr="00965E4A">
              <w:rPr>
                <w:rStyle w:val="normaltextrun"/>
                <w:rFonts w:ascii="Arial" w:hAnsi="Arial" w:cs="Arial"/>
              </w:rPr>
              <w:t xml:space="preserve"> are to thrive in a globally competitive market and deliver enhanced economic performance to the benefit of the wider region and to the whole of the UK, this will require </w:t>
            </w:r>
            <w:r w:rsidR="009F37E3" w:rsidRPr="00421EF1">
              <w:rPr>
                <w:rStyle w:val="normaltextrun"/>
                <w:rFonts w:ascii="Arial" w:hAnsi="Arial" w:cs="Arial"/>
              </w:rPr>
              <w:t>improved global connectivity directly to the Arc.</w:t>
            </w:r>
            <w:r w:rsidR="009F37E3" w:rsidRPr="00421EF1">
              <w:rPr>
                <w:rStyle w:val="eop"/>
                <w:rFonts w:ascii="Arial" w:hAnsi="Arial" w:cs="Arial"/>
              </w:rPr>
              <w:t> </w:t>
            </w:r>
          </w:p>
          <w:p w14:paraId="01569099" w14:textId="77777777" w:rsidR="00C67B64" w:rsidRPr="00421EF1" w:rsidRDefault="00C67B64" w:rsidP="009F37E3">
            <w:pPr>
              <w:pStyle w:val="NoSpacing"/>
              <w:rPr>
                <w:rFonts w:ascii="Arial" w:hAnsi="Arial" w:cs="Arial"/>
              </w:rPr>
            </w:pPr>
          </w:p>
          <w:p w14:paraId="410B9668" w14:textId="302749A3" w:rsidR="009F37E3" w:rsidRPr="00421EF1" w:rsidRDefault="009F37E3" w:rsidP="006C1951">
            <w:pPr>
              <w:pStyle w:val="NoSpacing"/>
              <w:numPr>
                <w:ilvl w:val="0"/>
                <w:numId w:val="18"/>
              </w:numPr>
              <w:rPr>
                <w:rStyle w:val="normaltextrun"/>
                <w:rFonts w:ascii="Arial" w:hAnsi="Arial" w:cs="Arial"/>
              </w:rPr>
            </w:pPr>
            <w:r w:rsidRPr="00421EF1">
              <w:rPr>
                <w:rStyle w:val="normaltextrun"/>
                <w:rFonts w:ascii="Arial" w:hAnsi="Arial" w:cs="Arial"/>
              </w:rPr>
              <w:t>What evidence do you have that businesses within the Arc require improved global connectivity</w:t>
            </w:r>
            <w:r>
              <w:rPr>
                <w:rStyle w:val="normaltextrun"/>
                <w:rFonts w:ascii="Arial" w:hAnsi="Arial" w:cs="Arial"/>
              </w:rPr>
              <w:t>?</w:t>
            </w:r>
          </w:p>
          <w:p w14:paraId="13C69A47" w14:textId="5807A4DA" w:rsidR="00B52AA9" w:rsidRDefault="009F37E3" w:rsidP="006C1951">
            <w:pPr>
              <w:pStyle w:val="NoSpacing"/>
              <w:numPr>
                <w:ilvl w:val="0"/>
                <w:numId w:val="18"/>
              </w:numPr>
              <w:rPr>
                <w:rStyle w:val="ui-provider"/>
                <w:rFonts w:ascii="Arial" w:hAnsi="Arial" w:cs="Arial"/>
              </w:rPr>
            </w:pPr>
            <w:r w:rsidRPr="00421EF1">
              <w:rPr>
                <w:rStyle w:val="ui-provider"/>
                <w:rFonts w:ascii="Arial" w:hAnsi="Arial" w:cs="Arial"/>
              </w:rPr>
              <w:t xml:space="preserve">Where in the documentation available on the Oxford </w:t>
            </w:r>
            <w:r w:rsidR="002D5D0E">
              <w:rPr>
                <w:rStyle w:val="ui-provider"/>
                <w:rFonts w:ascii="Arial" w:hAnsi="Arial" w:cs="Arial"/>
              </w:rPr>
              <w:t xml:space="preserve">to </w:t>
            </w:r>
            <w:r w:rsidRPr="00421EF1">
              <w:rPr>
                <w:rStyle w:val="ui-provider"/>
                <w:rFonts w:ascii="Arial" w:hAnsi="Arial" w:cs="Arial"/>
              </w:rPr>
              <w:t>Cambridge Arc does i</w:t>
            </w:r>
            <w:r>
              <w:rPr>
                <w:rStyle w:val="ui-provider"/>
                <w:rFonts w:ascii="Arial" w:hAnsi="Arial" w:cs="Arial"/>
              </w:rPr>
              <w:t>t</w:t>
            </w:r>
            <w:r w:rsidRPr="00421EF1">
              <w:rPr>
                <w:rStyle w:val="ui-provider"/>
                <w:rFonts w:ascii="Arial" w:hAnsi="Arial" w:cs="Arial"/>
              </w:rPr>
              <w:t xml:space="preserve"> state that the expansion of Luton </w:t>
            </w:r>
            <w:r w:rsidR="006D059A">
              <w:rPr>
                <w:rStyle w:val="ui-provider"/>
                <w:rFonts w:ascii="Arial" w:hAnsi="Arial" w:cs="Arial"/>
              </w:rPr>
              <w:t>A</w:t>
            </w:r>
            <w:r w:rsidRPr="00421EF1">
              <w:rPr>
                <w:rStyle w:val="ui-provider"/>
                <w:rFonts w:ascii="Arial" w:hAnsi="Arial" w:cs="Arial"/>
              </w:rPr>
              <w:t>irport, or any other airport, is needed to deliver the aspirations for the Arc</w:t>
            </w:r>
            <w:r>
              <w:rPr>
                <w:rStyle w:val="ui-provider"/>
                <w:rFonts w:ascii="Arial" w:hAnsi="Arial" w:cs="Arial"/>
              </w:rPr>
              <w:t>?</w:t>
            </w:r>
          </w:p>
          <w:p w14:paraId="3F3E90E0" w14:textId="64DEFC1E" w:rsidR="009F37E3" w:rsidRPr="009F37E3" w:rsidRDefault="00C85FEA" w:rsidP="006C1951">
            <w:pPr>
              <w:pStyle w:val="NoSpacing"/>
              <w:numPr>
                <w:ilvl w:val="0"/>
                <w:numId w:val="18"/>
              </w:numPr>
              <w:rPr>
                <w:rStyle w:val="normaltextrun"/>
                <w:rFonts w:ascii="Arial" w:hAnsi="Arial" w:cs="Arial"/>
              </w:rPr>
            </w:pPr>
            <w:r>
              <w:rPr>
                <w:rStyle w:val="ui-provider"/>
                <w:rFonts w:ascii="Arial" w:hAnsi="Arial" w:cs="Arial"/>
              </w:rPr>
              <w:t>The New Economics Foundation</w:t>
            </w:r>
            <w:r w:rsidR="000A7011">
              <w:rPr>
                <w:rStyle w:val="ui-provider"/>
                <w:rFonts w:ascii="Arial" w:hAnsi="Arial" w:cs="Arial"/>
              </w:rPr>
              <w:t xml:space="preserve"> [REP</w:t>
            </w:r>
            <w:r w:rsidR="003D512A">
              <w:rPr>
                <w:rStyle w:val="ui-provider"/>
                <w:rFonts w:ascii="Arial" w:hAnsi="Arial" w:cs="Arial"/>
              </w:rPr>
              <w:t>1-115]</w:t>
            </w:r>
            <w:r w:rsidR="002958E7">
              <w:rPr>
                <w:rStyle w:val="ui-provider"/>
                <w:rFonts w:ascii="Arial" w:hAnsi="Arial" w:cs="Arial"/>
              </w:rPr>
              <w:t xml:space="preserve"> advise that there has been no net new growth in business passengers since 2006</w:t>
            </w:r>
            <w:r w:rsidR="00120013">
              <w:rPr>
                <w:rStyle w:val="ui-provider"/>
                <w:rFonts w:ascii="Arial" w:hAnsi="Arial" w:cs="Arial"/>
              </w:rPr>
              <w:t xml:space="preserve"> and that the largest growth at </w:t>
            </w:r>
            <w:r w:rsidR="00307AB1">
              <w:rPr>
                <w:rStyle w:val="ui-provider"/>
                <w:rFonts w:ascii="Arial" w:hAnsi="Arial" w:cs="Arial"/>
              </w:rPr>
              <w:t>Luton</w:t>
            </w:r>
            <w:r w:rsidR="00120013">
              <w:rPr>
                <w:rStyle w:val="ui-provider"/>
                <w:rFonts w:ascii="Arial" w:hAnsi="Arial" w:cs="Arial"/>
              </w:rPr>
              <w:t xml:space="preserve"> is </w:t>
            </w:r>
            <w:r w:rsidR="007E67AC">
              <w:rPr>
                <w:rStyle w:val="ui-provider"/>
                <w:rFonts w:ascii="Arial" w:hAnsi="Arial" w:cs="Arial"/>
              </w:rPr>
              <w:t xml:space="preserve">expected to be in UK </w:t>
            </w:r>
            <w:r w:rsidR="00B26415">
              <w:rPr>
                <w:rStyle w:val="ui-provider"/>
                <w:rFonts w:ascii="Arial" w:hAnsi="Arial" w:cs="Arial"/>
              </w:rPr>
              <w:t xml:space="preserve">Leisure </w:t>
            </w:r>
            <w:r w:rsidR="00B24073">
              <w:rPr>
                <w:rStyle w:val="ui-provider"/>
                <w:rFonts w:ascii="Arial" w:hAnsi="Arial" w:cs="Arial"/>
              </w:rPr>
              <w:t xml:space="preserve">[REP1-115, </w:t>
            </w:r>
            <w:r w:rsidR="004728E9">
              <w:rPr>
                <w:rStyle w:val="ui-provider"/>
                <w:rFonts w:ascii="Arial" w:hAnsi="Arial" w:cs="Arial"/>
              </w:rPr>
              <w:t>table 6.</w:t>
            </w:r>
            <w:r w:rsidR="00AB4948">
              <w:rPr>
                <w:rStyle w:val="ui-provider"/>
                <w:rFonts w:ascii="Arial" w:hAnsi="Arial" w:cs="Arial"/>
              </w:rPr>
              <w:t>5</w:t>
            </w:r>
            <w:r w:rsidR="00B24073">
              <w:rPr>
                <w:rStyle w:val="ui-provider"/>
                <w:rFonts w:ascii="Arial" w:hAnsi="Arial" w:cs="Arial"/>
              </w:rPr>
              <w:t>]</w:t>
            </w:r>
            <w:r w:rsidR="00BC09C0">
              <w:rPr>
                <w:rStyle w:val="ui-provider"/>
                <w:rFonts w:ascii="Arial" w:hAnsi="Arial" w:cs="Arial"/>
              </w:rPr>
              <w:t>.  Furthermore, t</w:t>
            </w:r>
            <w:r w:rsidR="00062042">
              <w:rPr>
                <w:rStyle w:val="ui-provider"/>
                <w:rFonts w:ascii="Arial" w:hAnsi="Arial" w:cs="Arial"/>
              </w:rPr>
              <w:t>he Need Case</w:t>
            </w:r>
            <w:r w:rsidR="00B21DB6">
              <w:rPr>
                <w:rStyle w:val="ui-provider"/>
                <w:rFonts w:ascii="Arial" w:hAnsi="Arial" w:cs="Arial"/>
              </w:rPr>
              <w:t xml:space="preserve"> [AS-125</w:t>
            </w:r>
            <w:r w:rsidR="00FE06A4">
              <w:rPr>
                <w:rStyle w:val="ui-provider"/>
                <w:rFonts w:ascii="Arial" w:hAnsi="Arial" w:cs="Arial"/>
              </w:rPr>
              <w:t>, table 5.4]</w:t>
            </w:r>
            <w:r w:rsidR="00254002">
              <w:rPr>
                <w:rStyle w:val="ui-provider"/>
                <w:rFonts w:ascii="Arial" w:hAnsi="Arial" w:cs="Arial"/>
              </w:rPr>
              <w:t xml:space="preserve"> </w:t>
            </w:r>
            <w:r w:rsidR="004F576D">
              <w:rPr>
                <w:rStyle w:val="ui-provider"/>
                <w:rFonts w:ascii="Arial" w:hAnsi="Arial" w:cs="Arial"/>
              </w:rPr>
              <w:t xml:space="preserve">shows that </w:t>
            </w:r>
            <w:r w:rsidR="00C120B2">
              <w:rPr>
                <w:rStyle w:val="ui-provider"/>
                <w:rFonts w:ascii="Arial" w:hAnsi="Arial" w:cs="Arial"/>
              </w:rPr>
              <w:t xml:space="preserve">three of the top four </w:t>
            </w:r>
            <w:r w:rsidR="00E71895">
              <w:rPr>
                <w:rStyle w:val="ui-provider"/>
                <w:rFonts w:ascii="Arial" w:hAnsi="Arial" w:cs="Arial"/>
              </w:rPr>
              <w:t>business destinations were in the UK (Edinburgh, Glasgow and Belfast)</w:t>
            </w:r>
            <w:r w:rsidR="002F7A83">
              <w:rPr>
                <w:rStyle w:val="ui-provider"/>
                <w:rFonts w:ascii="Arial" w:hAnsi="Arial" w:cs="Arial"/>
              </w:rPr>
              <w:t>.  Given this how would the Application</w:t>
            </w:r>
            <w:r w:rsidR="0044582C">
              <w:rPr>
                <w:rStyle w:val="ui-provider"/>
                <w:rFonts w:ascii="Arial" w:hAnsi="Arial" w:cs="Arial"/>
              </w:rPr>
              <w:t xml:space="preserve"> deliver the global connectivity </w:t>
            </w:r>
            <w:r w:rsidR="00573717">
              <w:rPr>
                <w:rStyle w:val="ui-provider"/>
                <w:rFonts w:ascii="Arial" w:hAnsi="Arial" w:cs="Arial"/>
              </w:rPr>
              <w:t>directly to the Arc?</w:t>
            </w:r>
          </w:p>
        </w:tc>
      </w:tr>
      <w:tr w:rsidR="00EF0C51" w:rsidRPr="00076AF6" w14:paraId="00D0A1A6" w14:textId="77777777" w:rsidTr="00BB3500">
        <w:trPr>
          <w:trHeight w:val="148"/>
        </w:trPr>
        <w:tc>
          <w:tcPr>
            <w:tcW w:w="1231" w:type="dxa"/>
          </w:tcPr>
          <w:p w14:paraId="11BED067" w14:textId="30CB9360" w:rsidR="00EF0C51" w:rsidRPr="00076AF6" w:rsidRDefault="00557F1C" w:rsidP="00EF0C51">
            <w:pPr>
              <w:rPr>
                <w:rFonts w:ascii="Arial" w:hAnsi="Arial" w:cs="Arial"/>
              </w:rPr>
            </w:pPr>
            <w:r>
              <w:rPr>
                <w:rFonts w:ascii="Arial" w:hAnsi="Arial" w:cs="Arial"/>
              </w:rPr>
              <w:t>NE.1.6</w:t>
            </w:r>
          </w:p>
        </w:tc>
        <w:tc>
          <w:tcPr>
            <w:tcW w:w="2215" w:type="dxa"/>
          </w:tcPr>
          <w:p w14:paraId="604DB18B" w14:textId="44A33C85" w:rsidR="00EF0C51" w:rsidRDefault="00EF0C51" w:rsidP="00EF0C51">
            <w:pPr>
              <w:rPr>
                <w:rFonts w:ascii="Arial" w:hAnsi="Arial" w:cs="Arial"/>
              </w:rPr>
            </w:pPr>
            <w:r>
              <w:rPr>
                <w:rFonts w:ascii="Arial" w:hAnsi="Arial" w:cs="Arial"/>
              </w:rPr>
              <w:t xml:space="preserve">Applicant, </w:t>
            </w:r>
            <w:r w:rsidR="007E2007" w:rsidRPr="007E2007">
              <w:rPr>
                <w:rFonts w:ascii="Arial" w:hAnsi="Arial" w:cs="Arial"/>
              </w:rPr>
              <w:t xml:space="preserve">All Local Authorities </w:t>
            </w:r>
            <w:r>
              <w:rPr>
                <w:rFonts w:ascii="Arial" w:hAnsi="Arial" w:cs="Arial"/>
              </w:rPr>
              <w:t>and Harpenden Society</w:t>
            </w:r>
          </w:p>
        </w:tc>
        <w:tc>
          <w:tcPr>
            <w:tcW w:w="10481" w:type="dxa"/>
          </w:tcPr>
          <w:p w14:paraId="0378D8A3" w14:textId="51227D2F" w:rsidR="00947ADD" w:rsidRPr="00947ADD" w:rsidRDefault="00947ADD" w:rsidP="00EF0C51">
            <w:pPr>
              <w:rPr>
                <w:rStyle w:val="normaltextrun"/>
                <w:rFonts w:ascii="Arial" w:hAnsi="Arial" w:cs="Arial"/>
                <w:b/>
                <w:bCs/>
              </w:rPr>
            </w:pPr>
            <w:r>
              <w:rPr>
                <w:rStyle w:val="normaltextrun"/>
                <w:rFonts w:ascii="Arial" w:hAnsi="Arial" w:cs="Arial"/>
                <w:b/>
                <w:bCs/>
              </w:rPr>
              <w:t>Exports</w:t>
            </w:r>
          </w:p>
          <w:p w14:paraId="1FA10F32" w14:textId="5AD0BD55" w:rsidR="00EF0C51" w:rsidRPr="00C17F44" w:rsidRDefault="00D735CB" w:rsidP="00EF0C51">
            <w:pPr>
              <w:rPr>
                <w:rFonts w:ascii="Arial" w:hAnsi="Arial" w:cs="Arial"/>
              </w:rPr>
            </w:pPr>
            <w:r>
              <w:rPr>
                <w:rStyle w:val="normaltextrun"/>
                <w:rFonts w:ascii="Arial" w:hAnsi="Arial" w:cs="Arial"/>
              </w:rPr>
              <w:t>T</w:t>
            </w:r>
            <w:r w:rsidR="00EF0C51" w:rsidRPr="002A791B">
              <w:rPr>
                <w:rStyle w:val="normaltextrun"/>
                <w:rFonts w:ascii="Arial" w:hAnsi="Arial" w:cs="Arial"/>
              </w:rPr>
              <w:t>he Need Case</w:t>
            </w:r>
            <w:r w:rsidR="00EF0C51">
              <w:rPr>
                <w:rStyle w:val="normaltextrun"/>
                <w:rFonts w:ascii="Arial" w:hAnsi="Arial" w:cs="Arial"/>
              </w:rPr>
              <w:t xml:space="preserve"> [AS-125</w:t>
            </w:r>
            <w:r>
              <w:rPr>
                <w:rStyle w:val="normaltextrun"/>
                <w:rFonts w:ascii="Arial" w:hAnsi="Arial" w:cs="Arial"/>
              </w:rPr>
              <w:t xml:space="preserve">, </w:t>
            </w:r>
            <w:r w:rsidRPr="00D735CB">
              <w:rPr>
                <w:rStyle w:val="normaltextrun"/>
                <w:rFonts w:ascii="Arial" w:hAnsi="Arial" w:cs="Arial"/>
              </w:rPr>
              <w:t>Section 4.4</w:t>
            </w:r>
            <w:r w:rsidR="00EF0C51">
              <w:rPr>
                <w:rStyle w:val="normaltextrun"/>
                <w:rFonts w:ascii="Arial" w:hAnsi="Arial" w:cs="Arial"/>
              </w:rPr>
              <w:t>]</w:t>
            </w:r>
            <w:r w:rsidR="00EF0C51" w:rsidRPr="002A791B">
              <w:rPr>
                <w:rStyle w:val="normaltextrun"/>
                <w:rFonts w:ascii="Arial" w:hAnsi="Arial" w:cs="Arial"/>
              </w:rPr>
              <w:t xml:space="preserve"> focuses on trade and the percentage of exports in goods by sector for this region where it is stated 30% of Gross Value Added (GVA) in the East of England derives from exports</w:t>
            </w:r>
            <w:r w:rsidR="008C31B6">
              <w:rPr>
                <w:rStyle w:val="normaltextrun"/>
                <w:rFonts w:ascii="Arial" w:hAnsi="Arial" w:cs="Arial"/>
              </w:rPr>
              <w:t>,</w:t>
            </w:r>
            <w:r w:rsidR="00EF0C51" w:rsidRPr="002A791B">
              <w:rPr>
                <w:rStyle w:val="normaltextrun"/>
                <w:rFonts w:ascii="Arial" w:hAnsi="Arial" w:cs="Arial"/>
              </w:rPr>
              <w:t xml:space="preserve"> reflecting that the region has a strong international focus with growing need for international connectivity</w:t>
            </w:r>
            <w:r w:rsidR="003E6A4C">
              <w:rPr>
                <w:rStyle w:val="normaltextrun"/>
                <w:rFonts w:ascii="Arial" w:hAnsi="Arial" w:cs="Arial"/>
              </w:rPr>
              <w:t>.</w:t>
            </w:r>
            <w:r w:rsidR="00EF0C51" w:rsidRPr="002A791B">
              <w:rPr>
                <w:rStyle w:val="normaltextrun"/>
                <w:rFonts w:ascii="Arial" w:hAnsi="Arial" w:cs="Arial"/>
              </w:rPr>
              <w:t xml:space="preserve"> Given that the Need Case identifies limited growth in </w:t>
            </w:r>
            <w:r w:rsidR="00C604FD">
              <w:rPr>
                <w:rStyle w:val="normaltextrun"/>
                <w:rFonts w:ascii="Arial" w:hAnsi="Arial" w:cs="Arial"/>
              </w:rPr>
              <w:t>c</w:t>
            </w:r>
            <w:r w:rsidR="00EF0C51" w:rsidRPr="002A791B">
              <w:rPr>
                <w:rStyle w:val="normaltextrun"/>
                <w:rFonts w:ascii="Arial" w:hAnsi="Arial" w:cs="Arial"/>
              </w:rPr>
              <w:t>argo operations</w:t>
            </w:r>
            <w:r w:rsidR="00A10CF9">
              <w:rPr>
                <w:rStyle w:val="normaltextrun"/>
                <w:rFonts w:ascii="Arial" w:hAnsi="Arial" w:cs="Arial"/>
              </w:rPr>
              <w:t>,</w:t>
            </w:r>
            <w:r w:rsidR="00EF0C51" w:rsidRPr="002A791B">
              <w:rPr>
                <w:rStyle w:val="normaltextrun"/>
                <w:rFonts w:ascii="Arial" w:hAnsi="Arial" w:cs="Arial"/>
              </w:rPr>
              <w:t xml:space="preserve"> where any additional cargo would only occur when longer haul flights are potentially introduced in the later phases of the development, how significant a contribution could growth at the airport have to exports in the East of England?</w:t>
            </w:r>
            <w:r w:rsidR="00EF0C51" w:rsidRPr="002A791B">
              <w:rPr>
                <w:rStyle w:val="eop"/>
                <w:rFonts w:ascii="Arial" w:hAnsi="Arial" w:cs="Arial"/>
              </w:rPr>
              <w:t> </w:t>
            </w:r>
          </w:p>
        </w:tc>
      </w:tr>
      <w:tr w:rsidR="00BC544E" w:rsidRPr="00076AF6" w14:paraId="6FC113C1" w14:textId="77777777" w:rsidTr="00BB3500">
        <w:trPr>
          <w:trHeight w:val="148"/>
        </w:trPr>
        <w:tc>
          <w:tcPr>
            <w:tcW w:w="1231" w:type="dxa"/>
          </w:tcPr>
          <w:p w14:paraId="13A455C7" w14:textId="7C9B0FCB" w:rsidR="00BC544E" w:rsidRDefault="00BC544E" w:rsidP="00EF0C51">
            <w:pPr>
              <w:rPr>
                <w:rFonts w:ascii="Arial" w:hAnsi="Arial" w:cs="Arial"/>
              </w:rPr>
            </w:pPr>
            <w:r>
              <w:rPr>
                <w:rFonts w:ascii="Arial" w:hAnsi="Arial" w:cs="Arial"/>
              </w:rPr>
              <w:t>NE.1.</w:t>
            </w:r>
            <w:r w:rsidR="004A57F6">
              <w:rPr>
                <w:rFonts w:ascii="Arial" w:hAnsi="Arial" w:cs="Arial"/>
              </w:rPr>
              <w:t>7</w:t>
            </w:r>
          </w:p>
        </w:tc>
        <w:tc>
          <w:tcPr>
            <w:tcW w:w="2215" w:type="dxa"/>
          </w:tcPr>
          <w:p w14:paraId="227B6F8A" w14:textId="09618890" w:rsidR="00BC544E" w:rsidRDefault="00BC544E" w:rsidP="00EF0C51">
            <w:pPr>
              <w:rPr>
                <w:rFonts w:ascii="Arial" w:hAnsi="Arial" w:cs="Arial"/>
              </w:rPr>
            </w:pPr>
            <w:r>
              <w:rPr>
                <w:rFonts w:ascii="Arial" w:hAnsi="Arial" w:cs="Arial"/>
              </w:rPr>
              <w:t>Applicant</w:t>
            </w:r>
          </w:p>
        </w:tc>
        <w:tc>
          <w:tcPr>
            <w:tcW w:w="10481" w:type="dxa"/>
          </w:tcPr>
          <w:p w14:paraId="499520BB" w14:textId="0E0B53F8" w:rsidR="001A1A49" w:rsidRPr="001A1A49" w:rsidRDefault="001A1A49" w:rsidP="00422A9E">
            <w:pPr>
              <w:autoSpaceDE w:val="0"/>
              <w:autoSpaceDN w:val="0"/>
              <w:adjustRightInd w:val="0"/>
              <w:rPr>
                <w:rFonts w:ascii="Arial" w:hAnsi="Arial" w:cs="Arial"/>
                <w:b/>
                <w:bCs/>
              </w:rPr>
            </w:pPr>
            <w:r>
              <w:rPr>
                <w:rFonts w:ascii="Arial" w:hAnsi="Arial" w:cs="Arial"/>
                <w:b/>
                <w:bCs/>
              </w:rPr>
              <w:t>Global connectivity</w:t>
            </w:r>
          </w:p>
          <w:p w14:paraId="4F96EDA2" w14:textId="1BCE04A6" w:rsidR="006C6A00" w:rsidRDefault="004A57F6" w:rsidP="00422A9E">
            <w:pPr>
              <w:autoSpaceDE w:val="0"/>
              <w:autoSpaceDN w:val="0"/>
              <w:adjustRightInd w:val="0"/>
              <w:rPr>
                <w:rFonts w:ascii="Arial" w:hAnsi="Arial" w:cs="Arial"/>
              </w:rPr>
            </w:pPr>
            <w:r>
              <w:rPr>
                <w:rFonts w:ascii="Arial" w:hAnsi="Arial" w:cs="Arial"/>
              </w:rPr>
              <w:t>T</w:t>
            </w:r>
            <w:r w:rsidR="00BC544E">
              <w:rPr>
                <w:rFonts w:ascii="Arial" w:hAnsi="Arial" w:cs="Arial"/>
              </w:rPr>
              <w:t xml:space="preserve">he Need Case </w:t>
            </w:r>
            <w:r w:rsidR="00191B06">
              <w:rPr>
                <w:rStyle w:val="normaltextrun"/>
                <w:rFonts w:ascii="Arial" w:hAnsi="Arial" w:cs="Arial"/>
              </w:rPr>
              <w:t>[AS-125</w:t>
            </w:r>
            <w:r w:rsidR="002868EC">
              <w:rPr>
                <w:rStyle w:val="normaltextrun"/>
                <w:rFonts w:ascii="Arial" w:hAnsi="Arial" w:cs="Arial"/>
              </w:rPr>
              <w:t xml:space="preserve">, </w:t>
            </w:r>
            <w:r w:rsidR="00FC32AF">
              <w:rPr>
                <w:rStyle w:val="normaltextrun"/>
                <w:rFonts w:ascii="Arial" w:hAnsi="Arial" w:cs="Arial"/>
              </w:rPr>
              <w:t>paragraph 4</w:t>
            </w:r>
            <w:r w:rsidR="008F6578">
              <w:rPr>
                <w:rStyle w:val="normaltextrun"/>
                <w:rFonts w:ascii="Arial" w:hAnsi="Arial" w:cs="Arial"/>
              </w:rPr>
              <w:t>.7.3</w:t>
            </w:r>
            <w:r w:rsidR="00191B06">
              <w:rPr>
                <w:rStyle w:val="normaltextrun"/>
                <w:rFonts w:ascii="Arial" w:hAnsi="Arial" w:cs="Arial"/>
              </w:rPr>
              <w:t>]</w:t>
            </w:r>
            <w:r w:rsidR="00BC544E" w:rsidRPr="002A791B">
              <w:rPr>
                <w:rStyle w:val="normaltextrun"/>
                <w:rFonts w:ascii="Arial" w:hAnsi="Arial" w:cs="Arial"/>
              </w:rPr>
              <w:t xml:space="preserve"> </w:t>
            </w:r>
            <w:r w:rsidR="006C6A00">
              <w:rPr>
                <w:rFonts w:ascii="Arial" w:hAnsi="Arial" w:cs="Arial"/>
              </w:rPr>
              <w:t xml:space="preserve">states </w:t>
            </w:r>
            <w:r w:rsidR="006C6A00" w:rsidRPr="002868EC">
              <w:rPr>
                <w:rFonts w:ascii="Arial" w:hAnsi="Arial" w:cs="Arial"/>
                <w:i/>
                <w:iCs/>
              </w:rPr>
              <w:t xml:space="preserve">“Conversely, it should also be recognised that if the airport cannot grow and the region around the airport falls behind in terms of relative global connectivity, </w:t>
            </w:r>
            <w:r w:rsidR="006C6A00" w:rsidRPr="002868EC">
              <w:rPr>
                <w:rFonts w:ascii="Arial" w:hAnsi="Arial" w:cs="Arial"/>
                <w:i/>
                <w:iCs/>
              </w:rPr>
              <w:lastRenderedPageBreak/>
              <w:t>then it is likely that some of the businesses that currently support this demand will move away or refocus their growth to areas that can support their needs</w:t>
            </w:r>
            <w:r w:rsidR="006C6A00">
              <w:rPr>
                <w:rFonts w:ascii="Arial" w:hAnsi="Arial" w:cs="Arial"/>
              </w:rPr>
              <w:t>”</w:t>
            </w:r>
            <w:r w:rsidR="006C6A00" w:rsidRPr="006C6A00">
              <w:rPr>
                <w:rFonts w:ascii="Arial" w:hAnsi="Arial" w:cs="Arial"/>
              </w:rPr>
              <w:t xml:space="preserve">. </w:t>
            </w:r>
          </w:p>
          <w:p w14:paraId="39C5B6FD" w14:textId="77777777" w:rsidR="006C6A00" w:rsidRDefault="006C6A00" w:rsidP="00422A9E">
            <w:pPr>
              <w:autoSpaceDE w:val="0"/>
              <w:autoSpaceDN w:val="0"/>
              <w:adjustRightInd w:val="0"/>
              <w:rPr>
                <w:rFonts w:ascii="Arial" w:hAnsi="Arial" w:cs="Arial"/>
              </w:rPr>
            </w:pPr>
          </w:p>
          <w:p w14:paraId="7472B61B" w14:textId="6C27466D" w:rsidR="00BC544E" w:rsidRPr="00422A9E" w:rsidRDefault="006C6A00" w:rsidP="00422A9E">
            <w:pPr>
              <w:autoSpaceDE w:val="0"/>
              <w:autoSpaceDN w:val="0"/>
              <w:adjustRightInd w:val="0"/>
              <w:rPr>
                <w:rFonts w:ascii="Arial" w:hAnsi="Arial" w:cs="Arial"/>
              </w:rPr>
            </w:pPr>
            <w:r w:rsidRPr="006C6A00">
              <w:rPr>
                <w:rFonts w:ascii="Arial" w:hAnsi="Arial" w:cs="Arial"/>
              </w:rPr>
              <w:t>What evidence exists to support this claim?</w:t>
            </w:r>
          </w:p>
        </w:tc>
      </w:tr>
      <w:tr w:rsidR="003F2660" w:rsidRPr="00076AF6" w14:paraId="6EA0AE56" w14:textId="77777777" w:rsidTr="00BB3500">
        <w:trPr>
          <w:trHeight w:val="148"/>
        </w:trPr>
        <w:tc>
          <w:tcPr>
            <w:tcW w:w="1231" w:type="dxa"/>
          </w:tcPr>
          <w:p w14:paraId="1BBD06F2" w14:textId="6D8DF7E1" w:rsidR="003F2660" w:rsidRDefault="003F2660" w:rsidP="00EF0C51">
            <w:pPr>
              <w:rPr>
                <w:rFonts w:ascii="Arial" w:hAnsi="Arial" w:cs="Arial"/>
              </w:rPr>
            </w:pPr>
            <w:r>
              <w:rPr>
                <w:rFonts w:ascii="Arial" w:hAnsi="Arial" w:cs="Arial"/>
              </w:rPr>
              <w:lastRenderedPageBreak/>
              <w:t>NE.1.</w:t>
            </w:r>
            <w:r w:rsidR="004A57F6">
              <w:rPr>
                <w:rFonts w:ascii="Arial" w:hAnsi="Arial" w:cs="Arial"/>
              </w:rPr>
              <w:t>8</w:t>
            </w:r>
          </w:p>
        </w:tc>
        <w:tc>
          <w:tcPr>
            <w:tcW w:w="2215" w:type="dxa"/>
          </w:tcPr>
          <w:p w14:paraId="3DC03F77" w14:textId="76FEEA47" w:rsidR="003F2660" w:rsidRDefault="003F2660" w:rsidP="00EF0C51">
            <w:pPr>
              <w:rPr>
                <w:rFonts w:ascii="Arial" w:hAnsi="Arial" w:cs="Arial"/>
              </w:rPr>
            </w:pPr>
            <w:r>
              <w:rPr>
                <w:rFonts w:ascii="Arial" w:hAnsi="Arial" w:cs="Arial"/>
              </w:rPr>
              <w:t>Applicant</w:t>
            </w:r>
          </w:p>
        </w:tc>
        <w:tc>
          <w:tcPr>
            <w:tcW w:w="10481" w:type="dxa"/>
          </w:tcPr>
          <w:p w14:paraId="36D99CF1" w14:textId="683F77C7" w:rsidR="001A1A49" w:rsidRPr="00966E31" w:rsidRDefault="001F5C22" w:rsidP="00422A9E">
            <w:pPr>
              <w:autoSpaceDE w:val="0"/>
              <w:autoSpaceDN w:val="0"/>
              <w:adjustRightInd w:val="0"/>
              <w:rPr>
                <w:rFonts w:ascii="Arial" w:hAnsi="Arial" w:cs="Arial"/>
                <w:b/>
                <w:bCs/>
              </w:rPr>
            </w:pPr>
            <w:r>
              <w:rPr>
                <w:rFonts w:ascii="Arial" w:hAnsi="Arial" w:cs="Arial"/>
                <w:b/>
                <w:bCs/>
              </w:rPr>
              <w:t>Short</w:t>
            </w:r>
            <w:r w:rsidR="007F2DF9">
              <w:rPr>
                <w:rFonts w:ascii="Arial" w:hAnsi="Arial" w:cs="Arial"/>
                <w:b/>
                <w:bCs/>
              </w:rPr>
              <w:t xml:space="preserve"> haul c</w:t>
            </w:r>
            <w:r w:rsidR="00966E31" w:rsidRPr="00966E31">
              <w:rPr>
                <w:rFonts w:ascii="Arial" w:hAnsi="Arial" w:cs="Arial"/>
                <w:b/>
                <w:bCs/>
              </w:rPr>
              <w:t>onnectivity</w:t>
            </w:r>
          </w:p>
          <w:p w14:paraId="5CA29B2C" w14:textId="63A11CC5" w:rsidR="00B51261" w:rsidRPr="00B51261" w:rsidRDefault="00B51261" w:rsidP="00422A9E">
            <w:pPr>
              <w:autoSpaceDE w:val="0"/>
              <w:autoSpaceDN w:val="0"/>
              <w:adjustRightInd w:val="0"/>
              <w:rPr>
                <w:rFonts w:ascii="Arial" w:hAnsi="Arial" w:cs="Arial"/>
              </w:rPr>
            </w:pPr>
            <w:r w:rsidRPr="00B51261">
              <w:rPr>
                <w:rFonts w:ascii="Arial" w:hAnsi="Arial" w:cs="Arial"/>
              </w:rPr>
              <w:t xml:space="preserve">The last sentence in paragraph 5.3.2 of the Need Case </w:t>
            </w:r>
            <w:r w:rsidR="00191B06">
              <w:rPr>
                <w:rStyle w:val="normaltextrun"/>
                <w:rFonts w:ascii="Arial" w:hAnsi="Arial" w:cs="Arial"/>
              </w:rPr>
              <w:t>[AS-125]</w:t>
            </w:r>
            <w:r w:rsidR="00191B06" w:rsidRPr="002A791B">
              <w:rPr>
                <w:rStyle w:val="normaltextrun"/>
                <w:rFonts w:ascii="Arial" w:hAnsi="Arial" w:cs="Arial"/>
              </w:rPr>
              <w:t xml:space="preserve"> </w:t>
            </w:r>
            <w:r w:rsidRPr="00B51261">
              <w:rPr>
                <w:rFonts w:ascii="Arial" w:hAnsi="Arial" w:cs="Arial"/>
              </w:rPr>
              <w:t xml:space="preserve">states </w:t>
            </w:r>
            <w:r w:rsidRPr="00D90EFE">
              <w:rPr>
                <w:rFonts w:ascii="Arial" w:hAnsi="Arial" w:cs="Arial"/>
                <w:i/>
                <w:iCs/>
              </w:rPr>
              <w:t>“This illustrates the importance of the airport being able to deliver enhanced air connectivity, particularly to short haul markets, if these areas are to keep pace with other areas of the UK in terms of the air connectivity available to them</w:t>
            </w:r>
            <w:r w:rsidRPr="00B51261">
              <w:rPr>
                <w:rFonts w:ascii="Arial" w:hAnsi="Arial" w:cs="Arial"/>
              </w:rPr>
              <w:t xml:space="preserve">”. </w:t>
            </w:r>
          </w:p>
          <w:p w14:paraId="4519A26A" w14:textId="77777777" w:rsidR="00B51261" w:rsidRPr="00B51261" w:rsidRDefault="00B51261" w:rsidP="00422A9E">
            <w:pPr>
              <w:autoSpaceDE w:val="0"/>
              <w:autoSpaceDN w:val="0"/>
              <w:adjustRightInd w:val="0"/>
              <w:rPr>
                <w:rFonts w:ascii="Arial" w:hAnsi="Arial" w:cs="Arial"/>
              </w:rPr>
            </w:pPr>
          </w:p>
          <w:p w14:paraId="134F91FF" w14:textId="43776D6D" w:rsidR="003F2660" w:rsidRDefault="00B51261" w:rsidP="00422A9E">
            <w:pPr>
              <w:autoSpaceDE w:val="0"/>
              <w:autoSpaceDN w:val="0"/>
              <w:adjustRightInd w:val="0"/>
              <w:rPr>
                <w:rFonts w:ascii="Arial" w:hAnsi="Arial" w:cs="Arial"/>
              </w:rPr>
            </w:pPr>
            <w:r w:rsidRPr="00B51261">
              <w:rPr>
                <w:rFonts w:ascii="Arial" w:hAnsi="Arial" w:cs="Arial"/>
              </w:rPr>
              <w:t>Explain further what is meant by ‘these areas are to keep pace’ and what the impact to these areas would be if enhanced air connectivity</w:t>
            </w:r>
            <w:r w:rsidR="00BF4A4A">
              <w:rPr>
                <w:rFonts w:ascii="Arial" w:hAnsi="Arial" w:cs="Arial"/>
              </w:rPr>
              <w:t xml:space="preserve"> in the short haul air travel market</w:t>
            </w:r>
            <w:r w:rsidRPr="00B51261">
              <w:rPr>
                <w:rFonts w:ascii="Arial" w:hAnsi="Arial" w:cs="Arial"/>
              </w:rPr>
              <w:t xml:space="preserve"> wasn’t available</w:t>
            </w:r>
            <w:r w:rsidR="00BF4A4A">
              <w:rPr>
                <w:rFonts w:ascii="Arial" w:hAnsi="Arial" w:cs="Arial"/>
              </w:rPr>
              <w:t>.</w:t>
            </w:r>
          </w:p>
        </w:tc>
      </w:tr>
      <w:tr w:rsidR="00CE5D59" w:rsidRPr="00076AF6" w14:paraId="0F4AB4DF" w14:textId="77777777" w:rsidTr="00BB3500">
        <w:trPr>
          <w:trHeight w:val="148"/>
        </w:trPr>
        <w:tc>
          <w:tcPr>
            <w:tcW w:w="1231" w:type="dxa"/>
          </w:tcPr>
          <w:p w14:paraId="0C479AF6" w14:textId="05E7EE76" w:rsidR="00CE5D59" w:rsidRDefault="00CE5D59" w:rsidP="00EF0C51">
            <w:pPr>
              <w:rPr>
                <w:rFonts w:ascii="Arial" w:hAnsi="Arial" w:cs="Arial"/>
              </w:rPr>
            </w:pPr>
            <w:r>
              <w:rPr>
                <w:rFonts w:ascii="Arial" w:hAnsi="Arial" w:cs="Arial"/>
              </w:rPr>
              <w:t>NE.1.</w:t>
            </w:r>
            <w:r w:rsidR="004A57F6">
              <w:rPr>
                <w:rFonts w:ascii="Arial" w:hAnsi="Arial" w:cs="Arial"/>
              </w:rPr>
              <w:t>9</w:t>
            </w:r>
          </w:p>
        </w:tc>
        <w:tc>
          <w:tcPr>
            <w:tcW w:w="2215" w:type="dxa"/>
          </w:tcPr>
          <w:p w14:paraId="3210779B" w14:textId="18C9F6F6" w:rsidR="00CE5D59" w:rsidRDefault="00CE5D59" w:rsidP="00EF0C51">
            <w:pPr>
              <w:rPr>
                <w:rFonts w:ascii="Arial" w:hAnsi="Arial" w:cs="Arial"/>
              </w:rPr>
            </w:pPr>
            <w:r>
              <w:rPr>
                <w:rFonts w:ascii="Arial" w:hAnsi="Arial" w:cs="Arial"/>
              </w:rPr>
              <w:t>Applicant</w:t>
            </w:r>
          </w:p>
        </w:tc>
        <w:tc>
          <w:tcPr>
            <w:tcW w:w="10481" w:type="dxa"/>
          </w:tcPr>
          <w:p w14:paraId="6D773D32" w14:textId="609E0EB4" w:rsidR="008D28C9" w:rsidRPr="0043306B" w:rsidRDefault="00B757C6" w:rsidP="00422A9E">
            <w:pPr>
              <w:autoSpaceDE w:val="0"/>
              <w:autoSpaceDN w:val="0"/>
              <w:adjustRightInd w:val="0"/>
              <w:rPr>
                <w:rFonts w:ascii="Arial" w:hAnsi="Arial" w:cs="Arial"/>
                <w:b/>
                <w:bCs/>
              </w:rPr>
            </w:pPr>
            <w:r>
              <w:rPr>
                <w:rFonts w:ascii="Arial" w:hAnsi="Arial" w:cs="Arial"/>
                <w:b/>
                <w:bCs/>
              </w:rPr>
              <w:t>Business</w:t>
            </w:r>
            <w:r w:rsidR="004A3250">
              <w:rPr>
                <w:rFonts w:ascii="Arial" w:hAnsi="Arial" w:cs="Arial"/>
                <w:b/>
                <w:bCs/>
              </w:rPr>
              <w:t xml:space="preserve"> prospects</w:t>
            </w:r>
          </w:p>
          <w:p w14:paraId="4136CBF1" w14:textId="23401BCD" w:rsidR="007E68A3" w:rsidRDefault="008D28C9" w:rsidP="00422A9E">
            <w:pPr>
              <w:autoSpaceDE w:val="0"/>
              <w:autoSpaceDN w:val="0"/>
              <w:adjustRightInd w:val="0"/>
              <w:rPr>
                <w:rFonts w:ascii="Arial" w:hAnsi="Arial" w:cs="Arial"/>
              </w:rPr>
            </w:pPr>
            <w:r>
              <w:rPr>
                <w:rFonts w:ascii="Arial" w:hAnsi="Arial" w:cs="Arial"/>
              </w:rPr>
              <w:t>T</w:t>
            </w:r>
            <w:r w:rsidR="008F1931" w:rsidRPr="007E68A3">
              <w:rPr>
                <w:rFonts w:ascii="Arial" w:hAnsi="Arial" w:cs="Arial"/>
              </w:rPr>
              <w:t xml:space="preserve">he Need Case </w:t>
            </w:r>
            <w:r w:rsidR="00191B06">
              <w:rPr>
                <w:rStyle w:val="normaltextrun"/>
                <w:rFonts w:ascii="Arial" w:hAnsi="Arial" w:cs="Arial"/>
              </w:rPr>
              <w:t>[AS-125</w:t>
            </w:r>
            <w:r>
              <w:rPr>
                <w:rStyle w:val="normaltextrun"/>
                <w:rFonts w:ascii="Arial" w:hAnsi="Arial" w:cs="Arial"/>
              </w:rPr>
              <w:t>, p</w:t>
            </w:r>
            <w:r w:rsidRPr="008D28C9">
              <w:rPr>
                <w:rStyle w:val="normaltextrun"/>
                <w:rFonts w:ascii="Arial" w:hAnsi="Arial" w:cs="Arial"/>
              </w:rPr>
              <w:t>aragraph 4.7.3</w:t>
            </w:r>
            <w:r w:rsidR="00191B06">
              <w:rPr>
                <w:rStyle w:val="normaltextrun"/>
                <w:rFonts w:ascii="Arial" w:hAnsi="Arial" w:cs="Arial"/>
              </w:rPr>
              <w:t>]</w:t>
            </w:r>
            <w:r w:rsidR="008F1931" w:rsidRPr="002A791B">
              <w:rPr>
                <w:rStyle w:val="normaltextrun"/>
                <w:rFonts w:ascii="Arial" w:hAnsi="Arial" w:cs="Arial"/>
              </w:rPr>
              <w:t xml:space="preserve"> </w:t>
            </w:r>
            <w:r w:rsidR="008F1931" w:rsidRPr="007E68A3">
              <w:rPr>
                <w:rFonts w:ascii="Arial" w:hAnsi="Arial" w:cs="Arial"/>
              </w:rPr>
              <w:t>states</w:t>
            </w:r>
            <w:r w:rsidR="007E68A3" w:rsidRPr="007E68A3">
              <w:rPr>
                <w:rFonts w:ascii="Arial" w:hAnsi="Arial" w:cs="Arial"/>
              </w:rPr>
              <w:t xml:space="preserve"> </w:t>
            </w:r>
            <w:r w:rsidR="007E68A3" w:rsidRPr="008D28C9">
              <w:rPr>
                <w:rFonts w:ascii="Arial" w:hAnsi="Arial" w:cs="Arial"/>
                <w:i/>
                <w:iCs/>
              </w:rPr>
              <w:t>“If the airport was not able to expand to accommodate growth, it is likely that the route network would consolidate back to high volume leisure routes, which would be detrimental to business prospects within the Three Counties as business passengers from these areas are likely to have to travel further to access air services not available from London Luton Airport</w:t>
            </w:r>
            <w:r w:rsidR="007E68A3">
              <w:rPr>
                <w:rFonts w:ascii="Arial" w:hAnsi="Arial" w:cs="Arial"/>
              </w:rPr>
              <w:t>”</w:t>
            </w:r>
            <w:r w:rsidR="007E68A3" w:rsidRPr="007E68A3">
              <w:rPr>
                <w:rFonts w:ascii="Arial" w:hAnsi="Arial" w:cs="Arial"/>
              </w:rPr>
              <w:t>.</w:t>
            </w:r>
          </w:p>
          <w:p w14:paraId="5DF8260D" w14:textId="77777777" w:rsidR="007E68A3" w:rsidRDefault="007E68A3" w:rsidP="00422A9E">
            <w:pPr>
              <w:autoSpaceDE w:val="0"/>
              <w:autoSpaceDN w:val="0"/>
              <w:adjustRightInd w:val="0"/>
              <w:rPr>
                <w:rFonts w:ascii="Arial" w:hAnsi="Arial" w:cs="Arial"/>
              </w:rPr>
            </w:pPr>
          </w:p>
          <w:p w14:paraId="3CC93D8A" w14:textId="7B840927" w:rsidR="00CE5D59" w:rsidRPr="00B51261" w:rsidRDefault="00F12DDC" w:rsidP="00422A9E">
            <w:pPr>
              <w:autoSpaceDE w:val="0"/>
              <w:autoSpaceDN w:val="0"/>
              <w:adjustRightInd w:val="0"/>
              <w:rPr>
                <w:rFonts w:ascii="Arial" w:hAnsi="Arial" w:cs="Arial"/>
              </w:rPr>
            </w:pPr>
            <w:r>
              <w:rPr>
                <w:rFonts w:ascii="Arial" w:hAnsi="Arial" w:cs="Arial"/>
              </w:rPr>
              <w:t xml:space="preserve">Explain further why </w:t>
            </w:r>
            <w:r w:rsidR="007E68A3" w:rsidRPr="007E68A3">
              <w:rPr>
                <w:rFonts w:ascii="Arial" w:hAnsi="Arial" w:cs="Arial"/>
              </w:rPr>
              <w:t xml:space="preserve">‘the route network would consolidate back to high volume leisure routes’ in the absence of expansion and how a lack of expansion </w:t>
            </w:r>
            <w:r w:rsidR="00BA15F7" w:rsidRPr="007E68A3">
              <w:rPr>
                <w:rFonts w:ascii="Arial" w:hAnsi="Arial" w:cs="Arial"/>
              </w:rPr>
              <w:t>would</w:t>
            </w:r>
            <w:r w:rsidR="007E68A3" w:rsidRPr="007E68A3">
              <w:rPr>
                <w:rFonts w:ascii="Arial" w:hAnsi="Arial" w:cs="Arial"/>
              </w:rPr>
              <w:t xml:space="preserve"> be detrimental to business prospects within the three counties given that Heathrow already has the largest share of business passengers in 2019, notwithstanding the comments in paragraph 5.3.10</w:t>
            </w:r>
            <w:r>
              <w:rPr>
                <w:rFonts w:ascii="Arial" w:hAnsi="Arial" w:cs="Arial"/>
              </w:rPr>
              <w:t xml:space="preserve"> </w:t>
            </w:r>
            <w:r w:rsidR="318CDDC0" w:rsidRPr="018F6D47">
              <w:rPr>
                <w:rFonts w:ascii="Arial" w:hAnsi="Arial" w:cs="Arial"/>
              </w:rPr>
              <w:t>of the Need Case</w:t>
            </w:r>
            <w:r w:rsidRPr="018F6D47">
              <w:rPr>
                <w:rFonts w:ascii="Arial" w:hAnsi="Arial" w:cs="Arial"/>
              </w:rPr>
              <w:t xml:space="preserve"> </w:t>
            </w:r>
            <w:r w:rsidR="353C8531" w:rsidRPr="5FE21145">
              <w:rPr>
                <w:rFonts w:ascii="Arial" w:hAnsi="Arial" w:cs="Arial"/>
              </w:rPr>
              <w:t>[</w:t>
            </w:r>
            <w:r w:rsidR="353C8531" w:rsidRPr="2139E754">
              <w:rPr>
                <w:rFonts w:ascii="Arial" w:hAnsi="Arial" w:cs="Arial"/>
              </w:rPr>
              <w:t xml:space="preserve">AS-125] </w:t>
            </w:r>
            <w:r>
              <w:rPr>
                <w:rFonts w:ascii="Arial" w:hAnsi="Arial" w:cs="Arial"/>
              </w:rPr>
              <w:t>regarding the potential to clawback leakage</w:t>
            </w:r>
            <w:r w:rsidR="007E68A3" w:rsidRPr="007E68A3">
              <w:rPr>
                <w:rFonts w:ascii="Arial" w:hAnsi="Arial" w:cs="Arial"/>
              </w:rPr>
              <w:t>?</w:t>
            </w:r>
          </w:p>
        </w:tc>
      </w:tr>
      <w:tr w:rsidR="00CE5D59" w:rsidRPr="00076AF6" w14:paraId="44626893" w14:textId="77777777" w:rsidTr="00BB3500">
        <w:trPr>
          <w:trHeight w:val="148"/>
        </w:trPr>
        <w:tc>
          <w:tcPr>
            <w:tcW w:w="1231" w:type="dxa"/>
          </w:tcPr>
          <w:p w14:paraId="75CEB82B" w14:textId="67711A49" w:rsidR="00CE5D59" w:rsidRDefault="00CE5D59" w:rsidP="00EF0C51">
            <w:pPr>
              <w:rPr>
                <w:rFonts w:ascii="Arial" w:hAnsi="Arial" w:cs="Arial"/>
              </w:rPr>
            </w:pPr>
            <w:r>
              <w:rPr>
                <w:rFonts w:ascii="Arial" w:hAnsi="Arial" w:cs="Arial"/>
              </w:rPr>
              <w:t>NE.1.1</w:t>
            </w:r>
            <w:r w:rsidR="004A57F6">
              <w:rPr>
                <w:rFonts w:ascii="Arial" w:hAnsi="Arial" w:cs="Arial"/>
              </w:rPr>
              <w:t>0</w:t>
            </w:r>
          </w:p>
        </w:tc>
        <w:tc>
          <w:tcPr>
            <w:tcW w:w="2215" w:type="dxa"/>
          </w:tcPr>
          <w:p w14:paraId="167C3EA9" w14:textId="10A6BAB1" w:rsidR="00CE5D59" w:rsidRDefault="00CE5D59" w:rsidP="00EF0C51">
            <w:pPr>
              <w:rPr>
                <w:rFonts w:ascii="Arial" w:hAnsi="Arial" w:cs="Arial"/>
              </w:rPr>
            </w:pPr>
            <w:r>
              <w:rPr>
                <w:rFonts w:ascii="Arial" w:hAnsi="Arial" w:cs="Arial"/>
              </w:rPr>
              <w:t>Applicant</w:t>
            </w:r>
          </w:p>
        </w:tc>
        <w:tc>
          <w:tcPr>
            <w:tcW w:w="10481" w:type="dxa"/>
          </w:tcPr>
          <w:p w14:paraId="62A9F2F2" w14:textId="0513665A" w:rsidR="004A3250" w:rsidRPr="004A3250" w:rsidRDefault="00C6636B" w:rsidP="003B4511">
            <w:pPr>
              <w:autoSpaceDE w:val="0"/>
              <w:autoSpaceDN w:val="0"/>
              <w:adjustRightInd w:val="0"/>
              <w:rPr>
                <w:rFonts w:ascii="Arial" w:hAnsi="Arial" w:cs="Arial"/>
                <w:b/>
                <w:bCs/>
              </w:rPr>
            </w:pPr>
            <w:r>
              <w:rPr>
                <w:rFonts w:ascii="Arial" w:hAnsi="Arial" w:cs="Arial"/>
                <w:b/>
                <w:bCs/>
              </w:rPr>
              <w:t>Operating timetables</w:t>
            </w:r>
          </w:p>
          <w:p w14:paraId="4EBF0452" w14:textId="7C137724" w:rsidR="003B4511" w:rsidRDefault="00400D19" w:rsidP="003B4511">
            <w:pPr>
              <w:autoSpaceDE w:val="0"/>
              <w:autoSpaceDN w:val="0"/>
              <w:adjustRightInd w:val="0"/>
              <w:rPr>
                <w:rFonts w:ascii="Arial" w:hAnsi="Arial" w:cs="Arial"/>
              </w:rPr>
            </w:pPr>
            <w:r>
              <w:rPr>
                <w:rFonts w:ascii="Arial" w:hAnsi="Arial" w:cs="Arial"/>
              </w:rPr>
              <w:t>T</w:t>
            </w:r>
            <w:r w:rsidR="003B4511">
              <w:rPr>
                <w:rFonts w:ascii="Arial" w:hAnsi="Arial" w:cs="Arial"/>
              </w:rPr>
              <w:t xml:space="preserve">he Need Case </w:t>
            </w:r>
            <w:r w:rsidR="00191B06">
              <w:rPr>
                <w:rStyle w:val="normaltextrun"/>
                <w:rFonts w:ascii="Arial" w:hAnsi="Arial" w:cs="Arial"/>
              </w:rPr>
              <w:t>[AS-125</w:t>
            </w:r>
            <w:r w:rsidR="00C6636B">
              <w:rPr>
                <w:rStyle w:val="normaltextrun"/>
                <w:rFonts w:ascii="Arial" w:hAnsi="Arial" w:cs="Arial"/>
              </w:rPr>
              <w:t xml:space="preserve">, paragraph </w:t>
            </w:r>
            <w:r>
              <w:rPr>
                <w:rStyle w:val="normaltextrun"/>
                <w:rFonts w:ascii="Arial" w:hAnsi="Arial" w:cs="Arial"/>
              </w:rPr>
              <w:t>6.6.34</w:t>
            </w:r>
            <w:r w:rsidR="00191B06">
              <w:rPr>
                <w:rStyle w:val="normaltextrun"/>
                <w:rFonts w:ascii="Arial" w:hAnsi="Arial" w:cs="Arial"/>
              </w:rPr>
              <w:t>]</w:t>
            </w:r>
            <w:r w:rsidR="00191B06" w:rsidRPr="002A791B">
              <w:rPr>
                <w:rStyle w:val="normaltextrun"/>
                <w:rFonts w:ascii="Arial" w:hAnsi="Arial" w:cs="Arial"/>
              </w:rPr>
              <w:t xml:space="preserve"> </w:t>
            </w:r>
            <w:r w:rsidR="00191B06">
              <w:rPr>
                <w:rStyle w:val="normaltextrun"/>
                <w:rFonts w:ascii="Arial" w:hAnsi="Arial" w:cs="Arial"/>
              </w:rPr>
              <w:t>s</w:t>
            </w:r>
            <w:r w:rsidR="003B4511" w:rsidRPr="003B4511">
              <w:rPr>
                <w:rFonts w:ascii="Arial" w:hAnsi="Arial" w:cs="Arial"/>
              </w:rPr>
              <w:t xml:space="preserve">tates </w:t>
            </w:r>
            <w:r w:rsidR="003B4511" w:rsidRPr="00400D19">
              <w:rPr>
                <w:rFonts w:ascii="Arial" w:hAnsi="Arial" w:cs="Arial"/>
                <w:i/>
                <w:iCs/>
              </w:rPr>
              <w:t xml:space="preserve">“It is important to note that, whilst the timetables are based on realistic operating patterns, they remain indicative of the profile of traffic, generic assumptions as to the destinations likely to be served and the types of airlines which may operate”. </w:t>
            </w:r>
          </w:p>
          <w:p w14:paraId="05AE7E6C" w14:textId="77777777" w:rsidR="003B4511" w:rsidRDefault="003B4511" w:rsidP="003B4511">
            <w:pPr>
              <w:autoSpaceDE w:val="0"/>
              <w:autoSpaceDN w:val="0"/>
              <w:adjustRightInd w:val="0"/>
              <w:rPr>
                <w:rFonts w:ascii="Arial" w:hAnsi="Arial" w:cs="Arial"/>
              </w:rPr>
            </w:pPr>
          </w:p>
          <w:p w14:paraId="377CA8BF" w14:textId="19ADE620" w:rsidR="00CE5D59" w:rsidRPr="00B51261" w:rsidRDefault="003B4511" w:rsidP="00422A9E">
            <w:pPr>
              <w:autoSpaceDE w:val="0"/>
              <w:autoSpaceDN w:val="0"/>
              <w:adjustRightInd w:val="0"/>
              <w:rPr>
                <w:rFonts w:ascii="Arial" w:hAnsi="Arial" w:cs="Arial"/>
              </w:rPr>
            </w:pPr>
            <w:r w:rsidRPr="003B4511">
              <w:rPr>
                <w:rFonts w:ascii="Arial" w:hAnsi="Arial" w:cs="Arial"/>
              </w:rPr>
              <w:t>Given this</w:t>
            </w:r>
            <w:r w:rsidR="00BB4395">
              <w:rPr>
                <w:rFonts w:ascii="Arial" w:hAnsi="Arial" w:cs="Arial"/>
              </w:rPr>
              <w:t xml:space="preserve"> statement</w:t>
            </w:r>
            <w:r w:rsidRPr="003B4511">
              <w:rPr>
                <w:rFonts w:ascii="Arial" w:hAnsi="Arial" w:cs="Arial"/>
              </w:rPr>
              <w:t>, what weight can the ExA give to the indicative operating timetables and increase in flights envisaged</w:t>
            </w:r>
            <w:r w:rsidR="00BB4395">
              <w:rPr>
                <w:rFonts w:ascii="Arial" w:hAnsi="Arial" w:cs="Arial"/>
              </w:rPr>
              <w:t xml:space="preserve"> </w:t>
            </w:r>
            <w:r w:rsidR="002C0D1B">
              <w:rPr>
                <w:rFonts w:ascii="Arial" w:hAnsi="Arial" w:cs="Arial"/>
              </w:rPr>
              <w:t xml:space="preserve">when drafting </w:t>
            </w:r>
            <w:r w:rsidR="00BB4395">
              <w:rPr>
                <w:rFonts w:ascii="Arial" w:hAnsi="Arial" w:cs="Arial"/>
              </w:rPr>
              <w:t xml:space="preserve">its recommendations </w:t>
            </w:r>
            <w:r w:rsidR="002C0D1B">
              <w:rPr>
                <w:rFonts w:ascii="Arial" w:hAnsi="Arial" w:cs="Arial"/>
              </w:rPr>
              <w:t>for</w:t>
            </w:r>
            <w:r w:rsidR="00BB4395">
              <w:rPr>
                <w:rFonts w:ascii="Arial" w:hAnsi="Arial" w:cs="Arial"/>
              </w:rPr>
              <w:t xml:space="preserve"> this application</w:t>
            </w:r>
            <w:r w:rsidRPr="003B4511">
              <w:rPr>
                <w:rFonts w:ascii="Arial" w:hAnsi="Arial" w:cs="Arial"/>
              </w:rPr>
              <w:t>?</w:t>
            </w:r>
          </w:p>
        </w:tc>
      </w:tr>
      <w:tr w:rsidR="00EF0C51" w:rsidRPr="00076AF6" w14:paraId="0F23A6E7" w14:textId="77777777" w:rsidTr="00BB3500">
        <w:trPr>
          <w:trHeight w:val="148"/>
        </w:trPr>
        <w:tc>
          <w:tcPr>
            <w:tcW w:w="1231" w:type="dxa"/>
          </w:tcPr>
          <w:p w14:paraId="18C3BA01" w14:textId="1BBFA44F" w:rsidR="00EF0C51" w:rsidRPr="00076AF6" w:rsidRDefault="00557F1C" w:rsidP="00EF0C51">
            <w:pPr>
              <w:rPr>
                <w:rFonts w:ascii="Arial" w:hAnsi="Arial" w:cs="Arial"/>
              </w:rPr>
            </w:pPr>
            <w:r>
              <w:rPr>
                <w:rFonts w:ascii="Arial" w:hAnsi="Arial" w:cs="Arial"/>
              </w:rPr>
              <w:t>NE.1.</w:t>
            </w:r>
            <w:r w:rsidR="003F2660">
              <w:rPr>
                <w:rFonts w:ascii="Arial" w:hAnsi="Arial" w:cs="Arial"/>
              </w:rPr>
              <w:t>1</w:t>
            </w:r>
            <w:r w:rsidR="004A57F6">
              <w:rPr>
                <w:rFonts w:ascii="Arial" w:hAnsi="Arial" w:cs="Arial"/>
              </w:rPr>
              <w:t>1</w:t>
            </w:r>
          </w:p>
        </w:tc>
        <w:tc>
          <w:tcPr>
            <w:tcW w:w="2215" w:type="dxa"/>
          </w:tcPr>
          <w:p w14:paraId="27C366E5" w14:textId="4E133CDF" w:rsidR="00EF0C51" w:rsidRDefault="00B9319E" w:rsidP="00EF0C51">
            <w:pPr>
              <w:rPr>
                <w:rFonts w:ascii="Arial" w:hAnsi="Arial" w:cs="Arial"/>
              </w:rPr>
            </w:pPr>
            <w:r>
              <w:rPr>
                <w:rFonts w:ascii="Arial" w:hAnsi="Arial" w:cs="Arial"/>
              </w:rPr>
              <w:t xml:space="preserve">Joint </w:t>
            </w:r>
            <w:r w:rsidR="00EF0C51">
              <w:rPr>
                <w:rFonts w:ascii="Arial" w:hAnsi="Arial" w:cs="Arial"/>
              </w:rPr>
              <w:t>Host Authorities</w:t>
            </w:r>
            <w:r w:rsidR="00C70D45">
              <w:rPr>
                <w:rFonts w:ascii="Arial" w:hAnsi="Arial" w:cs="Arial"/>
              </w:rPr>
              <w:t xml:space="preserve"> and</w:t>
            </w:r>
            <w:r w:rsidR="00EF0C51">
              <w:rPr>
                <w:rFonts w:ascii="Arial" w:hAnsi="Arial" w:cs="Arial"/>
              </w:rPr>
              <w:t xml:space="preserve"> Chris </w:t>
            </w:r>
            <w:r w:rsidR="00EF0C51" w:rsidRPr="00E57100">
              <w:rPr>
                <w:rStyle w:val="normaltextrun"/>
                <w:rFonts w:ascii="Arial" w:hAnsi="Arial" w:cs="Arial"/>
                <w:color w:val="000000"/>
                <w:shd w:val="clear" w:color="auto" w:fill="FFFFFF"/>
              </w:rPr>
              <w:t>Smith Aviation Consultancy Limited</w:t>
            </w:r>
            <w:r w:rsidR="00EF0C51">
              <w:rPr>
                <w:rFonts w:ascii="Arial" w:hAnsi="Arial" w:cs="Arial"/>
              </w:rPr>
              <w:t xml:space="preserve"> </w:t>
            </w:r>
          </w:p>
        </w:tc>
        <w:tc>
          <w:tcPr>
            <w:tcW w:w="10481" w:type="dxa"/>
          </w:tcPr>
          <w:p w14:paraId="2F97B061" w14:textId="216A18BA" w:rsidR="002C0D1B" w:rsidRPr="008776E6" w:rsidRDefault="008776E6" w:rsidP="00EF0C51">
            <w:pPr>
              <w:pStyle w:val="NoSpacing"/>
              <w:rPr>
                <w:rStyle w:val="normaltextrun"/>
                <w:rFonts w:ascii="Arial" w:hAnsi="Arial" w:cs="Arial"/>
                <w:b/>
                <w:bCs/>
                <w:color w:val="000000"/>
                <w:shd w:val="clear" w:color="auto" w:fill="FFFFFF"/>
              </w:rPr>
            </w:pPr>
            <w:r w:rsidRPr="008776E6">
              <w:rPr>
                <w:rStyle w:val="normaltextrun"/>
                <w:rFonts w:ascii="Arial" w:hAnsi="Arial" w:cs="Arial"/>
                <w:b/>
                <w:bCs/>
                <w:color w:val="000000"/>
                <w:shd w:val="clear" w:color="auto" w:fill="FFFFFF"/>
              </w:rPr>
              <w:t>Impacts on forecasting assumptions</w:t>
            </w:r>
          </w:p>
          <w:p w14:paraId="0E4F3151" w14:textId="584C594D" w:rsidR="00EF0C51" w:rsidRPr="003379FA" w:rsidRDefault="00EF0C51" w:rsidP="00EF0C51">
            <w:pPr>
              <w:pStyle w:val="NoSpacing"/>
              <w:rPr>
                <w:rFonts w:ascii="Arial" w:hAnsi="Arial" w:cs="Arial"/>
              </w:rPr>
            </w:pPr>
            <w:r w:rsidRPr="003379FA">
              <w:rPr>
                <w:rStyle w:val="normaltextrun"/>
                <w:rFonts w:ascii="Arial" w:hAnsi="Arial" w:cs="Arial"/>
                <w:color w:val="000000"/>
                <w:shd w:val="clear" w:color="auto" w:fill="FFFFFF"/>
              </w:rPr>
              <w:t xml:space="preserve">In respect of </w:t>
            </w:r>
            <w:r>
              <w:rPr>
                <w:rStyle w:val="normaltextrun"/>
                <w:rFonts w:ascii="Arial" w:hAnsi="Arial" w:cs="Arial"/>
                <w:color w:val="000000"/>
                <w:shd w:val="clear" w:color="auto" w:fill="FFFFFF"/>
              </w:rPr>
              <w:t xml:space="preserve">the </w:t>
            </w:r>
            <w:r w:rsidRPr="003379FA">
              <w:rPr>
                <w:rStyle w:val="normaltextrun"/>
                <w:rFonts w:ascii="Arial" w:hAnsi="Arial" w:cs="Arial"/>
                <w:color w:val="000000"/>
                <w:shd w:val="clear" w:color="auto" w:fill="FFFFFF"/>
              </w:rPr>
              <w:t xml:space="preserve">comments </w:t>
            </w:r>
            <w:r w:rsidR="00426536">
              <w:rPr>
                <w:rStyle w:val="normaltextrun"/>
                <w:rFonts w:ascii="Arial" w:hAnsi="Arial" w:cs="Arial"/>
                <w:color w:val="000000"/>
                <w:shd w:val="clear" w:color="auto" w:fill="FFFFFF"/>
              </w:rPr>
              <w:t xml:space="preserve">made </w:t>
            </w:r>
            <w:r w:rsidRPr="003379FA">
              <w:rPr>
                <w:rStyle w:val="normaltextrun"/>
                <w:rFonts w:ascii="Arial" w:hAnsi="Arial" w:cs="Arial"/>
                <w:color w:val="000000"/>
                <w:shd w:val="clear" w:color="auto" w:fill="FFFFFF"/>
              </w:rPr>
              <w:t xml:space="preserve">in </w:t>
            </w:r>
            <w:r>
              <w:rPr>
                <w:rStyle w:val="normaltextrun"/>
                <w:rFonts w:ascii="Arial" w:hAnsi="Arial" w:cs="Arial"/>
                <w:color w:val="000000"/>
                <w:shd w:val="clear" w:color="auto" w:fill="FFFFFF"/>
              </w:rPr>
              <w:t xml:space="preserve">the Initial Review of DCO Need Case </w:t>
            </w:r>
            <w:r w:rsidRPr="00E57100">
              <w:rPr>
                <w:rStyle w:val="normaltextrun"/>
                <w:rFonts w:ascii="Arial" w:hAnsi="Arial" w:cs="Arial"/>
                <w:color w:val="000000"/>
                <w:shd w:val="clear" w:color="auto" w:fill="FFFFFF"/>
              </w:rPr>
              <w:t>[REP2-057</w:t>
            </w:r>
            <w:r w:rsidR="003118AD">
              <w:rPr>
                <w:rStyle w:val="normaltextrun"/>
                <w:rFonts w:ascii="Arial" w:hAnsi="Arial" w:cs="Arial"/>
                <w:color w:val="000000"/>
                <w:shd w:val="clear" w:color="auto" w:fill="FFFFFF"/>
              </w:rPr>
              <w:t xml:space="preserve">, </w:t>
            </w:r>
            <w:r w:rsidR="003118AD" w:rsidRPr="003118AD">
              <w:rPr>
                <w:rStyle w:val="normaltextrun"/>
                <w:rFonts w:ascii="Arial" w:hAnsi="Arial" w:cs="Arial"/>
                <w:color w:val="000000"/>
                <w:shd w:val="clear" w:color="auto" w:fill="FFFFFF"/>
              </w:rPr>
              <w:t>paragraph 3.37</w:t>
            </w:r>
            <w:r w:rsidRPr="00E57100">
              <w:rPr>
                <w:rStyle w:val="normaltextrun"/>
                <w:rFonts w:ascii="Arial" w:hAnsi="Arial" w:cs="Arial"/>
                <w:color w:val="000000"/>
                <w:shd w:val="clear" w:color="auto" w:fill="FFFFFF"/>
              </w:rPr>
              <w:t>]</w:t>
            </w:r>
            <w:r w:rsidRPr="003379FA">
              <w:rPr>
                <w:rStyle w:val="normaltextrun"/>
                <w:rFonts w:ascii="Arial" w:hAnsi="Arial" w:cs="Arial"/>
                <w:color w:val="000000"/>
                <w:shd w:val="clear" w:color="auto" w:fill="FFFFFF"/>
              </w:rPr>
              <w:t xml:space="preserve">, which sets out potential weaknesses in the assumptions used by York Aviation, what effect of Brexit, long term effects of </w:t>
            </w:r>
            <w:r>
              <w:rPr>
                <w:rStyle w:val="normaltextrun"/>
                <w:rFonts w:ascii="Arial" w:hAnsi="Arial" w:cs="Arial"/>
                <w:color w:val="000000"/>
                <w:shd w:val="clear" w:color="auto" w:fill="FFFFFF"/>
              </w:rPr>
              <w:t xml:space="preserve">the </w:t>
            </w:r>
            <w:r w:rsidRPr="003379FA">
              <w:rPr>
                <w:rStyle w:val="normaltextrun"/>
                <w:rFonts w:ascii="Arial" w:hAnsi="Arial" w:cs="Arial"/>
                <w:color w:val="000000"/>
                <w:shd w:val="clear" w:color="auto" w:fill="FFFFFF"/>
              </w:rPr>
              <w:t xml:space="preserve">pandemic and </w:t>
            </w:r>
            <w:r>
              <w:rPr>
                <w:rStyle w:val="normaltextrun"/>
                <w:rFonts w:ascii="Arial" w:hAnsi="Arial" w:cs="Arial"/>
                <w:color w:val="000000"/>
                <w:shd w:val="clear" w:color="auto" w:fill="FFFFFF"/>
              </w:rPr>
              <w:t xml:space="preserve">the </w:t>
            </w:r>
            <w:r w:rsidRPr="003379FA">
              <w:rPr>
                <w:rStyle w:val="normaltextrun"/>
                <w:rFonts w:ascii="Arial" w:hAnsi="Arial" w:cs="Arial"/>
                <w:color w:val="000000"/>
                <w:shd w:val="clear" w:color="auto" w:fill="FFFFFF"/>
              </w:rPr>
              <w:t xml:space="preserve">Russian invasion </w:t>
            </w:r>
            <w:r>
              <w:rPr>
                <w:rStyle w:val="normaltextrun"/>
                <w:rFonts w:ascii="Arial" w:hAnsi="Arial" w:cs="Arial"/>
                <w:color w:val="000000"/>
                <w:shd w:val="clear" w:color="auto" w:fill="FFFFFF"/>
              </w:rPr>
              <w:t xml:space="preserve">of Ukraine </w:t>
            </w:r>
            <w:r w:rsidRPr="003379FA">
              <w:rPr>
                <w:rStyle w:val="normaltextrun"/>
                <w:rFonts w:ascii="Arial" w:hAnsi="Arial" w:cs="Arial"/>
                <w:color w:val="000000"/>
                <w:shd w:val="clear" w:color="auto" w:fill="FFFFFF"/>
              </w:rPr>
              <w:t xml:space="preserve">have on the forecast </w:t>
            </w:r>
            <w:r w:rsidRPr="003379FA">
              <w:rPr>
                <w:rStyle w:val="normaltextrun"/>
                <w:rFonts w:ascii="Arial" w:hAnsi="Arial" w:cs="Arial"/>
                <w:color w:val="000000"/>
                <w:shd w:val="clear" w:color="auto" w:fill="FFFFFF"/>
              </w:rPr>
              <w:lastRenderedPageBreak/>
              <w:t xml:space="preserve">assumptions? Would this be a major effect on the forecast assumptions or </w:t>
            </w:r>
            <w:r>
              <w:rPr>
                <w:rStyle w:val="normaltextrun"/>
                <w:rFonts w:ascii="Arial" w:hAnsi="Arial" w:cs="Arial"/>
                <w:color w:val="000000"/>
                <w:shd w:val="clear" w:color="auto" w:fill="FFFFFF"/>
              </w:rPr>
              <w:t xml:space="preserve">simply </w:t>
            </w:r>
            <w:r w:rsidRPr="003379FA">
              <w:rPr>
                <w:rStyle w:val="normaltextrun"/>
                <w:rFonts w:ascii="Arial" w:hAnsi="Arial" w:cs="Arial"/>
                <w:color w:val="000000"/>
                <w:shd w:val="clear" w:color="auto" w:fill="FFFFFF"/>
              </w:rPr>
              <w:t>delay the anticipated growth</w:t>
            </w:r>
            <w:r>
              <w:rPr>
                <w:rStyle w:val="normaltextrun"/>
                <w:rFonts w:ascii="Arial" w:hAnsi="Arial" w:cs="Arial"/>
                <w:color w:val="000000"/>
                <w:shd w:val="clear" w:color="auto" w:fill="FFFFFF"/>
              </w:rPr>
              <w:t>?</w:t>
            </w:r>
          </w:p>
        </w:tc>
      </w:tr>
      <w:tr w:rsidR="00A35887" w:rsidRPr="00076AF6" w14:paraId="7F0F7859" w14:textId="77777777" w:rsidTr="000B727D">
        <w:trPr>
          <w:trHeight w:val="197"/>
        </w:trPr>
        <w:tc>
          <w:tcPr>
            <w:tcW w:w="13927" w:type="dxa"/>
            <w:gridSpan w:val="3"/>
            <w:shd w:val="clear" w:color="auto" w:fill="000000" w:themeFill="text1"/>
          </w:tcPr>
          <w:p w14:paraId="247A3351" w14:textId="1EA6DD50" w:rsidR="00A35887" w:rsidRPr="00076AF6" w:rsidRDefault="00A35887" w:rsidP="00844ACD">
            <w:pPr>
              <w:pStyle w:val="Heading1"/>
            </w:pPr>
            <w:bookmarkStart w:id="32" w:name="_Toc147845215"/>
            <w:bookmarkStart w:id="33" w:name="_Toc147845245"/>
            <w:r w:rsidRPr="00076AF6">
              <w:lastRenderedPageBreak/>
              <w:t>Noise</w:t>
            </w:r>
            <w:bookmarkEnd w:id="32"/>
            <w:bookmarkEnd w:id="33"/>
          </w:p>
        </w:tc>
      </w:tr>
      <w:tr w:rsidR="00A35887" w:rsidRPr="00076AF6" w14:paraId="3FB0DF1E" w14:textId="77777777" w:rsidTr="00BB3500">
        <w:trPr>
          <w:trHeight w:val="197"/>
        </w:trPr>
        <w:tc>
          <w:tcPr>
            <w:tcW w:w="1231" w:type="dxa"/>
          </w:tcPr>
          <w:p w14:paraId="75174C6E" w14:textId="15F81412" w:rsidR="00A35887" w:rsidRPr="00076AF6" w:rsidRDefault="00A35887" w:rsidP="00A35887">
            <w:pPr>
              <w:rPr>
                <w:rFonts w:ascii="Arial" w:hAnsi="Arial" w:cs="Arial"/>
              </w:rPr>
            </w:pPr>
            <w:r w:rsidRPr="00076AF6">
              <w:rPr>
                <w:rFonts w:ascii="Arial" w:hAnsi="Arial" w:cs="Arial"/>
              </w:rPr>
              <w:t>NO.1.1</w:t>
            </w:r>
          </w:p>
        </w:tc>
        <w:tc>
          <w:tcPr>
            <w:tcW w:w="2215" w:type="dxa"/>
          </w:tcPr>
          <w:p w14:paraId="19DC1A0A" w14:textId="06D07DD8" w:rsidR="00A35887" w:rsidRPr="00076AF6" w:rsidRDefault="00741922" w:rsidP="00A35887">
            <w:pPr>
              <w:rPr>
                <w:rFonts w:ascii="Arial" w:hAnsi="Arial" w:cs="Arial"/>
              </w:rPr>
            </w:pPr>
            <w:r>
              <w:rPr>
                <w:rFonts w:ascii="Arial" w:hAnsi="Arial" w:cs="Arial"/>
              </w:rPr>
              <w:t>CAA</w:t>
            </w:r>
          </w:p>
        </w:tc>
        <w:tc>
          <w:tcPr>
            <w:tcW w:w="10481" w:type="dxa"/>
          </w:tcPr>
          <w:p w14:paraId="5275D3F0" w14:textId="5BB34415" w:rsidR="00D7106A" w:rsidRPr="00D7106A" w:rsidRDefault="00D7106A" w:rsidP="00466E48">
            <w:pPr>
              <w:rPr>
                <w:rFonts w:ascii="Arial" w:hAnsi="Arial" w:cs="Arial"/>
                <w:b/>
                <w:bCs/>
              </w:rPr>
            </w:pPr>
            <w:r w:rsidRPr="00D7106A">
              <w:rPr>
                <w:rFonts w:ascii="Arial" w:hAnsi="Arial" w:cs="Arial"/>
                <w:b/>
                <w:bCs/>
              </w:rPr>
              <w:t>Statement of no impediments</w:t>
            </w:r>
          </w:p>
          <w:p w14:paraId="531ED6C3" w14:textId="358DD804" w:rsidR="00A35887" w:rsidRDefault="00D7106A" w:rsidP="00A35887">
            <w:pPr>
              <w:rPr>
                <w:rFonts w:ascii="Arial" w:hAnsi="Arial" w:cs="Arial"/>
              </w:rPr>
            </w:pPr>
            <w:r w:rsidRPr="00D7106A">
              <w:rPr>
                <w:rFonts w:ascii="Arial" w:hAnsi="Arial" w:cs="Arial"/>
              </w:rPr>
              <w:t xml:space="preserve">Confirm whether the CAA considers that it will be able to provide a ‘no impediments statement’ to the ExA in respect of the </w:t>
            </w:r>
            <w:r w:rsidR="00EE0609">
              <w:rPr>
                <w:rFonts w:ascii="Arial" w:hAnsi="Arial" w:cs="Arial"/>
              </w:rPr>
              <w:t>Proposed Development</w:t>
            </w:r>
            <w:r w:rsidRPr="00D7106A">
              <w:rPr>
                <w:rFonts w:ascii="Arial" w:hAnsi="Arial" w:cs="Arial"/>
              </w:rPr>
              <w:t xml:space="preserve">, as </w:t>
            </w:r>
            <w:r>
              <w:rPr>
                <w:rFonts w:ascii="Arial" w:hAnsi="Arial" w:cs="Arial"/>
              </w:rPr>
              <w:t>referenced</w:t>
            </w:r>
            <w:r w:rsidRPr="00D7106A">
              <w:rPr>
                <w:rFonts w:ascii="Arial" w:hAnsi="Arial" w:cs="Arial"/>
              </w:rPr>
              <w:t xml:space="preserve"> in the CAA Policy on Minimum Standards for Noise Modelling (CAP2091)</w:t>
            </w:r>
            <w:r w:rsidR="00226ACD">
              <w:rPr>
                <w:rFonts w:ascii="Arial" w:hAnsi="Arial" w:cs="Arial"/>
              </w:rPr>
              <w:t xml:space="preserve"> a</w:t>
            </w:r>
            <w:r w:rsidR="00081F11">
              <w:rPr>
                <w:rFonts w:ascii="Arial" w:hAnsi="Arial" w:cs="Arial"/>
              </w:rPr>
              <w:t>nd whether the CAA has any comments on the noise modelling information</w:t>
            </w:r>
            <w:r w:rsidR="00EF0C51">
              <w:rPr>
                <w:rFonts w:ascii="Arial" w:hAnsi="Arial" w:cs="Arial"/>
              </w:rPr>
              <w:t xml:space="preserve">, </w:t>
            </w:r>
            <w:r w:rsidR="00890ED1">
              <w:rPr>
                <w:rFonts w:ascii="Arial" w:hAnsi="Arial" w:cs="Arial"/>
              </w:rPr>
              <w:t xml:space="preserve">assumptions </w:t>
            </w:r>
            <w:r w:rsidR="00AD1547">
              <w:rPr>
                <w:rFonts w:ascii="Arial" w:hAnsi="Arial" w:cs="Arial"/>
              </w:rPr>
              <w:t xml:space="preserve">(including modal split) </w:t>
            </w:r>
            <w:r w:rsidR="00890ED1">
              <w:rPr>
                <w:rFonts w:ascii="Arial" w:hAnsi="Arial" w:cs="Arial"/>
              </w:rPr>
              <w:t xml:space="preserve">and </w:t>
            </w:r>
            <w:r w:rsidR="00EF0C51">
              <w:rPr>
                <w:rFonts w:ascii="Arial" w:hAnsi="Arial" w:cs="Arial"/>
              </w:rPr>
              <w:t>monitoring</w:t>
            </w:r>
            <w:r w:rsidR="00890ED1">
              <w:rPr>
                <w:rFonts w:ascii="Arial" w:hAnsi="Arial" w:cs="Arial"/>
              </w:rPr>
              <w:t xml:space="preserve"> </w:t>
            </w:r>
            <w:r w:rsidR="00081F11">
              <w:rPr>
                <w:rFonts w:ascii="Arial" w:hAnsi="Arial" w:cs="Arial"/>
              </w:rPr>
              <w:t>presented</w:t>
            </w:r>
            <w:r w:rsidR="00890ED1">
              <w:rPr>
                <w:rFonts w:ascii="Arial" w:hAnsi="Arial" w:cs="Arial"/>
              </w:rPr>
              <w:t xml:space="preserve"> or the appropriateness of the modelling approach</w:t>
            </w:r>
            <w:r w:rsidR="00EC7825">
              <w:rPr>
                <w:rFonts w:ascii="Arial" w:hAnsi="Arial" w:cs="Arial"/>
              </w:rPr>
              <w:t xml:space="preserve"> set out in ES Chapter 16</w:t>
            </w:r>
            <w:r w:rsidR="00643FFA">
              <w:rPr>
                <w:rFonts w:ascii="Arial" w:hAnsi="Arial" w:cs="Arial"/>
              </w:rPr>
              <w:t xml:space="preserve"> </w:t>
            </w:r>
            <w:r w:rsidR="00643FFA">
              <w:t>[</w:t>
            </w:r>
            <w:r w:rsidR="00643FFA" w:rsidRPr="00643FFA">
              <w:rPr>
                <w:rFonts w:ascii="Arial" w:hAnsi="Arial" w:cs="Arial"/>
              </w:rPr>
              <w:t>REP1-003</w:t>
            </w:r>
            <w:r w:rsidR="00B3240C">
              <w:rPr>
                <w:rFonts w:ascii="Arial" w:hAnsi="Arial" w:cs="Arial"/>
              </w:rPr>
              <w:t>]</w:t>
            </w:r>
            <w:r w:rsidR="00643FFA">
              <w:rPr>
                <w:rFonts w:ascii="Arial" w:hAnsi="Arial" w:cs="Arial"/>
              </w:rPr>
              <w:t xml:space="preserve">, </w:t>
            </w:r>
            <w:r w:rsidR="002F45D2">
              <w:rPr>
                <w:rFonts w:ascii="Arial" w:hAnsi="Arial" w:cs="Arial"/>
              </w:rPr>
              <w:t>in particular Section</w:t>
            </w:r>
            <w:r w:rsidR="00FB7491">
              <w:rPr>
                <w:rFonts w:ascii="Arial" w:hAnsi="Arial" w:cs="Arial"/>
              </w:rPr>
              <w:t>s</w:t>
            </w:r>
            <w:r w:rsidR="002F45D2">
              <w:rPr>
                <w:rFonts w:ascii="Arial" w:hAnsi="Arial" w:cs="Arial"/>
              </w:rPr>
              <w:t xml:space="preserve"> 6</w:t>
            </w:r>
            <w:r w:rsidR="00744006">
              <w:rPr>
                <w:rFonts w:ascii="Arial" w:hAnsi="Arial" w:cs="Arial"/>
              </w:rPr>
              <w:t xml:space="preserve"> to </w:t>
            </w:r>
            <w:r w:rsidR="00FB7491">
              <w:rPr>
                <w:rFonts w:ascii="Arial" w:hAnsi="Arial" w:cs="Arial"/>
              </w:rPr>
              <w:t xml:space="preserve">9 </w:t>
            </w:r>
            <w:r w:rsidR="00646108" w:rsidRPr="00646108">
              <w:rPr>
                <w:rFonts w:ascii="Arial" w:hAnsi="Arial" w:cs="Arial"/>
              </w:rPr>
              <w:t xml:space="preserve">ES Appendix 16.1 </w:t>
            </w:r>
            <w:r w:rsidR="00646108">
              <w:rPr>
                <w:rFonts w:ascii="Arial" w:hAnsi="Arial" w:cs="Arial"/>
              </w:rPr>
              <w:t>[</w:t>
            </w:r>
            <w:r w:rsidR="002F45D2">
              <w:rPr>
                <w:rFonts w:ascii="Arial" w:hAnsi="Arial" w:cs="Arial"/>
              </w:rPr>
              <w:t>AS-09</w:t>
            </w:r>
            <w:r w:rsidR="00F43A19">
              <w:rPr>
                <w:rFonts w:ascii="Arial" w:hAnsi="Arial" w:cs="Arial"/>
              </w:rPr>
              <w:t>6</w:t>
            </w:r>
            <w:r w:rsidR="005D0EFE">
              <w:rPr>
                <w:rFonts w:ascii="Arial" w:hAnsi="Arial" w:cs="Arial"/>
              </w:rPr>
              <w:t>]</w:t>
            </w:r>
            <w:r w:rsidR="00890ED1">
              <w:rPr>
                <w:rFonts w:ascii="Arial" w:hAnsi="Arial" w:cs="Arial"/>
              </w:rPr>
              <w:t xml:space="preserve">. </w:t>
            </w:r>
          </w:p>
          <w:p w14:paraId="2BDFB1B3" w14:textId="48BB6CAC" w:rsidR="00A35887" w:rsidRPr="00DE337F" w:rsidRDefault="00DE337F" w:rsidP="00A35887">
            <w:pPr>
              <w:rPr>
                <w:rFonts w:ascii="Arial" w:hAnsi="Arial" w:cs="Arial"/>
                <w:i/>
              </w:rPr>
            </w:pPr>
            <w:r w:rsidRPr="00DE337F">
              <w:rPr>
                <w:rFonts w:ascii="Arial" w:hAnsi="Arial" w:cs="Arial"/>
                <w:i/>
                <w:iCs/>
              </w:rPr>
              <w:t>You may wish to link the answer to this question with your answer to AQ.1.5.</w:t>
            </w:r>
          </w:p>
        </w:tc>
      </w:tr>
      <w:tr w:rsidR="00A35887" w:rsidRPr="00076AF6" w14:paraId="04005947" w14:textId="77777777" w:rsidTr="00BB3500">
        <w:trPr>
          <w:trHeight w:val="197"/>
        </w:trPr>
        <w:tc>
          <w:tcPr>
            <w:tcW w:w="1231" w:type="dxa"/>
          </w:tcPr>
          <w:p w14:paraId="10CC4849" w14:textId="5FABBBE2" w:rsidR="00A35887" w:rsidRPr="00076AF6" w:rsidRDefault="00A35887" w:rsidP="00A35887">
            <w:pPr>
              <w:rPr>
                <w:rFonts w:ascii="Arial" w:hAnsi="Arial" w:cs="Arial"/>
              </w:rPr>
            </w:pPr>
            <w:r w:rsidRPr="00076AF6">
              <w:rPr>
                <w:rFonts w:ascii="Arial" w:hAnsi="Arial" w:cs="Arial"/>
              </w:rPr>
              <w:t>NO.1.2</w:t>
            </w:r>
          </w:p>
        </w:tc>
        <w:tc>
          <w:tcPr>
            <w:tcW w:w="2215" w:type="dxa"/>
          </w:tcPr>
          <w:p w14:paraId="07FDE1CE" w14:textId="7C335CD9" w:rsidR="00A35887" w:rsidRPr="00076AF6" w:rsidRDefault="001951E8" w:rsidP="00A35887">
            <w:pPr>
              <w:rPr>
                <w:rFonts w:ascii="Arial" w:hAnsi="Arial" w:cs="Arial"/>
              </w:rPr>
            </w:pPr>
            <w:r>
              <w:rPr>
                <w:rFonts w:ascii="Arial" w:hAnsi="Arial" w:cs="Arial"/>
              </w:rPr>
              <w:t>CAA</w:t>
            </w:r>
          </w:p>
        </w:tc>
        <w:tc>
          <w:tcPr>
            <w:tcW w:w="10481" w:type="dxa"/>
          </w:tcPr>
          <w:p w14:paraId="4487F4EA" w14:textId="77777777" w:rsidR="00466E48" w:rsidRPr="00B810D2" w:rsidRDefault="00504003" w:rsidP="00466E48">
            <w:pPr>
              <w:rPr>
                <w:rFonts w:ascii="Arial" w:hAnsi="Arial" w:cs="Arial"/>
                <w:b/>
                <w:bCs/>
              </w:rPr>
            </w:pPr>
            <w:r w:rsidRPr="00B810D2">
              <w:rPr>
                <w:rFonts w:ascii="Arial" w:hAnsi="Arial" w:cs="Arial"/>
                <w:b/>
                <w:bCs/>
              </w:rPr>
              <w:t>Airspace Capacity</w:t>
            </w:r>
          </w:p>
          <w:p w14:paraId="31CC41AD" w14:textId="5B6DEF4F" w:rsidR="00A35887" w:rsidRPr="00076AF6" w:rsidRDefault="00106314" w:rsidP="00EC7825">
            <w:pPr>
              <w:rPr>
                <w:rFonts w:ascii="Arial" w:hAnsi="Arial" w:cs="Arial"/>
              </w:rPr>
            </w:pPr>
            <w:r>
              <w:rPr>
                <w:rFonts w:ascii="Arial" w:hAnsi="Arial" w:cs="Arial"/>
              </w:rPr>
              <w:t xml:space="preserve">Confirm whether </w:t>
            </w:r>
            <w:r w:rsidR="00B4325C">
              <w:rPr>
                <w:rFonts w:ascii="Arial" w:hAnsi="Arial" w:cs="Arial"/>
              </w:rPr>
              <w:t>the CAA has updated it</w:t>
            </w:r>
            <w:r w:rsidR="007245FA">
              <w:rPr>
                <w:rFonts w:ascii="Arial" w:hAnsi="Arial" w:cs="Arial"/>
              </w:rPr>
              <w:t xml:space="preserve">s </w:t>
            </w:r>
            <w:r w:rsidR="00B4325C">
              <w:rPr>
                <w:rFonts w:ascii="Arial" w:hAnsi="Arial" w:cs="Arial"/>
              </w:rPr>
              <w:t xml:space="preserve">position </w:t>
            </w:r>
            <w:r w:rsidR="00A51AA3">
              <w:rPr>
                <w:rFonts w:ascii="Arial" w:hAnsi="Arial" w:cs="Arial"/>
              </w:rPr>
              <w:t xml:space="preserve">since submission of </w:t>
            </w:r>
            <w:r w:rsidR="00B4325C">
              <w:rPr>
                <w:rFonts w:ascii="Arial" w:hAnsi="Arial" w:cs="Arial"/>
              </w:rPr>
              <w:t>its</w:t>
            </w:r>
            <w:r w:rsidR="00B4325C">
              <w:rPr>
                <w:rFonts w:ascii="Arial" w:hAnsi="Arial" w:cs="Arial"/>
              </w:rPr>
              <w:t xml:space="preserve"> </w:t>
            </w:r>
            <w:r w:rsidR="003F40FE">
              <w:rPr>
                <w:rFonts w:ascii="Arial" w:hAnsi="Arial" w:cs="Arial"/>
              </w:rPr>
              <w:t>R</w:t>
            </w:r>
            <w:r w:rsidR="00A51AA3">
              <w:rPr>
                <w:rFonts w:ascii="Arial" w:hAnsi="Arial" w:cs="Arial"/>
              </w:rPr>
              <w:t xml:space="preserve">elevant </w:t>
            </w:r>
            <w:r w:rsidR="003F40FE">
              <w:rPr>
                <w:rFonts w:ascii="Arial" w:hAnsi="Arial" w:cs="Arial"/>
              </w:rPr>
              <w:t>R</w:t>
            </w:r>
            <w:r w:rsidR="00A51AA3">
              <w:rPr>
                <w:rFonts w:ascii="Arial" w:hAnsi="Arial" w:cs="Arial"/>
              </w:rPr>
              <w:t>epresentation</w:t>
            </w:r>
            <w:r w:rsidR="00283D62">
              <w:rPr>
                <w:rFonts w:ascii="Arial" w:hAnsi="Arial" w:cs="Arial"/>
              </w:rPr>
              <w:t xml:space="preserve"> </w:t>
            </w:r>
            <w:r w:rsidR="00B834FE">
              <w:rPr>
                <w:rFonts w:ascii="Arial" w:hAnsi="Arial" w:cs="Arial"/>
              </w:rPr>
              <w:t>[RR-</w:t>
            </w:r>
            <w:r w:rsidR="00B30724">
              <w:rPr>
                <w:rFonts w:ascii="Arial" w:hAnsi="Arial" w:cs="Arial"/>
              </w:rPr>
              <w:t>0257</w:t>
            </w:r>
            <w:r w:rsidR="00283D62">
              <w:rPr>
                <w:rFonts w:ascii="Arial" w:hAnsi="Arial" w:cs="Arial"/>
              </w:rPr>
              <w:t xml:space="preserve">, </w:t>
            </w:r>
            <w:r w:rsidR="00283D62" w:rsidRPr="00283D62">
              <w:rPr>
                <w:rFonts w:ascii="Arial" w:hAnsi="Arial" w:cs="Arial"/>
              </w:rPr>
              <w:t>paragraph 3.5</w:t>
            </w:r>
            <w:r w:rsidR="00B30724">
              <w:rPr>
                <w:rFonts w:ascii="Arial" w:hAnsi="Arial" w:cs="Arial"/>
              </w:rPr>
              <w:t xml:space="preserve">] </w:t>
            </w:r>
            <w:r w:rsidR="00B4325C">
              <w:rPr>
                <w:rFonts w:ascii="Arial" w:hAnsi="Arial" w:cs="Arial"/>
              </w:rPr>
              <w:t xml:space="preserve">that states </w:t>
            </w:r>
            <w:r w:rsidR="00B4325C" w:rsidRPr="00283D62">
              <w:rPr>
                <w:rFonts w:ascii="Arial" w:hAnsi="Arial" w:cs="Arial"/>
                <w:i/>
                <w:iCs/>
              </w:rPr>
              <w:t>“</w:t>
            </w:r>
            <w:r w:rsidR="00F94011" w:rsidRPr="00283D62">
              <w:rPr>
                <w:rFonts w:ascii="Arial" w:hAnsi="Arial" w:cs="Arial"/>
                <w:i/>
                <w:iCs/>
              </w:rPr>
              <w:t>We were not aware of any evidence</w:t>
            </w:r>
            <w:r w:rsidR="00B4325C" w:rsidRPr="00283D62">
              <w:rPr>
                <w:rFonts w:ascii="Arial" w:hAnsi="Arial" w:cs="Arial"/>
                <w:i/>
                <w:iCs/>
              </w:rPr>
              <w:t xml:space="preserve"> </w:t>
            </w:r>
            <w:r w:rsidR="00F94011" w:rsidRPr="00283D62">
              <w:rPr>
                <w:rFonts w:ascii="Arial" w:hAnsi="Arial" w:cs="Arial"/>
                <w:i/>
                <w:iCs/>
              </w:rPr>
              <w:t>within the consultation documents to conclude that the projected increase in air</w:t>
            </w:r>
            <w:r w:rsidR="00B4325C" w:rsidRPr="00283D62">
              <w:rPr>
                <w:rFonts w:ascii="Arial" w:hAnsi="Arial" w:cs="Arial"/>
                <w:i/>
                <w:iCs/>
              </w:rPr>
              <w:t xml:space="preserve"> </w:t>
            </w:r>
            <w:r w:rsidR="00F94011" w:rsidRPr="00283D62">
              <w:rPr>
                <w:rFonts w:ascii="Arial" w:hAnsi="Arial" w:cs="Arial"/>
                <w:i/>
                <w:iCs/>
              </w:rPr>
              <w:t>traffic movements as proposed by the DCO can be accommodated within the</w:t>
            </w:r>
            <w:r w:rsidR="00DF254B" w:rsidRPr="00283D62">
              <w:rPr>
                <w:rFonts w:ascii="Arial" w:hAnsi="Arial" w:cs="Arial"/>
                <w:i/>
                <w:iCs/>
              </w:rPr>
              <w:t xml:space="preserve"> </w:t>
            </w:r>
            <w:r w:rsidR="00F94011" w:rsidRPr="00283D62">
              <w:rPr>
                <w:rFonts w:ascii="Arial" w:hAnsi="Arial" w:cs="Arial"/>
                <w:i/>
                <w:iCs/>
              </w:rPr>
              <w:t>existing airspace structure</w:t>
            </w:r>
            <w:r w:rsidR="002175CF" w:rsidRPr="00283D62">
              <w:rPr>
                <w:rFonts w:ascii="Arial" w:hAnsi="Arial" w:cs="Arial"/>
                <w:i/>
                <w:iCs/>
              </w:rPr>
              <w:t>”</w:t>
            </w:r>
            <w:r w:rsidR="00B53F9B" w:rsidRPr="00283D62">
              <w:rPr>
                <w:rFonts w:ascii="Arial" w:hAnsi="Arial" w:cs="Arial"/>
                <w:i/>
                <w:iCs/>
              </w:rPr>
              <w:t>.</w:t>
            </w:r>
            <w:r w:rsidR="00B53F9B">
              <w:rPr>
                <w:rFonts w:ascii="Arial" w:hAnsi="Arial" w:cs="Arial"/>
              </w:rPr>
              <w:t xml:space="preserve"> P</w:t>
            </w:r>
            <w:r w:rsidR="00DF254B">
              <w:rPr>
                <w:rFonts w:ascii="Arial" w:hAnsi="Arial" w:cs="Arial"/>
              </w:rPr>
              <w:t xml:space="preserve">aragraph 4.3 </w:t>
            </w:r>
            <w:r w:rsidR="00B53F9B">
              <w:rPr>
                <w:rFonts w:ascii="Arial" w:hAnsi="Arial" w:cs="Arial"/>
              </w:rPr>
              <w:t xml:space="preserve">of the representation </w:t>
            </w:r>
            <w:r w:rsidR="00DF254B">
              <w:rPr>
                <w:rFonts w:ascii="Arial" w:hAnsi="Arial" w:cs="Arial"/>
              </w:rPr>
              <w:t xml:space="preserve">appears </w:t>
            </w:r>
            <w:r w:rsidR="00B53F9B">
              <w:rPr>
                <w:rFonts w:ascii="Arial" w:hAnsi="Arial" w:cs="Arial"/>
              </w:rPr>
              <w:t xml:space="preserve">to </w:t>
            </w:r>
            <w:r w:rsidR="00CD148F">
              <w:rPr>
                <w:rFonts w:ascii="Arial" w:hAnsi="Arial" w:cs="Arial"/>
              </w:rPr>
              <w:t xml:space="preserve">reconfirm this </w:t>
            </w:r>
            <w:r w:rsidR="00A21B74">
              <w:rPr>
                <w:rFonts w:ascii="Arial" w:hAnsi="Arial" w:cs="Arial"/>
              </w:rPr>
              <w:t xml:space="preserve">position in relation to the DCO </w:t>
            </w:r>
            <w:r w:rsidR="00B810D2">
              <w:rPr>
                <w:rFonts w:ascii="Arial" w:hAnsi="Arial" w:cs="Arial"/>
              </w:rPr>
              <w:t xml:space="preserve">proposals. </w:t>
            </w:r>
          </w:p>
        </w:tc>
      </w:tr>
      <w:tr w:rsidR="005E3698" w:rsidRPr="00076AF6" w14:paraId="29856E3B" w14:textId="77777777" w:rsidTr="00BB3500">
        <w:trPr>
          <w:trHeight w:val="197"/>
        </w:trPr>
        <w:tc>
          <w:tcPr>
            <w:tcW w:w="1231" w:type="dxa"/>
          </w:tcPr>
          <w:p w14:paraId="17293EF0" w14:textId="166A7E61" w:rsidR="005E3698" w:rsidRDefault="005E3698" w:rsidP="005E3698">
            <w:pPr>
              <w:rPr>
                <w:rFonts w:ascii="Arial" w:hAnsi="Arial" w:cs="Arial"/>
              </w:rPr>
            </w:pPr>
            <w:r>
              <w:rPr>
                <w:rFonts w:ascii="Arial" w:hAnsi="Arial" w:cs="Arial"/>
              </w:rPr>
              <w:t>NO.1.3</w:t>
            </w:r>
          </w:p>
        </w:tc>
        <w:tc>
          <w:tcPr>
            <w:tcW w:w="2215" w:type="dxa"/>
          </w:tcPr>
          <w:p w14:paraId="246034DC" w14:textId="42107D39" w:rsidR="005E3698" w:rsidRDefault="005E3698" w:rsidP="005E3698">
            <w:pPr>
              <w:rPr>
                <w:rFonts w:ascii="Arial" w:hAnsi="Arial" w:cs="Arial"/>
              </w:rPr>
            </w:pPr>
            <w:r>
              <w:rPr>
                <w:rFonts w:ascii="Arial" w:hAnsi="Arial" w:cs="Arial"/>
              </w:rPr>
              <w:t>CAA</w:t>
            </w:r>
          </w:p>
        </w:tc>
        <w:tc>
          <w:tcPr>
            <w:tcW w:w="10481" w:type="dxa"/>
          </w:tcPr>
          <w:p w14:paraId="35950011" w14:textId="11D7DBBF" w:rsidR="005E3698" w:rsidRDefault="005E3698" w:rsidP="005E3698">
            <w:pPr>
              <w:rPr>
                <w:rFonts w:ascii="Arial" w:hAnsi="Arial" w:cs="Arial"/>
                <w:b/>
                <w:bCs/>
              </w:rPr>
            </w:pPr>
            <w:r>
              <w:rPr>
                <w:rFonts w:ascii="Arial" w:hAnsi="Arial" w:cs="Arial"/>
                <w:b/>
                <w:bCs/>
              </w:rPr>
              <w:t>Independent Commission on Civil Aviation Noise (ICCAN)</w:t>
            </w:r>
          </w:p>
          <w:p w14:paraId="19D8B431" w14:textId="39CE3FC5" w:rsidR="005E3698" w:rsidRPr="00B8103B" w:rsidRDefault="005E3698" w:rsidP="005E3698">
            <w:pPr>
              <w:rPr>
                <w:rFonts w:ascii="Arial" w:hAnsi="Arial" w:cs="Arial"/>
              </w:rPr>
            </w:pPr>
            <w:r w:rsidRPr="00B8103B">
              <w:rPr>
                <w:rFonts w:ascii="Arial" w:hAnsi="Arial" w:cs="Arial"/>
              </w:rPr>
              <w:t>At D3</w:t>
            </w:r>
            <w:r w:rsidR="005D591B">
              <w:rPr>
                <w:rFonts w:ascii="Arial" w:hAnsi="Arial" w:cs="Arial"/>
              </w:rPr>
              <w:t xml:space="preserve"> [</w:t>
            </w:r>
            <w:r w:rsidR="005D591B" w:rsidRPr="00C72A38">
              <w:rPr>
                <w:rFonts w:ascii="Arial" w:hAnsi="Arial" w:cs="Arial"/>
              </w:rPr>
              <w:t>REP3-</w:t>
            </w:r>
            <w:r w:rsidR="00C72A38" w:rsidRPr="00C72A38">
              <w:rPr>
                <w:rFonts w:ascii="Arial" w:hAnsi="Arial" w:cs="Arial"/>
              </w:rPr>
              <w:t>113</w:t>
            </w:r>
            <w:r w:rsidR="005D591B" w:rsidRPr="00C72A38">
              <w:rPr>
                <w:rFonts w:ascii="Arial" w:hAnsi="Arial" w:cs="Arial"/>
              </w:rPr>
              <w:t>]</w:t>
            </w:r>
            <w:r w:rsidRPr="00B8103B">
              <w:rPr>
                <w:rFonts w:ascii="Arial" w:hAnsi="Arial" w:cs="Arial"/>
              </w:rPr>
              <w:t xml:space="preserve"> the CAA provided a summary of ICCAN functions that the CAA would continue to perform. The letter makes reference to a number of outputs such as an Annual Report on UK aviation noise, aviation noise attitude surveys</w:t>
            </w:r>
            <w:r>
              <w:rPr>
                <w:rFonts w:ascii="Arial" w:hAnsi="Arial" w:cs="Arial"/>
              </w:rPr>
              <w:t>, noise action plans</w:t>
            </w:r>
            <w:r w:rsidRPr="00B8103B">
              <w:rPr>
                <w:rFonts w:ascii="Arial" w:hAnsi="Arial" w:cs="Arial"/>
              </w:rPr>
              <w:t xml:space="preserve"> and work on metrics. Is the CAA able to confirm the programme for publication of </w:t>
            </w:r>
            <w:r>
              <w:rPr>
                <w:rFonts w:ascii="Arial" w:hAnsi="Arial" w:cs="Arial"/>
              </w:rPr>
              <w:t xml:space="preserve">any </w:t>
            </w:r>
            <w:r w:rsidR="00F03BC5">
              <w:rPr>
                <w:rFonts w:ascii="Arial" w:hAnsi="Arial" w:cs="Arial"/>
              </w:rPr>
              <w:t xml:space="preserve">such </w:t>
            </w:r>
            <w:r>
              <w:rPr>
                <w:rFonts w:ascii="Arial" w:hAnsi="Arial" w:cs="Arial"/>
              </w:rPr>
              <w:t>documents</w:t>
            </w:r>
            <w:r w:rsidR="001663B6">
              <w:rPr>
                <w:rFonts w:ascii="Arial" w:hAnsi="Arial" w:cs="Arial"/>
              </w:rPr>
              <w:t xml:space="preserve"> that are</w:t>
            </w:r>
            <w:r>
              <w:rPr>
                <w:rFonts w:ascii="Arial" w:hAnsi="Arial" w:cs="Arial"/>
              </w:rPr>
              <w:t xml:space="preserve"> likely to be of relevance to the </w:t>
            </w:r>
            <w:r w:rsidR="001663B6">
              <w:rPr>
                <w:rFonts w:ascii="Arial" w:hAnsi="Arial" w:cs="Arial"/>
              </w:rPr>
              <w:t>E</w:t>
            </w:r>
            <w:r>
              <w:rPr>
                <w:rFonts w:ascii="Arial" w:hAnsi="Arial" w:cs="Arial"/>
              </w:rPr>
              <w:t>xaminatio</w:t>
            </w:r>
            <w:r>
              <w:rPr>
                <w:rFonts w:ascii="Arial" w:hAnsi="Arial" w:cs="Arial"/>
              </w:rPr>
              <w:t>n</w:t>
            </w:r>
            <w:r w:rsidR="0096143E">
              <w:rPr>
                <w:rFonts w:ascii="Arial" w:hAnsi="Arial" w:cs="Arial"/>
              </w:rPr>
              <w:t>? If</w:t>
            </w:r>
            <w:r w:rsidR="007F1EE7">
              <w:rPr>
                <w:rFonts w:ascii="Arial" w:hAnsi="Arial" w:cs="Arial"/>
              </w:rPr>
              <w:t xml:space="preserve"> so</w:t>
            </w:r>
            <w:r w:rsidR="00640B60">
              <w:rPr>
                <w:rFonts w:ascii="Arial" w:hAnsi="Arial" w:cs="Arial"/>
              </w:rPr>
              <w:t>,</w:t>
            </w:r>
            <w:r w:rsidR="007F1EE7">
              <w:rPr>
                <w:rFonts w:ascii="Arial" w:hAnsi="Arial" w:cs="Arial"/>
              </w:rPr>
              <w:t xml:space="preserve"> </w:t>
            </w:r>
            <w:r w:rsidR="00640B60">
              <w:rPr>
                <w:rFonts w:ascii="Arial" w:hAnsi="Arial" w:cs="Arial"/>
              </w:rPr>
              <w:t>please submit copies as they become available</w:t>
            </w:r>
            <w:r w:rsidR="0096143E">
              <w:rPr>
                <w:rFonts w:ascii="Arial" w:hAnsi="Arial" w:cs="Arial"/>
              </w:rPr>
              <w:t>.</w:t>
            </w:r>
            <w:r w:rsidRPr="00B8103B">
              <w:rPr>
                <w:rFonts w:ascii="Arial" w:hAnsi="Arial" w:cs="Arial"/>
              </w:rPr>
              <w:t xml:space="preserve"> </w:t>
            </w:r>
          </w:p>
        </w:tc>
      </w:tr>
      <w:tr w:rsidR="001A76DF" w:rsidRPr="00076AF6" w14:paraId="7ED0B968" w14:textId="77777777" w:rsidTr="00BB3500">
        <w:trPr>
          <w:trHeight w:val="197"/>
        </w:trPr>
        <w:tc>
          <w:tcPr>
            <w:tcW w:w="1231" w:type="dxa"/>
          </w:tcPr>
          <w:p w14:paraId="7DADEEA5" w14:textId="4302A6E0" w:rsidR="001A76DF" w:rsidRDefault="001A76DF" w:rsidP="00466E48">
            <w:pPr>
              <w:rPr>
                <w:rFonts w:ascii="Arial" w:hAnsi="Arial" w:cs="Arial"/>
              </w:rPr>
            </w:pPr>
            <w:r>
              <w:rPr>
                <w:rFonts w:ascii="Arial" w:hAnsi="Arial" w:cs="Arial"/>
              </w:rPr>
              <w:t>NO.1.</w:t>
            </w:r>
            <w:r w:rsidR="005E3698">
              <w:rPr>
                <w:rFonts w:ascii="Arial" w:hAnsi="Arial" w:cs="Arial"/>
              </w:rPr>
              <w:t>4</w:t>
            </w:r>
          </w:p>
        </w:tc>
        <w:tc>
          <w:tcPr>
            <w:tcW w:w="2215" w:type="dxa"/>
          </w:tcPr>
          <w:p w14:paraId="14A91B2B" w14:textId="497DB900" w:rsidR="001A76DF" w:rsidRDefault="005A2441" w:rsidP="00466E48">
            <w:pPr>
              <w:rPr>
                <w:rFonts w:ascii="Arial" w:hAnsi="Arial" w:cs="Arial"/>
              </w:rPr>
            </w:pPr>
            <w:r>
              <w:rPr>
                <w:rFonts w:ascii="Arial" w:hAnsi="Arial" w:cs="Arial"/>
              </w:rPr>
              <w:t>Applicant</w:t>
            </w:r>
          </w:p>
        </w:tc>
        <w:tc>
          <w:tcPr>
            <w:tcW w:w="10481" w:type="dxa"/>
          </w:tcPr>
          <w:p w14:paraId="772F1C06" w14:textId="11DAE812" w:rsidR="0015554E" w:rsidRPr="00D17F8D" w:rsidRDefault="0015554E" w:rsidP="0015554E">
            <w:pPr>
              <w:rPr>
                <w:rFonts w:ascii="Arial" w:hAnsi="Arial" w:cs="Arial"/>
                <w:b/>
                <w:bCs/>
              </w:rPr>
            </w:pPr>
            <w:r w:rsidRPr="00D17F8D">
              <w:rPr>
                <w:rFonts w:ascii="Arial" w:hAnsi="Arial" w:cs="Arial"/>
                <w:b/>
                <w:bCs/>
              </w:rPr>
              <w:t xml:space="preserve">Construction traffic </w:t>
            </w:r>
            <w:r>
              <w:rPr>
                <w:rFonts w:ascii="Arial" w:hAnsi="Arial" w:cs="Arial"/>
                <w:b/>
                <w:bCs/>
              </w:rPr>
              <w:t xml:space="preserve">- </w:t>
            </w:r>
            <w:r w:rsidRPr="00D17F8D">
              <w:rPr>
                <w:rFonts w:ascii="Arial" w:hAnsi="Arial" w:cs="Arial"/>
                <w:b/>
                <w:bCs/>
              </w:rPr>
              <w:t>rout</w:t>
            </w:r>
            <w:r>
              <w:rPr>
                <w:rFonts w:ascii="Arial" w:hAnsi="Arial" w:cs="Arial"/>
                <w:b/>
                <w:bCs/>
              </w:rPr>
              <w:t>e</w:t>
            </w:r>
            <w:r w:rsidRPr="00D17F8D">
              <w:rPr>
                <w:rFonts w:ascii="Arial" w:hAnsi="Arial" w:cs="Arial"/>
                <w:b/>
                <w:bCs/>
              </w:rPr>
              <w:t>ing</w:t>
            </w:r>
            <w:r w:rsidR="00F66CD4">
              <w:rPr>
                <w:rFonts w:ascii="Arial" w:hAnsi="Arial" w:cs="Arial"/>
                <w:b/>
                <w:bCs/>
              </w:rPr>
              <w:t xml:space="preserve"> (</w:t>
            </w:r>
            <w:r w:rsidR="00EC1525">
              <w:rPr>
                <w:rFonts w:ascii="Arial" w:hAnsi="Arial" w:cs="Arial"/>
                <w:b/>
                <w:bCs/>
              </w:rPr>
              <w:t xml:space="preserve">also </w:t>
            </w:r>
            <w:r w:rsidR="003D7C71">
              <w:rPr>
                <w:rFonts w:ascii="Arial" w:hAnsi="Arial" w:cs="Arial"/>
                <w:b/>
                <w:bCs/>
              </w:rPr>
              <w:t>raised under air quality)</w:t>
            </w:r>
          </w:p>
          <w:p w14:paraId="771ECE66" w14:textId="7D542D7C" w:rsidR="005B6B58" w:rsidRDefault="0001600E" w:rsidP="00466E48">
            <w:pPr>
              <w:rPr>
                <w:rFonts w:ascii="Arial" w:hAnsi="Arial" w:cs="Arial"/>
              </w:rPr>
            </w:pPr>
            <w:r>
              <w:rPr>
                <w:rFonts w:ascii="Arial" w:hAnsi="Arial" w:cs="Arial"/>
              </w:rPr>
              <w:t xml:space="preserve">The </w:t>
            </w:r>
            <w:r w:rsidR="00E52787">
              <w:rPr>
                <w:rFonts w:ascii="Arial" w:hAnsi="Arial" w:cs="Arial"/>
              </w:rPr>
              <w:t>o</w:t>
            </w:r>
            <w:r w:rsidR="0015554E" w:rsidRPr="00106CA5">
              <w:rPr>
                <w:rFonts w:ascii="Arial" w:hAnsi="Arial" w:cs="Arial"/>
              </w:rPr>
              <w:t>utline CTMP</w:t>
            </w:r>
            <w:r>
              <w:t xml:space="preserve"> </w:t>
            </w:r>
            <w:r w:rsidR="003935B4">
              <w:t>[</w:t>
            </w:r>
            <w:r w:rsidRPr="0001600E">
              <w:rPr>
                <w:rFonts w:ascii="Arial" w:hAnsi="Arial" w:cs="Arial"/>
              </w:rPr>
              <w:t>APP-130</w:t>
            </w:r>
            <w:r w:rsidR="003935B4">
              <w:rPr>
                <w:rFonts w:ascii="Arial" w:hAnsi="Arial" w:cs="Arial"/>
              </w:rPr>
              <w:t>,</w:t>
            </w:r>
            <w:r w:rsidRPr="0001600E">
              <w:rPr>
                <w:rFonts w:ascii="Arial" w:hAnsi="Arial" w:cs="Arial"/>
              </w:rPr>
              <w:t xml:space="preserve"> Appendix 18.3</w:t>
            </w:r>
            <w:r>
              <w:rPr>
                <w:rFonts w:ascii="Arial" w:hAnsi="Arial" w:cs="Arial"/>
              </w:rPr>
              <w:t>]</w:t>
            </w:r>
            <w:r w:rsidR="0015554E">
              <w:rPr>
                <w:rFonts w:ascii="Arial" w:hAnsi="Arial" w:cs="Arial"/>
              </w:rPr>
              <w:t xml:space="preserve"> explains that whilst the majority of traffic would use the M1-A1081 to access the site, some use of the </w:t>
            </w:r>
            <w:r w:rsidR="0015554E" w:rsidRPr="00D17F8D">
              <w:rPr>
                <w:rFonts w:ascii="Arial" w:hAnsi="Arial" w:cs="Arial"/>
              </w:rPr>
              <w:t>A602/</w:t>
            </w:r>
            <w:r w:rsidR="00E52787">
              <w:rPr>
                <w:rFonts w:ascii="Arial" w:hAnsi="Arial" w:cs="Arial"/>
              </w:rPr>
              <w:t xml:space="preserve"> </w:t>
            </w:r>
            <w:r w:rsidR="0015554E" w:rsidRPr="00D17F8D">
              <w:rPr>
                <w:rFonts w:ascii="Arial" w:hAnsi="Arial" w:cs="Arial"/>
              </w:rPr>
              <w:t xml:space="preserve">A505 corridor </w:t>
            </w:r>
            <w:r w:rsidR="0015554E">
              <w:rPr>
                <w:rFonts w:ascii="Arial" w:hAnsi="Arial" w:cs="Arial"/>
              </w:rPr>
              <w:t xml:space="preserve">is anticipated. Explain what allowance has been included in the noise and vibration chapter to account for these movements and draw on evidence from distribution of construction traffic for Project Curium works to demonstrate why this </w:t>
            </w:r>
            <w:r w:rsidR="00A20FD4" w:rsidRPr="00A20FD4">
              <w:rPr>
                <w:rFonts w:ascii="Arial" w:hAnsi="Arial" w:cs="Arial"/>
              </w:rPr>
              <w:t>pattern of movements</w:t>
            </w:r>
            <w:r w:rsidR="005A77A7">
              <w:rPr>
                <w:rFonts w:ascii="Arial" w:hAnsi="Arial" w:cs="Arial"/>
              </w:rPr>
              <w:t xml:space="preserve"> </w:t>
            </w:r>
            <w:r w:rsidR="003F24D8">
              <w:rPr>
                <w:rFonts w:ascii="Arial" w:hAnsi="Arial" w:cs="Arial"/>
              </w:rPr>
              <w:t xml:space="preserve">provides a robust </w:t>
            </w:r>
            <w:r w:rsidR="0015554E">
              <w:rPr>
                <w:rFonts w:ascii="Arial" w:hAnsi="Arial" w:cs="Arial"/>
              </w:rPr>
              <w:t>assumption for the Proposed Development.</w:t>
            </w:r>
          </w:p>
          <w:p w14:paraId="3683F166" w14:textId="00E57CEF" w:rsidR="005B6B58" w:rsidRPr="002C03E5" w:rsidRDefault="0003487A" w:rsidP="00466E48">
            <w:pPr>
              <w:rPr>
                <w:rFonts w:ascii="Arial" w:hAnsi="Arial" w:cs="Arial"/>
                <w:i/>
              </w:rPr>
            </w:pPr>
            <w:r w:rsidRPr="002C03E5">
              <w:rPr>
                <w:rFonts w:ascii="Arial" w:hAnsi="Arial" w:cs="Arial"/>
                <w:i/>
                <w:iCs/>
              </w:rPr>
              <w:t>You may wish to link the answer to this question with the answer to AQ.1.</w:t>
            </w:r>
            <w:r w:rsidR="002C03E5" w:rsidRPr="002C03E5">
              <w:rPr>
                <w:rFonts w:ascii="Arial" w:hAnsi="Arial" w:cs="Arial"/>
                <w:i/>
                <w:iCs/>
              </w:rPr>
              <w:t>3</w:t>
            </w:r>
            <w:r w:rsidRPr="002C03E5">
              <w:rPr>
                <w:rFonts w:ascii="Arial" w:hAnsi="Arial" w:cs="Arial"/>
                <w:i/>
                <w:iCs/>
              </w:rPr>
              <w:t>.</w:t>
            </w:r>
          </w:p>
        </w:tc>
      </w:tr>
      <w:tr w:rsidR="00EC2DFD" w:rsidRPr="00076AF6" w14:paraId="7CA6056E" w14:textId="77777777" w:rsidTr="00BB3500">
        <w:trPr>
          <w:trHeight w:val="197"/>
        </w:trPr>
        <w:tc>
          <w:tcPr>
            <w:tcW w:w="1231" w:type="dxa"/>
          </w:tcPr>
          <w:p w14:paraId="3361C64D" w14:textId="7712808C" w:rsidR="00EC2DFD" w:rsidRDefault="00B16A65" w:rsidP="00C22A68">
            <w:pPr>
              <w:rPr>
                <w:rFonts w:ascii="Arial" w:hAnsi="Arial" w:cs="Arial"/>
              </w:rPr>
            </w:pPr>
            <w:r>
              <w:rPr>
                <w:rFonts w:ascii="Arial" w:hAnsi="Arial" w:cs="Arial"/>
              </w:rPr>
              <w:t>NO.1.5</w:t>
            </w:r>
          </w:p>
        </w:tc>
        <w:tc>
          <w:tcPr>
            <w:tcW w:w="2215" w:type="dxa"/>
          </w:tcPr>
          <w:p w14:paraId="4901496B" w14:textId="596CE03A" w:rsidR="00EC2DFD" w:rsidRDefault="00EC2DFD" w:rsidP="00C22A68">
            <w:pPr>
              <w:rPr>
                <w:rFonts w:ascii="Arial" w:hAnsi="Arial" w:cs="Arial"/>
              </w:rPr>
            </w:pPr>
            <w:r>
              <w:rPr>
                <w:rFonts w:ascii="Arial" w:hAnsi="Arial" w:cs="Arial"/>
              </w:rPr>
              <w:t>Applicant</w:t>
            </w:r>
          </w:p>
        </w:tc>
        <w:tc>
          <w:tcPr>
            <w:tcW w:w="10481" w:type="dxa"/>
          </w:tcPr>
          <w:p w14:paraId="7CC514CE" w14:textId="77777777" w:rsidR="00EC2DFD" w:rsidRDefault="00EC2DFD" w:rsidP="00C22A68">
            <w:pPr>
              <w:rPr>
                <w:rFonts w:ascii="Arial" w:hAnsi="Arial" w:cs="Arial"/>
                <w:b/>
                <w:bCs/>
              </w:rPr>
            </w:pPr>
            <w:r>
              <w:rPr>
                <w:rFonts w:ascii="Arial" w:hAnsi="Arial" w:cs="Arial"/>
                <w:b/>
                <w:bCs/>
              </w:rPr>
              <w:t>Noise monitoring data</w:t>
            </w:r>
          </w:p>
          <w:p w14:paraId="516A78B8" w14:textId="5089C489" w:rsidR="00EC2DFD" w:rsidRPr="0008141B" w:rsidRDefault="00FB51EF" w:rsidP="00C22A68">
            <w:pPr>
              <w:rPr>
                <w:rFonts w:ascii="Arial" w:hAnsi="Arial" w:cs="Arial"/>
              </w:rPr>
            </w:pPr>
            <w:r w:rsidRPr="0008141B">
              <w:rPr>
                <w:rFonts w:ascii="Arial" w:hAnsi="Arial" w:cs="Arial"/>
              </w:rPr>
              <w:t xml:space="preserve">The Applicant’s post hearing notes for ISH3 </w:t>
            </w:r>
            <w:r w:rsidR="00F14FF2">
              <w:rPr>
                <w:rFonts w:ascii="Arial" w:hAnsi="Arial" w:cs="Arial"/>
              </w:rPr>
              <w:t>[</w:t>
            </w:r>
            <w:r w:rsidR="00F14FF2" w:rsidRPr="00C34C5B">
              <w:rPr>
                <w:rFonts w:ascii="Arial" w:hAnsi="Arial" w:cs="Arial"/>
              </w:rPr>
              <w:t>REP3-</w:t>
            </w:r>
            <w:r w:rsidR="00C34C5B" w:rsidRPr="00C34C5B">
              <w:rPr>
                <w:rFonts w:ascii="Arial" w:hAnsi="Arial" w:cs="Arial"/>
              </w:rPr>
              <w:t>050</w:t>
            </w:r>
            <w:r w:rsidR="00F14FF2" w:rsidRPr="00C34C5B">
              <w:rPr>
                <w:rFonts w:ascii="Arial" w:hAnsi="Arial" w:cs="Arial"/>
              </w:rPr>
              <w:t>]</w:t>
            </w:r>
            <w:r w:rsidR="00F14FF2">
              <w:rPr>
                <w:rFonts w:ascii="Arial" w:hAnsi="Arial" w:cs="Arial"/>
              </w:rPr>
              <w:t xml:space="preserve"> </w:t>
            </w:r>
            <w:r w:rsidRPr="0008141B">
              <w:rPr>
                <w:rFonts w:ascii="Arial" w:hAnsi="Arial" w:cs="Arial"/>
              </w:rPr>
              <w:t>provide</w:t>
            </w:r>
            <w:r w:rsidR="00C21EE5">
              <w:rPr>
                <w:rFonts w:ascii="Arial" w:hAnsi="Arial" w:cs="Arial"/>
              </w:rPr>
              <w:t>s</w:t>
            </w:r>
            <w:r w:rsidRPr="0008141B">
              <w:rPr>
                <w:rFonts w:ascii="Arial" w:hAnsi="Arial" w:cs="Arial"/>
              </w:rPr>
              <w:t xml:space="preserve"> </w:t>
            </w:r>
            <w:r w:rsidR="00980894">
              <w:rPr>
                <w:rFonts w:ascii="Arial" w:hAnsi="Arial" w:cs="Arial"/>
              </w:rPr>
              <w:t>a response to Action</w:t>
            </w:r>
            <w:r w:rsidR="00ED225C">
              <w:rPr>
                <w:rFonts w:ascii="Arial" w:hAnsi="Arial" w:cs="Arial"/>
              </w:rPr>
              <w:t>s</w:t>
            </w:r>
            <w:r w:rsidR="00980894">
              <w:rPr>
                <w:rFonts w:ascii="Arial" w:hAnsi="Arial" w:cs="Arial"/>
              </w:rPr>
              <w:t xml:space="preserve"> 5 </w:t>
            </w:r>
            <w:r w:rsidR="00ED225C">
              <w:rPr>
                <w:rFonts w:ascii="Arial" w:hAnsi="Arial" w:cs="Arial"/>
              </w:rPr>
              <w:t>and 13</w:t>
            </w:r>
            <w:r w:rsidR="00980894">
              <w:rPr>
                <w:rFonts w:ascii="Arial" w:hAnsi="Arial" w:cs="Arial"/>
              </w:rPr>
              <w:t xml:space="preserve"> providing </w:t>
            </w:r>
            <w:r w:rsidRPr="0008141B">
              <w:rPr>
                <w:rFonts w:ascii="Arial" w:hAnsi="Arial" w:cs="Arial"/>
              </w:rPr>
              <w:t xml:space="preserve">additional information in respect of </w:t>
            </w:r>
            <w:r w:rsidR="00AA28AB" w:rsidRPr="0008141B">
              <w:rPr>
                <w:rFonts w:ascii="Arial" w:hAnsi="Arial" w:cs="Arial"/>
              </w:rPr>
              <w:t>noise monitoring</w:t>
            </w:r>
            <w:r w:rsidR="00BE1D52">
              <w:rPr>
                <w:rFonts w:ascii="Arial" w:hAnsi="Arial" w:cs="Arial"/>
              </w:rPr>
              <w:t xml:space="preserve"> at ML2</w:t>
            </w:r>
            <w:r w:rsidR="00ED225C">
              <w:rPr>
                <w:rFonts w:ascii="Arial" w:hAnsi="Arial" w:cs="Arial"/>
              </w:rPr>
              <w:t>,</w:t>
            </w:r>
            <w:r w:rsidR="00BE1D52">
              <w:rPr>
                <w:rFonts w:ascii="Arial" w:hAnsi="Arial" w:cs="Arial"/>
              </w:rPr>
              <w:t xml:space="preserve"> ML15</w:t>
            </w:r>
            <w:r w:rsidR="0077247B">
              <w:rPr>
                <w:rFonts w:ascii="Arial" w:hAnsi="Arial" w:cs="Arial"/>
              </w:rPr>
              <w:t>,</w:t>
            </w:r>
            <w:r w:rsidR="0077247B">
              <w:t xml:space="preserve"> </w:t>
            </w:r>
            <w:r w:rsidR="0077247B" w:rsidRPr="0077247B">
              <w:rPr>
                <w:rFonts w:ascii="Arial" w:hAnsi="Arial" w:cs="Arial"/>
              </w:rPr>
              <w:t>ML26, ML28, ML29, ML41 and ML43</w:t>
            </w:r>
            <w:r w:rsidR="00B16A65" w:rsidRPr="0008141B">
              <w:rPr>
                <w:rFonts w:ascii="Arial" w:hAnsi="Arial" w:cs="Arial"/>
              </w:rPr>
              <w:t>.</w:t>
            </w:r>
            <w:r w:rsidR="00AA28AB" w:rsidRPr="0008141B">
              <w:rPr>
                <w:rFonts w:ascii="Arial" w:hAnsi="Arial" w:cs="Arial"/>
              </w:rPr>
              <w:t xml:space="preserve"> </w:t>
            </w:r>
            <w:r w:rsidR="00B16A65" w:rsidRPr="0008141B">
              <w:rPr>
                <w:rFonts w:ascii="Arial" w:hAnsi="Arial" w:cs="Arial"/>
              </w:rPr>
              <w:t xml:space="preserve">Explain </w:t>
            </w:r>
            <w:r w:rsidR="00D41E99">
              <w:rPr>
                <w:rFonts w:ascii="Arial" w:hAnsi="Arial" w:cs="Arial"/>
              </w:rPr>
              <w:t>why ML2 would not be affected by reflections from the low walls</w:t>
            </w:r>
            <w:r w:rsidR="0099426B">
              <w:rPr>
                <w:rFonts w:ascii="Arial" w:hAnsi="Arial" w:cs="Arial"/>
              </w:rPr>
              <w:t xml:space="preserve"> </w:t>
            </w:r>
            <w:r w:rsidR="00980894">
              <w:rPr>
                <w:rFonts w:ascii="Arial" w:hAnsi="Arial" w:cs="Arial"/>
              </w:rPr>
              <w:t xml:space="preserve">photographed </w:t>
            </w:r>
            <w:r w:rsidR="0099426B">
              <w:rPr>
                <w:rFonts w:ascii="Arial" w:hAnsi="Arial" w:cs="Arial"/>
              </w:rPr>
              <w:t xml:space="preserve">and </w:t>
            </w:r>
            <w:r w:rsidR="0099426B">
              <w:rPr>
                <w:rFonts w:ascii="Arial" w:hAnsi="Arial" w:cs="Arial"/>
              </w:rPr>
              <w:lastRenderedPageBreak/>
              <w:t xml:space="preserve">why </w:t>
            </w:r>
            <w:r w:rsidR="00006E95">
              <w:rPr>
                <w:rFonts w:ascii="Arial" w:hAnsi="Arial" w:cs="Arial"/>
              </w:rPr>
              <w:t xml:space="preserve">ML41 would not be affected by reflections from the tree </w:t>
            </w:r>
            <w:r w:rsidR="00B46E5B">
              <w:rPr>
                <w:rFonts w:ascii="Arial" w:hAnsi="Arial" w:cs="Arial"/>
              </w:rPr>
              <w:t xml:space="preserve">shown </w:t>
            </w:r>
            <w:r w:rsidR="00006E95">
              <w:rPr>
                <w:rFonts w:ascii="Arial" w:hAnsi="Arial" w:cs="Arial"/>
              </w:rPr>
              <w:t xml:space="preserve">directly behind the </w:t>
            </w:r>
            <w:r w:rsidR="00FC6333">
              <w:rPr>
                <w:rFonts w:ascii="Arial" w:hAnsi="Arial" w:cs="Arial"/>
              </w:rPr>
              <w:t>sound level meter</w:t>
            </w:r>
            <w:r w:rsidR="00A97087">
              <w:rPr>
                <w:rFonts w:ascii="Arial" w:hAnsi="Arial" w:cs="Arial"/>
              </w:rPr>
              <w:t xml:space="preserve">. </w:t>
            </w:r>
            <w:r w:rsidR="00FD4CA8">
              <w:rPr>
                <w:rFonts w:ascii="Arial" w:hAnsi="Arial" w:cs="Arial"/>
              </w:rPr>
              <w:t>E</w:t>
            </w:r>
            <w:r w:rsidR="00A97087">
              <w:rPr>
                <w:rFonts w:ascii="Arial" w:hAnsi="Arial" w:cs="Arial"/>
              </w:rPr>
              <w:t>xplain</w:t>
            </w:r>
            <w:r w:rsidR="0099426B">
              <w:rPr>
                <w:rFonts w:ascii="Arial" w:hAnsi="Arial" w:cs="Arial"/>
              </w:rPr>
              <w:t xml:space="preserve"> why Table 4.4 of ES Appendix 16.1</w:t>
            </w:r>
            <w:r w:rsidR="00D21477">
              <w:t xml:space="preserve"> [</w:t>
            </w:r>
            <w:r w:rsidR="00D21477" w:rsidRPr="00D21477">
              <w:rPr>
                <w:rFonts w:ascii="Arial" w:hAnsi="Arial" w:cs="Arial"/>
              </w:rPr>
              <w:t>AS-096</w:t>
            </w:r>
            <w:r w:rsidR="00D21477">
              <w:rPr>
                <w:rFonts w:ascii="Arial" w:hAnsi="Arial" w:cs="Arial"/>
              </w:rPr>
              <w:t>]</w:t>
            </w:r>
            <w:r w:rsidR="00D21477" w:rsidRPr="00D21477">
              <w:rPr>
                <w:rFonts w:ascii="Arial" w:hAnsi="Arial" w:cs="Arial"/>
              </w:rPr>
              <w:t xml:space="preserve"> </w:t>
            </w:r>
            <w:r w:rsidR="0099426B">
              <w:rPr>
                <w:rFonts w:ascii="Arial" w:hAnsi="Arial" w:cs="Arial"/>
              </w:rPr>
              <w:t xml:space="preserve">states that ML2 and ML15 were used to inform construction noise assessments, whereas </w:t>
            </w:r>
            <w:r w:rsidR="00F93984">
              <w:rPr>
                <w:rFonts w:ascii="Arial" w:hAnsi="Arial" w:cs="Arial"/>
              </w:rPr>
              <w:t xml:space="preserve">the </w:t>
            </w:r>
            <w:r w:rsidR="00797E63">
              <w:rPr>
                <w:rFonts w:ascii="Arial" w:hAnsi="Arial" w:cs="Arial"/>
              </w:rPr>
              <w:t>a</w:t>
            </w:r>
            <w:r w:rsidR="006C2CE4">
              <w:rPr>
                <w:rFonts w:ascii="Arial" w:hAnsi="Arial" w:cs="Arial"/>
              </w:rPr>
              <w:t xml:space="preserve">mbient noise monitoring data and survey sheets </w:t>
            </w:r>
            <w:r w:rsidR="00797E63">
              <w:rPr>
                <w:rFonts w:ascii="Arial" w:hAnsi="Arial" w:cs="Arial"/>
              </w:rPr>
              <w:t>[</w:t>
            </w:r>
            <w:r w:rsidR="00797E63" w:rsidRPr="00797E63">
              <w:rPr>
                <w:rFonts w:ascii="Arial" w:hAnsi="Arial" w:cs="Arial"/>
              </w:rPr>
              <w:t>AS-120</w:t>
            </w:r>
            <w:r w:rsidR="00797E63">
              <w:rPr>
                <w:rFonts w:ascii="Arial" w:hAnsi="Arial" w:cs="Arial"/>
              </w:rPr>
              <w:t>]</w:t>
            </w:r>
            <w:r w:rsidR="00797E63" w:rsidRPr="00797E63">
              <w:rPr>
                <w:rFonts w:ascii="Arial" w:hAnsi="Arial" w:cs="Arial"/>
              </w:rPr>
              <w:t xml:space="preserve"> </w:t>
            </w:r>
            <w:r w:rsidR="006C2CE4">
              <w:rPr>
                <w:rFonts w:ascii="Arial" w:hAnsi="Arial" w:cs="Arial"/>
              </w:rPr>
              <w:t>states</w:t>
            </w:r>
            <w:r w:rsidR="006C2CE4">
              <w:rPr>
                <w:rFonts w:ascii="Arial" w:hAnsi="Arial" w:cs="Arial"/>
              </w:rPr>
              <w:t xml:space="preserve"> that only ML15 was used</w:t>
            </w:r>
            <w:r w:rsidR="00B16A65" w:rsidRPr="0008141B">
              <w:rPr>
                <w:rFonts w:ascii="Arial" w:hAnsi="Arial" w:cs="Arial"/>
              </w:rPr>
              <w:t xml:space="preserve">. </w:t>
            </w:r>
          </w:p>
        </w:tc>
      </w:tr>
      <w:tr w:rsidR="0050730A" w:rsidRPr="00076AF6" w14:paraId="26762454" w14:textId="77777777" w:rsidTr="00BB3500">
        <w:trPr>
          <w:trHeight w:val="197"/>
        </w:trPr>
        <w:tc>
          <w:tcPr>
            <w:tcW w:w="1231" w:type="dxa"/>
          </w:tcPr>
          <w:p w14:paraId="46673E85" w14:textId="592C0BEE" w:rsidR="0050730A" w:rsidRDefault="00B16A65" w:rsidP="00C22A68">
            <w:pPr>
              <w:rPr>
                <w:rFonts w:ascii="Arial" w:hAnsi="Arial" w:cs="Arial"/>
              </w:rPr>
            </w:pPr>
            <w:r>
              <w:rPr>
                <w:rFonts w:ascii="Arial" w:hAnsi="Arial" w:cs="Arial"/>
              </w:rPr>
              <w:lastRenderedPageBreak/>
              <w:t>NO.1.6</w:t>
            </w:r>
          </w:p>
        </w:tc>
        <w:tc>
          <w:tcPr>
            <w:tcW w:w="2215" w:type="dxa"/>
          </w:tcPr>
          <w:p w14:paraId="01D64B63" w14:textId="2759EA46" w:rsidR="0050730A" w:rsidRDefault="0050730A" w:rsidP="00C22A68">
            <w:pPr>
              <w:rPr>
                <w:rFonts w:ascii="Arial" w:hAnsi="Arial" w:cs="Arial"/>
              </w:rPr>
            </w:pPr>
            <w:r>
              <w:rPr>
                <w:rFonts w:ascii="Arial" w:hAnsi="Arial" w:cs="Arial"/>
              </w:rPr>
              <w:t>Applicant</w:t>
            </w:r>
          </w:p>
        </w:tc>
        <w:tc>
          <w:tcPr>
            <w:tcW w:w="10481" w:type="dxa"/>
          </w:tcPr>
          <w:p w14:paraId="1970C735" w14:textId="77777777" w:rsidR="008B1B2D" w:rsidRDefault="008B1B2D" w:rsidP="008B1B2D">
            <w:pPr>
              <w:rPr>
                <w:rFonts w:ascii="Arial" w:hAnsi="Arial" w:cs="Arial"/>
                <w:b/>
                <w:bCs/>
              </w:rPr>
            </w:pPr>
            <w:r>
              <w:rPr>
                <w:rFonts w:ascii="Arial" w:hAnsi="Arial" w:cs="Arial"/>
                <w:b/>
                <w:bCs/>
              </w:rPr>
              <w:t>Construction traffic – data</w:t>
            </w:r>
          </w:p>
          <w:p w14:paraId="16970097" w14:textId="035E9D09" w:rsidR="008B1B2D" w:rsidRDefault="008B1B2D" w:rsidP="008B1B2D">
            <w:pPr>
              <w:rPr>
                <w:rFonts w:ascii="Arial" w:hAnsi="Arial" w:cs="Arial"/>
              </w:rPr>
            </w:pPr>
            <w:r w:rsidRPr="00A0447C">
              <w:rPr>
                <w:rFonts w:ascii="Arial" w:hAnsi="Arial" w:cs="Arial"/>
              </w:rPr>
              <w:t xml:space="preserve">The ExA has identified </w:t>
            </w:r>
            <w:r w:rsidR="00B30B60" w:rsidRPr="00A0447C">
              <w:rPr>
                <w:rFonts w:ascii="Arial" w:hAnsi="Arial" w:cs="Arial"/>
              </w:rPr>
              <w:t>several</w:t>
            </w:r>
            <w:r w:rsidRPr="00A0447C">
              <w:rPr>
                <w:rFonts w:ascii="Arial" w:hAnsi="Arial" w:cs="Arial"/>
              </w:rPr>
              <w:t xml:space="preserve"> </w:t>
            </w:r>
            <w:r>
              <w:rPr>
                <w:rFonts w:ascii="Arial" w:hAnsi="Arial" w:cs="Arial"/>
              </w:rPr>
              <w:t xml:space="preserve">apparent </w:t>
            </w:r>
            <w:r w:rsidRPr="00A0447C">
              <w:rPr>
                <w:rFonts w:ascii="Arial" w:hAnsi="Arial" w:cs="Arial"/>
              </w:rPr>
              <w:t xml:space="preserve">discrepancies </w:t>
            </w:r>
            <w:r>
              <w:rPr>
                <w:rFonts w:ascii="Arial" w:hAnsi="Arial" w:cs="Arial"/>
              </w:rPr>
              <w:t>between</w:t>
            </w:r>
            <w:r w:rsidRPr="00A0447C">
              <w:rPr>
                <w:rFonts w:ascii="Arial" w:hAnsi="Arial" w:cs="Arial"/>
              </w:rPr>
              <w:t xml:space="preserve"> </w:t>
            </w:r>
            <w:r>
              <w:rPr>
                <w:rFonts w:ascii="Arial" w:hAnsi="Arial" w:cs="Arial"/>
              </w:rPr>
              <w:t xml:space="preserve">the </w:t>
            </w:r>
            <w:r w:rsidRPr="00A0447C">
              <w:rPr>
                <w:rFonts w:ascii="Arial" w:hAnsi="Arial" w:cs="Arial"/>
              </w:rPr>
              <w:t xml:space="preserve">traffic data </w:t>
            </w:r>
            <w:r>
              <w:rPr>
                <w:rFonts w:ascii="Arial" w:hAnsi="Arial" w:cs="Arial"/>
              </w:rPr>
              <w:t xml:space="preserve">set out in ES Chapter 18 </w:t>
            </w:r>
            <w:r w:rsidR="001A58A2">
              <w:rPr>
                <w:rFonts w:ascii="Arial" w:hAnsi="Arial" w:cs="Arial"/>
              </w:rPr>
              <w:t>[</w:t>
            </w:r>
            <w:r w:rsidR="001A58A2" w:rsidRPr="001A58A2">
              <w:rPr>
                <w:rFonts w:ascii="Arial" w:hAnsi="Arial" w:cs="Arial"/>
              </w:rPr>
              <w:t>AS-030</w:t>
            </w:r>
            <w:r w:rsidR="001A58A2">
              <w:rPr>
                <w:rFonts w:ascii="Arial" w:hAnsi="Arial" w:cs="Arial"/>
              </w:rPr>
              <w:t xml:space="preserve">] </w:t>
            </w:r>
            <w:r>
              <w:rPr>
                <w:rFonts w:ascii="Arial" w:hAnsi="Arial" w:cs="Arial"/>
              </w:rPr>
              <w:t xml:space="preserve">and data referenced in </w:t>
            </w:r>
            <w:r w:rsidRPr="004F760E">
              <w:rPr>
                <w:rFonts w:ascii="Arial" w:hAnsi="Arial" w:cs="Arial"/>
              </w:rPr>
              <w:t xml:space="preserve">Appendix 18.3 </w:t>
            </w:r>
            <w:r w:rsidR="00CA4454">
              <w:rPr>
                <w:rFonts w:ascii="Arial" w:hAnsi="Arial" w:cs="Arial"/>
              </w:rPr>
              <w:t>[</w:t>
            </w:r>
            <w:r w:rsidR="00CA4454" w:rsidRPr="00CA4454">
              <w:rPr>
                <w:rFonts w:ascii="Arial" w:hAnsi="Arial" w:cs="Arial"/>
              </w:rPr>
              <w:t>APP-130</w:t>
            </w:r>
            <w:r w:rsidR="00CA4454">
              <w:rPr>
                <w:rFonts w:ascii="Arial" w:hAnsi="Arial" w:cs="Arial"/>
              </w:rPr>
              <w:t>,</w:t>
            </w:r>
            <w:r w:rsidR="00CA4454" w:rsidRPr="00CA4454">
              <w:rPr>
                <w:rFonts w:ascii="Arial" w:hAnsi="Arial" w:cs="Arial"/>
              </w:rPr>
              <w:t xml:space="preserve"> </w:t>
            </w:r>
            <w:r>
              <w:rPr>
                <w:rFonts w:ascii="Arial" w:hAnsi="Arial" w:cs="Arial"/>
              </w:rPr>
              <w:t>Table 4.1</w:t>
            </w:r>
            <w:r w:rsidR="00CA4454">
              <w:rPr>
                <w:rFonts w:ascii="Arial" w:hAnsi="Arial" w:cs="Arial"/>
              </w:rPr>
              <w:t>]</w:t>
            </w:r>
            <w:r>
              <w:rPr>
                <w:rFonts w:ascii="Arial" w:hAnsi="Arial" w:cs="Arial"/>
              </w:rPr>
              <w:t xml:space="preserve">, the noise assessment </w:t>
            </w:r>
            <w:r w:rsidR="00C4669F">
              <w:rPr>
                <w:rFonts w:ascii="Arial" w:hAnsi="Arial" w:cs="Arial"/>
              </w:rPr>
              <w:t>[</w:t>
            </w:r>
            <w:r>
              <w:rPr>
                <w:rFonts w:ascii="Arial" w:hAnsi="Arial" w:cs="Arial"/>
              </w:rPr>
              <w:t>REP1-003</w:t>
            </w:r>
            <w:r w:rsidR="00C4669F">
              <w:rPr>
                <w:rFonts w:ascii="Arial" w:hAnsi="Arial" w:cs="Arial"/>
              </w:rPr>
              <w:t>,</w:t>
            </w:r>
            <w:r>
              <w:rPr>
                <w:rFonts w:ascii="Arial" w:hAnsi="Arial" w:cs="Arial"/>
              </w:rPr>
              <w:t xml:space="preserve"> Chapter 16</w:t>
            </w:r>
            <w:r w:rsidR="00523AED">
              <w:rPr>
                <w:rFonts w:ascii="Arial" w:hAnsi="Arial" w:cs="Arial"/>
              </w:rPr>
              <w:t>]</w:t>
            </w:r>
            <w:r>
              <w:rPr>
                <w:rFonts w:ascii="Arial" w:hAnsi="Arial" w:cs="Arial"/>
              </w:rPr>
              <w:t xml:space="preserve"> and air quality assessments </w:t>
            </w:r>
            <w:r w:rsidR="00523AED">
              <w:rPr>
                <w:rFonts w:ascii="Arial" w:hAnsi="Arial" w:cs="Arial"/>
              </w:rPr>
              <w:t>[</w:t>
            </w:r>
            <w:r>
              <w:rPr>
                <w:rFonts w:ascii="Arial" w:hAnsi="Arial" w:cs="Arial"/>
              </w:rPr>
              <w:t>AS-028</w:t>
            </w:r>
            <w:r w:rsidR="00523AED">
              <w:rPr>
                <w:rFonts w:ascii="Arial" w:hAnsi="Arial" w:cs="Arial"/>
              </w:rPr>
              <w:t xml:space="preserve">, </w:t>
            </w:r>
            <w:r>
              <w:rPr>
                <w:rFonts w:ascii="Arial" w:hAnsi="Arial" w:cs="Arial"/>
              </w:rPr>
              <w:t>Appendix 7.1</w:t>
            </w:r>
            <w:r w:rsidR="00523AED">
              <w:rPr>
                <w:rFonts w:ascii="Arial" w:hAnsi="Arial" w:cs="Arial"/>
              </w:rPr>
              <w:t>,</w:t>
            </w:r>
            <w:r>
              <w:rPr>
                <w:rFonts w:ascii="Arial" w:hAnsi="Arial" w:cs="Arial"/>
              </w:rPr>
              <w:t xml:space="preserve"> Table 3.22</w:t>
            </w:r>
            <w:r w:rsidR="00523AED">
              <w:rPr>
                <w:rFonts w:ascii="Arial" w:hAnsi="Arial" w:cs="Arial"/>
              </w:rPr>
              <w:t>]</w:t>
            </w:r>
            <w:r>
              <w:rPr>
                <w:rFonts w:ascii="Arial" w:hAnsi="Arial" w:cs="Arial"/>
              </w:rPr>
              <w:t xml:space="preserve">. </w:t>
            </w:r>
            <w:r w:rsidR="00630765">
              <w:rPr>
                <w:rFonts w:ascii="Arial" w:hAnsi="Arial" w:cs="Arial"/>
              </w:rPr>
              <w:t>Specifically,</w:t>
            </w:r>
            <w:r>
              <w:rPr>
                <w:rFonts w:ascii="Arial" w:hAnsi="Arial" w:cs="Arial"/>
              </w:rPr>
              <w:t xml:space="preserve"> the vehicle movements presented in:</w:t>
            </w:r>
          </w:p>
          <w:p w14:paraId="39FE6D82" w14:textId="00DEAFB4" w:rsidR="008B1B2D" w:rsidRPr="00620316" w:rsidRDefault="008B1B2D" w:rsidP="006C1951">
            <w:pPr>
              <w:pStyle w:val="ListParagraph"/>
              <w:numPr>
                <w:ilvl w:val="0"/>
                <w:numId w:val="10"/>
              </w:numPr>
              <w:rPr>
                <w:rFonts w:cs="Arial"/>
              </w:rPr>
            </w:pPr>
            <w:r w:rsidRPr="00620316">
              <w:rPr>
                <w:rFonts w:cs="Arial"/>
              </w:rPr>
              <w:t>Table 4.1 vs ES paragraph 18.9.4 vs ES 16.9.71 vs Table 3.22</w:t>
            </w:r>
            <w:r w:rsidR="006F53E0">
              <w:rPr>
                <w:rFonts w:cs="Arial"/>
              </w:rPr>
              <w:t>;</w:t>
            </w:r>
          </w:p>
          <w:p w14:paraId="70BBE718" w14:textId="101D694A" w:rsidR="008B1B2D" w:rsidRPr="00620316" w:rsidRDefault="008B1B2D" w:rsidP="006C1951">
            <w:pPr>
              <w:pStyle w:val="ListParagraph"/>
              <w:numPr>
                <w:ilvl w:val="0"/>
                <w:numId w:val="10"/>
              </w:numPr>
              <w:rPr>
                <w:rFonts w:cs="Arial"/>
              </w:rPr>
            </w:pPr>
            <w:r w:rsidRPr="00620316">
              <w:rPr>
                <w:rFonts w:cs="Arial"/>
              </w:rPr>
              <w:t>Table 4.1 vs ES paragraph 18.9.45 vs ES paragraph 16.9.71 vs Table 3.22</w:t>
            </w:r>
            <w:r w:rsidR="006F53E0">
              <w:rPr>
                <w:rFonts w:cs="Arial"/>
              </w:rPr>
              <w:t>; and</w:t>
            </w:r>
          </w:p>
          <w:p w14:paraId="739D7FDF" w14:textId="535CEEFC" w:rsidR="008B1B2D" w:rsidRPr="00620316" w:rsidRDefault="008B1B2D" w:rsidP="006C1951">
            <w:pPr>
              <w:pStyle w:val="ListParagraph"/>
              <w:numPr>
                <w:ilvl w:val="0"/>
                <w:numId w:val="10"/>
              </w:numPr>
              <w:rPr>
                <w:rFonts w:cs="Arial"/>
              </w:rPr>
            </w:pPr>
            <w:r w:rsidRPr="00620316">
              <w:rPr>
                <w:rFonts w:cs="Arial"/>
              </w:rPr>
              <w:t>Table 4.1 vs ES paragraph 18.9.102 vs ES paragraph 16.9.71 vs Table 3.22</w:t>
            </w:r>
            <w:r w:rsidR="006F53E0">
              <w:rPr>
                <w:rFonts w:cs="Arial"/>
              </w:rPr>
              <w:t>.</w:t>
            </w:r>
          </w:p>
          <w:p w14:paraId="1516CAFE" w14:textId="2F490EBE" w:rsidR="0050730A" w:rsidRPr="0050730A" w:rsidRDefault="008B1B2D" w:rsidP="00C22A68">
            <w:pPr>
              <w:rPr>
                <w:rFonts w:ascii="Arial" w:hAnsi="Arial" w:cs="Arial"/>
              </w:rPr>
            </w:pPr>
            <w:r>
              <w:rPr>
                <w:rFonts w:ascii="Arial" w:hAnsi="Arial" w:cs="Arial"/>
              </w:rPr>
              <w:t>Provide confirmation of the correct vehicle movement numbers, taking into account any variations due to the transport rescoping work</w:t>
            </w:r>
            <w:r w:rsidR="006F53E0">
              <w:rPr>
                <w:rFonts w:ascii="Arial" w:hAnsi="Arial" w:cs="Arial"/>
              </w:rPr>
              <w:t>,</w:t>
            </w:r>
            <w:r>
              <w:rPr>
                <w:rFonts w:ascii="Arial" w:hAnsi="Arial" w:cs="Arial"/>
              </w:rPr>
              <w:t xml:space="preserve"> and update any dependent assessments where relevant. </w:t>
            </w:r>
          </w:p>
        </w:tc>
      </w:tr>
      <w:tr w:rsidR="002319BF" w:rsidRPr="00076AF6" w14:paraId="4901EB47" w14:textId="77777777" w:rsidTr="00BB3500">
        <w:trPr>
          <w:trHeight w:val="197"/>
        </w:trPr>
        <w:tc>
          <w:tcPr>
            <w:tcW w:w="1231" w:type="dxa"/>
          </w:tcPr>
          <w:p w14:paraId="52A9E08F" w14:textId="09D2A133" w:rsidR="002319BF" w:rsidRDefault="00774F9A" w:rsidP="001F6090">
            <w:pPr>
              <w:rPr>
                <w:rFonts w:ascii="Arial" w:hAnsi="Arial" w:cs="Arial"/>
              </w:rPr>
            </w:pPr>
            <w:r>
              <w:rPr>
                <w:rFonts w:ascii="Arial" w:hAnsi="Arial" w:cs="Arial"/>
              </w:rPr>
              <w:t>NO.1.</w:t>
            </w:r>
            <w:r w:rsidR="00B16A65">
              <w:rPr>
                <w:rFonts w:ascii="Arial" w:hAnsi="Arial" w:cs="Arial"/>
              </w:rPr>
              <w:t>7</w:t>
            </w:r>
          </w:p>
        </w:tc>
        <w:tc>
          <w:tcPr>
            <w:tcW w:w="2215" w:type="dxa"/>
          </w:tcPr>
          <w:p w14:paraId="5A18B234" w14:textId="0162613B" w:rsidR="002319BF" w:rsidRDefault="000D68BF" w:rsidP="001F6090">
            <w:pPr>
              <w:rPr>
                <w:rFonts w:ascii="Arial" w:hAnsi="Arial" w:cs="Arial"/>
              </w:rPr>
            </w:pPr>
            <w:r>
              <w:rPr>
                <w:rFonts w:ascii="Arial" w:hAnsi="Arial" w:cs="Arial"/>
              </w:rPr>
              <w:t>Applicant</w:t>
            </w:r>
          </w:p>
        </w:tc>
        <w:tc>
          <w:tcPr>
            <w:tcW w:w="10481" w:type="dxa"/>
          </w:tcPr>
          <w:p w14:paraId="2F058E19" w14:textId="77777777" w:rsidR="008B1B2D" w:rsidRDefault="008B1B2D" w:rsidP="008B1B2D">
            <w:pPr>
              <w:rPr>
                <w:rFonts w:ascii="Arial" w:hAnsi="Arial" w:cs="Arial"/>
                <w:b/>
                <w:bCs/>
              </w:rPr>
            </w:pPr>
            <w:r>
              <w:rPr>
                <w:rFonts w:ascii="Arial" w:hAnsi="Arial" w:cs="Arial"/>
                <w:b/>
                <w:bCs/>
              </w:rPr>
              <w:t>Future baseline noise levels</w:t>
            </w:r>
          </w:p>
          <w:p w14:paraId="00795015" w14:textId="1EC517F3" w:rsidR="002319BF" w:rsidRPr="002319BF" w:rsidRDefault="008B1B2D" w:rsidP="001F6090">
            <w:pPr>
              <w:rPr>
                <w:rFonts w:ascii="Arial" w:hAnsi="Arial" w:cs="Arial"/>
              </w:rPr>
            </w:pPr>
            <w:r w:rsidRPr="00A71FAA">
              <w:rPr>
                <w:rFonts w:ascii="Arial" w:hAnsi="Arial" w:cs="Arial"/>
              </w:rPr>
              <w:t xml:space="preserve">The operational traffic noise and fixed plant assessments rely on future assessments to conclude whether noise insulation </w:t>
            </w:r>
            <w:r w:rsidR="00C25A6A">
              <w:rPr>
                <w:rFonts w:ascii="Arial" w:hAnsi="Arial" w:cs="Arial"/>
              </w:rPr>
              <w:t>would be</w:t>
            </w:r>
            <w:r w:rsidRPr="00A71FAA">
              <w:rPr>
                <w:rFonts w:ascii="Arial" w:hAnsi="Arial" w:cs="Arial"/>
              </w:rPr>
              <w:t xml:space="preserve"> required</w:t>
            </w:r>
            <w:r>
              <w:rPr>
                <w:rFonts w:ascii="Arial" w:hAnsi="Arial" w:cs="Arial"/>
              </w:rPr>
              <w:t xml:space="preserve"> and the noise levels to be achieved at the boundary</w:t>
            </w:r>
            <w:r w:rsidRPr="00A71FAA">
              <w:rPr>
                <w:rFonts w:ascii="Arial" w:hAnsi="Arial" w:cs="Arial"/>
              </w:rPr>
              <w:t xml:space="preserve">. Explain how the monitoring and mitigation approach would ensure that ‘creep’ in the baseline noise levels (due to an expanded airport) would not </w:t>
            </w:r>
            <w:r>
              <w:rPr>
                <w:rFonts w:ascii="Arial" w:hAnsi="Arial" w:cs="Arial"/>
              </w:rPr>
              <w:t xml:space="preserve">avoid, limit or reduce the noise mitigation requirements in future scenarios. </w:t>
            </w:r>
          </w:p>
        </w:tc>
      </w:tr>
      <w:tr w:rsidR="00CB2F9F" w:rsidRPr="00076AF6" w14:paraId="1C0917AA" w14:textId="77777777" w:rsidTr="00BB3500">
        <w:trPr>
          <w:trHeight w:val="197"/>
        </w:trPr>
        <w:tc>
          <w:tcPr>
            <w:tcW w:w="1231" w:type="dxa"/>
          </w:tcPr>
          <w:p w14:paraId="2F09155E" w14:textId="707EDF0A" w:rsidR="00CB2F9F" w:rsidRDefault="00774F9A" w:rsidP="001F6090">
            <w:pPr>
              <w:rPr>
                <w:rFonts w:ascii="Arial" w:hAnsi="Arial" w:cs="Arial"/>
              </w:rPr>
            </w:pPr>
            <w:r>
              <w:rPr>
                <w:rFonts w:ascii="Arial" w:hAnsi="Arial" w:cs="Arial"/>
              </w:rPr>
              <w:t>NO.1.</w:t>
            </w:r>
            <w:r w:rsidR="00B16A65">
              <w:rPr>
                <w:rFonts w:ascii="Arial" w:hAnsi="Arial" w:cs="Arial"/>
              </w:rPr>
              <w:t>8</w:t>
            </w:r>
          </w:p>
        </w:tc>
        <w:tc>
          <w:tcPr>
            <w:tcW w:w="2215" w:type="dxa"/>
          </w:tcPr>
          <w:p w14:paraId="0A85762B" w14:textId="16076C06" w:rsidR="00CB2F9F" w:rsidRDefault="00CB2F9F" w:rsidP="001F6090">
            <w:pPr>
              <w:rPr>
                <w:rFonts w:ascii="Arial" w:hAnsi="Arial" w:cs="Arial"/>
              </w:rPr>
            </w:pPr>
            <w:r>
              <w:rPr>
                <w:rFonts w:ascii="Arial" w:hAnsi="Arial" w:cs="Arial"/>
              </w:rPr>
              <w:t>Applicant</w:t>
            </w:r>
          </w:p>
        </w:tc>
        <w:tc>
          <w:tcPr>
            <w:tcW w:w="10481" w:type="dxa"/>
          </w:tcPr>
          <w:p w14:paraId="5C19DB01" w14:textId="77777777" w:rsidR="008B1B2D" w:rsidRDefault="008B1B2D" w:rsidP="008B1B2D">
            <w:pPr>
              <w:rPr>
                <w:rFonts w:ascii="Arial" w:hAnsi="Arial" w:cs="Arial"/>
                <w:b/>
                <w:bCs/>
              </w:rPr>
            </w:pPr>
            <w:r>
              <w:rPr>
                <w:rFonts w:ascii="Arial" w:hAnsi="Arial" w:cs="Arial"/>
                <w:b/>
                <w:bCs/>
              </w:rPr>
              <w:t>2013 baseline comparison</w:t>
            </w:r>
          </w:p>
          <w:p w14:paraId="3C6CBDE5" w14:textId="3AB32FC8" w:rsidR="00CB2F9F" w:rsidRDefault="008B1B2D" w:rsidP="001F6090">
            <w:pPr>
              <w:rPr>
                <w:rFonts w:ascii="Arial" w:hAnsi="Arial" w:cs="Arial"/>
              </w:rPr>
            </w:pPr>
            <w:r w:rsidRPr="006C7E31">
              <w:rPr>
                <w:rFonts w:ascii="Arial" w:hAnsi="Arial" w:cs="Arial"/>
              </w:rPr>
              <w:t xml:space="preserve">Paragraph 5.58 of the Airports National Policy Statement </w:t>
            </w:r>
            <w:r>
              <w:rPr>
                <w:rFonts w:ascii="Arial" w:hAnsi="Arial" w:cs="Arial"/>
              </w:rPr>
              <w:t xml:space="preserve">(ANPS) </w:t>
            </w:r>
            <w:r w:rsidRPr="006C7E31">
              <w:rPr>
                <w:rFonts w:ascii="Arial" w:hAnsi="Arial" w:cs="Arial"/>
              </w:rPr>
              <w:t xml:space="preserve">requires that </w:t>
            </w:r>
            <w:r w:rsidRPr="001051E9">
              <w:rPr>
                <w:rFonts w:ascii="Arial" w:hAnsi="Arial" w:cs="Arial"/>
                <w:i/>
                <w:iCs/>
              </w:rPr>
              <w:t>“The noise mitigation measures should ensure the impact of aircraft noise is limited and, where possible, reduced compared to the 2013 baseline assessed by the Airports Commission</w:t>
            </w:r>
            <w:r>
              <w:rPr>
                <w:rFonts w:ascii="Arial" w:hAnsi="Arial" w:cs="Arial"/>
              </w:rPr>
              <w:t xml:space="preserve">”. Acknowledging that the Airports Commission focussed specifically on Heathrow, </w:t>
            </w:r>
            <w:r w:rsidR="0093356E">
              <w:rPr>
                <w:rFonts w:ascii="Arial" w:hAnsi="Arial" w:cs="Arial"/>
              </w:rPr>
              <w:t xml:space="preserve">expand on </w:t>
            </w:r>
            <w:r w:rsidR="00353687">
              <w:rPr>
                <w:rFonts w:ascii="Arial" w:hAnsi="Arial" w:cs="Arial"/>
              </w:rPr>
              <w:t>the response in ISH3 post hearing submission</w:t>
            </w:r>
            <w:r w:rsidR="003D3876">
              <w:rPr>
                <w:rFonts w:ascii="Arial" w:hAnsi="Arial" w:cs="Arial"/>
              </w:rPr>
              <w:t xml:space="preserve"> [</w:t>
            </w:r>
            <w:r w:rsidR="0079635E">
              <w:rPr>
                <w:rFonts w:ascii="Arial" w:hAnsi="Arial" w:cs="Arial"/>
              </w:rPr>
              <w:t>REP3-050]</w:t>
            </w:r>
            <w:r w:rsidR="00353687">
              <w:rPr>
                <w:rFonts w:ascii="Arial" w:hAnsi="Arial" w:cs="Arial"/>
              </w:rPr>
              <w:t xml:space="preserve"> </w:t>
            </w:r>
            <w:r>
              <w:rPr>
                <w:rFonts w:ascii="Arial" w:hAnsi="Arial" w:cs="Arial"/>
              </w:rPr>
              <w:t>explain</w:t>
            </w:r>
            <w:r w:rsidR="0079635E">
              <w:rPr>
                <w:rFonts w:ascii="Arial" w:hAnsi="Arial" w:cs="Arial"/>
              </w:rPr>
              <w:t>ing</w:t>
            </w:r>
            <w:r>
              <w:rPr>
                <w:rFonts w:ascii="Arial" w:hAnsi="Arial" w:cs="Arial"/>
              </w:rPr>
              <w:t xml:space="preserve"> how the Proposed Development otherwise meets this policy requirement.</w:t>
            </w:r>
          </w:p>
          <w:p w14:paraId="3D12F9E2" w14:textId="3A0DE5F4" w:rsidR="00814A23" w:rsidRPr="006C1824" w:rsidRDefault="00814A23" w:rsidP="001F6090">
            <w:pPr>
              <w:rPr>
                <w:rFonts w:ascii="Arial" w:hAnsi="Arial" w:cs="Arial"/>
                <w:i/>
                <w:iCs/>
              </w:rPr>
            </w:pPr>
            <w:r w:rsidRPr="00814A23">
              <w:rPr>
                <w:rFonts w:ascii="Arial" w:hAnsi="Arial" w:cs="Arial"/>
                <w:i/>
                <w:iCs/>
              </w:rPr>
              <w:t xml:space="preserve">You may wish to link the answer to this question with the answer to question </w:t>
            </w:r>
            <w:r w:rsidR="000B026D">
              <w:rPr>
                <w:rFonts w:ascii="Arial" w:hAnsi="Arial" w:cs="Arial"/>
                <w:i/>
                <w:iCs/>
              </w:rPr>
              <w:t>NO.1.9</w:t>
            </w:r>
            <w:r w:rsidR="004C72CF">
              <w:rPr>
                <w:rFonts w:ascii="Arial" w:hAnsi="Arial" w:cs="Arial"/>
                <w:i/>
                <w:iCs/>
              </w:rPr>
              <w:t xml:space="preserve">. </w:t>
            </w:r>
          </w:p>
        </w:tc>
      </w:tr>
      <w:tr w:rsidR="009E29F8" w:rsidRPr="00076AF6" w14:paraId="3F8D5146" w14:textId="77777777" w:rsidTr="00BB3500">
        <w:trPr>
          <w:trHeight w:val="197"/>
        </w:trPr>
        <w:tc>
          <w:tcPr>
            <w:tcW w:w="1231" w:type="dxa"/>
          </w:tcPr>
          <w:p w14:paraId="29760B17" w14:textId="4E3F87B4" w:rsidR="009E29F8" w:rsidRDefault="009E29F8">
            <w:pPr>
              <w:rPr>
                <w:rFonts w:ascii="Arial" w:hAnsi="Arial" w:cs="Arial"/>
              </w:rPr>
            </w:pPr>
            <w:r>
              <w:rPr>
                <w:rFonts w:ascii="Arial" w:hAnsi="Arial" w:cs="Arial"/>
              </w:rPr>
              <w:t>NO.1.</w:t>
            </w:r>
            <w:r w:rsidR="00B16A65">
              <w:rPr>
                <w:rFonts w:ascii="Arial" w:hAnsi="Arial" w:cs="Arial"/>
              </w:rPr>
              <w:t>9</w:t>
            </w:r>
          </w:p>
        </w:tc>
        <w:tc>
          <w:tcPr>
            <w:tcW w:w="2215" w:type="dxa"/>
          </w:tcPr>
          <w:p w14:paraId="309432B2" w14:textId="5845B081" w:rsidR="009E29F8" w:rsidRDefault="009E29F8">
            <w:pPr>
              <w:rPr>
                <w:rFonts w:ascii="Arial" w:hAnsi="Arial" w:cs="Arial"/>
              </w:rPr>
            </w:pPr>
            <w:r>
              <w:rPr>
                <w:rFonts w:ascii="Arial" w:hAnsi="Arial" w:cs="Arial"/>
              </w:rPr>
              <w:t>Applicant</w:t>
            </w:r>
          </w:p>
        </w:tc>
        <w:tc>
          <w:tcPr>
            <w:tcW w:w="10481" w:type="dxa"/>
          </w:tcPr>
          <w:p w14:paraId="285F4B5A" w14:textId="77777777" w:rsidR="008B1B2D" w:rsidRDefault="008B1B2D" w:rsidP="008B1B2D">
            <w:pPr>
              <w:rPr>
                <w:rFonts w:ascii="Arial" w:hAnsi="Arial" w:cs="Arial"/>
                <w:b/>
                <w:bCs/>
              </w:rPr>
            </w:pPr>
            <w:r>
              <w:rPr>
                <w:rFonts w:ascii="Arial" w:hAnsi="Arial" w:cs="Arial"/>
                <w:b/>
                <w:bCs/>
              </w:rPr>
              <w:t xml:space="preserve">2019 actuals baseline </w:t>
            </w:r>
          </w:p>
          <w:p w14:paraId="1D7D3D17" w14:textId="2F7138AC" w:rsidR="009E29F8" w:rsidRDefault="00636332">
            <w:pPr>
              <w:rPr>
                <w:rFonts w:ascii="Arial" w:hAnsi="Arial" w:cs="Arial"/>
              </w:rPr>
            </w:pPr>
            <w:r>
              <w:rPr>
                <w:rFonts w:ascii="Arial" w:hAnsi="Arial" w:cs="Arial"/>
              </w:rPr>
              <w:t xml:space="preserve">ES </w:t>
            </w:r>
            <w:r w:rsidR="008B1B2D" w:rsidRPr="0039473E">
              <w:rPr>
                <w:rFonts w:ascii="Arial" w:hAnsi="Arial" w:cs="Arial"/>
              </w:rPr>
              <w:t>Chapter 16</w:t>
            </w:r>
            <w:r w:rsidR="00E83BBF">
              <w:rPr>
                <w:rFonts w:ascii="Arial" w:hAnsi="Arial" w:cs="Arial"/>
              </w:rPr>
              <w:t xml:space="preserve"> </w:t>
            </w:r>
            <w:r w:rsidR="00C82017">
              <w:rPr>
                <w:rFonts w:ascii="Arial" w:hAnsi="Arial" w:cs="Arial"/>
              </w:rPr>
              <w:t>[</w:t>
            </w:r>
            <w:r w:rsidR="00E83BBF">
              <w:rPr>
                <w:rFonts w:ascii="Arial" w:hAnsi="Arial" w:cs="Arial"/>
              </w:rPr>
              <w:t>REP1</w:t>
            </w:r>
            <w:r w:rsidR="00C82017">
              <w:rPr>
                <w:rFonts w:ascii="Arial" w:hAnsi="Arial" w:cs="Arial"/>
              </w:rPr>
              <w:t>-003,</w:t>
            </w:r>
            <w:r w:rsidR="008B1B2D">
              <w:rPr>
                <w:rFonts w:ascii="Arial" w:hAnsi="Arial" w:cs="Arial"/>
              </w:rPr>
              <w:t xml:space="preserve"> paragraph 16.9.8</w:t>
            </w:r>
            <w:r w:rsidR="00C82017">
              <w:rPr>
                <w:rFonts w:ascii="Arial" w:hAnsi="Arial" w:cs="Arial"/>
              </w:rPr>
              <w:t>]</w:t>
            </w:r>
            <w:r w:rsidR="008B1B2D">
              <w:rPr>
                <w:rFonts w:ascii="Arial" w:hAnsi="Arial" w:cs="Arial"/>
              </w:rPr>
              <w:t xml:space="preserve"> explains that</w:t>
            </w:r>
            <w:r w:rsidR="008B1B2D" w:rsidRPr="00820BE4">
              <w:rPr>
                <w:rFonts w:ascii="Arial" w:hAnsi="Arial" w:cs="Arial"/>
              </w:rPr>
              <w:t xml:space="preserve"> the 2019 actuals baseline determines the number of properties last experiencing </w:t>
            </w:r>
            <w:r w:rsidR="008B1B2D">
              <w:rPr>
                <w:rFonts w:ascii="Arial" w:hAnsi="Arial" w:cs="Arial"/>
              </w:rPr>
              <w:t xml:space="preserve">significant </w:t>
            </w:r>
            <w:r w:rsidR="008B1B2D" w:rsidRPr="00820BE4">
              <w:rPr>
                <w:rFonts w:ascii="Arial" w:hAnsi="Arial" w:cs="Arial"/>
              </w:rPr>
              <w:t>adverse effects on health and quality of life</w:t>
            </w:r>
            <w:r w:rsidR="008B1B2D">
              <w:rPr>
                <w:rFonts w:ascii="Arial" w:hAnsi="Arial" w:cs="Arial"/>
              </w:rPr>
              <w:t>. This</w:t>
            </w:r>
            <w:r w:rsidR="008B1B2D" w:rsidRPr="00820BE4">
              <w:rPr>
                <w:rFonts w:ascii="Arial" w:hAnsi="Arial" w:cs="Arial"/>
              </w:rPr>
              <w:t xml:space="preserve"> is used for comparison purposes </w:t>
            </w:r>
            <w:r w:rsidR="008B1B2D">
              <w:rPr>
                <w:rFonts w:ascii="Arial" w:hAnsi="Arial" w:cs="Arial"/>
              </w:rPr>
              <w:t>against future scenarios. Explain how the figures for changes in total population exposure would differ if the last year of noise contour compliant operation (2016) were adopted as a comparator rather than the 2019 actuals or consented baseline datasets</w:t>
            </w:r>
            <w:r w:rsidR="008B1B2D">
              <w:rPr>
                <w:rFonts w:ascii="Arial" w:hAnsi="Arial" w:cs="Arial"/>
              </w:rPr>
              <w:t xml:space="preserve">. </w:t>
            </w:r>
            <w:r w:rsidR="008B1B2D" w:rsidRPr="00820BE4">
              <w:rPr>
                <w:rFonts w:ascii="Arial" w:hAnsi="Arial" w:cs="Arial"/>
              </w:rPr>
              <w:t xml:space="preserve"> </w:t>
            </w:r>
          </w:p>
          <w:p w14:paraId="2E243EE3" w14:textId="5EB89229" w:rsidR="009E29F8" w:rsidRPr="004C72CF" w:rsidRDefault="004C72CF">
            <w:pPr>
              <w:rPr>
                <w:rFonts w:ascii="Arial" w:hAnsi="Arial" w:cs="Arial"/>
                <w:i/>
              </w:rPr>
            </w:pPr>
            <w:r w:rsidRPr="004C72CF">
              <w:rPr>
                <w:rFonts w:ascii="Arial" w:hAnsi="Arial" w:cs="Arial"/>
                <w:i/>
                <w:iCs/>
              </w:rPr>
              <w:lastRenderedPageBreak/>
              <w:t>You may wish to link the answer to this question with the answer to question NO.1.8.</w:t>
            </w:r>
          </w:p>
        </w:tc>
      </w:tr>
      <w:tr w:rsidR="002515A4" w:rsidRPr="00076AF6" w14:paraId="25B1073B" w14:textId="77777777" w:rsidTr="00BB3500">
        <w:trPr>
          <w:trHeight w:val="197"/>
        </w:trPr>
        <w:tc>
          <w:tcPr>
            <w:tcW w:w="1231" w:type="dxa"/>
          </w:tcPr>
          <w:p w14:paraId="369F22CC" w14:textId="2EB09E86" w:rsidR="002515A4" w:rsidRDefault="001326B3" w:rsidP="00466E48">
            <w:pPr>
              <w:rPr>
                <w:rFonts w:ascii="Arial" w:hAnsi="Arial" w:cs="Arial"/>
              </w:rPr>
            </w:pPr>
            <w:r>
              <w:rPr>
                <w:rFonts w:ascii="Arial" w:hAnsi="Arial" w:cs="Arial"/>
              </w:rPr>
              <w:lastRenderedPageBreak/>
              <w:t>NO.1.</w:t>
            </w:r>
            <w:r w:rsidR="00B16A65">
              <w:rPr>
                <w:rFonts w:ascii="Arial" w:hAnsi="Arial" w:cs="Arial"/>
              </w:rPr>
              <w:t>10</w:t>
            </w:r>
          </w:p>
        </w:tc>
        <w:tc>
          <w:tcPr>
            <w:tcW w:w="2215" w:type="dxa"/>
          </w:tcPr>
          <w:p w14:paraId="1206C640" w14:textId="77916CC0" w:rsidR="002515A4" w:rsidRDefault="001326B3" w:rsidP="00466E48">
            <w:pPr>
              <w:rPr>
                <w:rFonts w:ascii="Arial" w:hAnsi="Arial" w:cs="Arial"/>
              </w:rPr>
            </w:pPr>
            <w:r>
              <w:rPr>
                <w:rFonts w:ascii="Arial" w:hAnsi="Arial" w:cs="Arial"/>
              </w:rPr>
              <w:t>Applicant</w:t>
            </w:r>
          </w:p>
        </w:tc>
        <w:tc>
          <w:tcPr>
            <w:tcW w:w="10481" w:type="dxa"/>
          </w:tcPr>
          <w:p w14:paraId="5D150C8C" w14:textId="77777777" w:rsidR="008B1B2D" w:rsidRDefault="008B1B2D" w:rsidP="008B1B2D">
            <w:pPr>
              <w:rPr>
                <w:rFonts w:ascii="Arial" w:hAnsi="Arial" w:cs="Arial"/>
                <w:b/>
                <w:bCs/>
              </w:rPr>
            </w:pPr>
            <w:r>
              <w:rPr>
                <w:rFonts w:ascii="Arial" w:hAnsi="Arial" w:cs="Arial"/>
                <w:b/>
                <w:bCs/>
              </w:rPr>
              <w:t>Surface access noise</w:t>
            </w:r>
          </w:p>
          <w:p w14:paraId="28F04C6F" w14:textId="6298CDF8" w:rsidR="005274EE" w:rsidRPr="00A71FAA" w:rsidRDefault="005B0DA2" w:rsidP="00466E48">
            <w:pPr>
              <w:rPr>
                <w:rFonts w:ascii="Arial" w:hAnsi="Arial" w:cs="Arial"/>
              </w:rPr>
            </w:pPr>
            <w:r>
              <w:rPr>
                <w:rFonts w:ascii="Arial" w:hAnsi="Arial" w:cs="Arial"/>
              </w:rPr>
              <w:t xml:space="preserve">ES </w:t>
            </w:r>
            <w:r w:rsidR="008B1B2D" w:rsidRPr="00CF58C6">
              <w:rPr>
                <w:rFonts w:ascii="Arial" w:hAnsi="Arial" w:cs="Arial"/>
              </w:rPr>
              <w:t>Appendix 18.2</w:t>
            </w:r>
            <w:r w:rsidR="00AE4187">
              <w:rPr>
                <w:rFonts w:ascii="Arial" w:hAnsi="Arial" w:cs="Arial"/>
              </w:rPr>
              <w:t xml:space="preserve"> </w:t>
            </w:r>
            <w:r w:rsidR="00AF441B">
              <w:rPr>
                <w:rFonts w:ascii="Arial" w:hAnsi="Arial" w:cs="Arial"/>
              </w:rPr>
              <w:t xml:space="preserve">[APP-129, </w:t>
            </w:r>
            <w:r w:rsidR="008B1B2D" w:rsidRPr="00CF58C6">
              <w:rPr>
                <w:rFonts w:ascii="Arial" w:hAnsi="Arial" w:cs="Arial"/>
              </w:rPr>
              <w:t>Table 1.4</w:t>
            </w:r>
            <w:r w:rsidR="005249AD">
              <w:rPr>
                <w:rFonts w:ascii="Arial" w:hAnsi="Arial" w:cs="Arial"/>
              </w:rPr>
              <w:t>]</w:t>
            </w:r>
            <w:r w:rsidR="008B1B2D" w:rsidRPr="00CF58C6">
              <w:rPr>
                <w:rFonts w:ascii="Arial" w:hAnsi="Arial" w:cs="Arial"/>
              </w:rPr>
              <w:t xml:space="preserve"> highlights an increase in</w:t>
            </w:r>
            <w:r w:rsidR="008B1B2D">
              <w:rPr>
                <w:rFonts w:ascii="Arial" w:hAnsi="Arial" w:cs="Arial"/>
              </w:rPr>
              <w:t xml:space="preserve"> 2039</w:t>
            </w:r>
            <w:r w:rsidR="008B1B2D" w:rsidRPr="00CF58C6">
              <w:rPr>
                <w:rFonts w:ascii="Arial" w:hAnsi="Arial" w:cs="Arial"/>
              </w:rPr>
              <w:t xml:space="preserve"> PM </w:t>
            </w:r>
            <w:r w:rsidR="008B1B2D">
              <w:rPr>
                <w:rFonts w:ascii="Arial" w:hAnsi="Arial" w:cs="Arial"/>
              </w:rPr>
              <w:t xml:space="preserve">peak </w:t>
            </w:r>
            <w:r w:rsidR="008B1B2D" w:rsidRPr="00CF58C6">
              <w:rPr>
                <w:rFonts w:ascii="Arial" w:hAnsi="Arial" w:cs="Arial"/>
              </w:rPr>
              <w:t>flows of 825.7%</w:t>
            </w:r>
            <w:r w:rsidR="008B1B2D">
              <w:rPr>
                <w:rFonts w:ascii="Arial" w:hAnsi="Arial" w:cs="Arial"/>
              </w:rPr>
              <w:t xml:space="preserve">. Confirm whether this is a typographic error or explain what the cause of this increase is. </w:t>
            </w:r>
            <w:r w:rsidR="00DF2C4D">
              <w:rPr>
                <w:rFonts w:ascii="Arial" w:hAnsi="Arial" w:cs="Arial"/>
              </w:rPr>
              <w:t>Similarly,</w:t>
            </w:r>
            <w:r w:rsidR="008B1B2D">
              <w:rPr>
                <w:rFonts w:ascii="Arial" w:hAnsi="Arial" w:cs="Arial"/>
              </w:rPr>
              <w:t xml:space="preserve"> Brendon Avenue (between Eaton Green Road and Fermor Crescent; and between Fermor Crescent and Crawley Green Road) is predicted to experience increases in 2039 </w:t>
            </w:r>
            <w:r w:rsidR="00504314">
              <w:rPr>
                <w:rFonts w:ascii="Arial" w:hAnsi="Arial" w:cs="Arial"/>
              </w:rPr>
              <w:t xml:space="preserve">AM </w:t>
            </w:r>
            <w:r w:rsidR="00490638">
              <w:rPr>
                <w:rFonts w:ascii="Arial" w:hAnsi="Arial" w:cs="Arial"/>
              </w:rPr>
              <w:t xml:space="preserve">(07:00-10:00) </w:t>
            </w:r>
            <w:r w:rsidR="008B1B2D">
              <w:rPr>
                <w:rFonts w:ascii="Arial" w:hAnsi="Arial" w:cs="Arial"/>
              </w:rPr>
              <w:t xml:space="preserve">peak flows of 140-156% and PM </w:t>
            </w:r>
            <w:r w:rsidR="00490638">
              <w:rPr>
                <w:rFonts w:ascii="Arial" w:hAnsi="Arial" w:cs="Arial"/>
              </w:rPr>
              <w:t xml:space="preserve">(16:00-19:00) </w:t>
            </w:r>
            <w:r w:rsidR="008B1B2D">
              <w:rPr>
                <w:rFonts w:ascii="Arial" w:hAnsi="Arial" w:cs="Arial"/>
              </w:rPr>
              <w:t>peak flows of 149-163%. For both locations in light of more than doubling traffic flows, which equates to at least 3dB increase in noise levels, explain whether there is potential for a significant adverse noise effect requiring mitigatio</w:t>
            </w:r>
            <w:r w:rsidR="00813C44">
              <w:rPr>
                <w:rFonts w:ascii="Arial" w:hAnsi="Arial" w:cs="Arial"/>
              </w:rPr>
              <w:t>n and if so</w:t>
            </w:r>
            <w:r w:rsidR="004A13D7">
              <w:rPr>
                <w:rFonts w:ascii="Arial" w:hAnsi="Arial" w:cs="Arial"/>
              </w:rPr>
              <w:t>,</w:t>
            </w:r>
            <w:r w:rsidR="00813C44">
              <w:rPr>
                <w:rFonts w:ascii="Arial" w:hAnsi="Arial" w:cs="Arial"/>
              </w:rPr>
              <w:t xml:space="preserve"> </w:t>
            </w:r>
            <w:r w:rsidR="002A652F">
              <w:rPr>
                <w:rFonts w:ascii="Arial" w:hAnsi="Arial" w:cs="Arial"/>
              </w:rPr>
              <w:t>what would this be and how would it be secured?</w:t>
            </w:r>
          </w:p>
        </w:tc>
      </w:tr>
      <w:tr w:rsidR="00C66FDA" w:rsidRPr="00076AF6" w14:paraId="070C9550" w14:textId="77777777" w:rsidTr="00BB3500">
        <w:trPr>
          <w:trHeight w:val="197"/>
        </w:trPr>
        <w:tc>
          <w:tcPr>
            <w:tcW w:w="1231" w:type="dxa"/>
          </w:tcPr>
          <w:p w14:paraId="1828EBD3" w14:textId="48BE5604" w:rsidR="00C66FDA" w:rsidRDefault="006D4288" w:rsidP="0015554E">
            <w:pPr>
              <w:rPr>
                <w:rFonts w:ascii="Arial" w:hAnsi="Arial" w:cs="Arial"/>
              </w:rPr>
            </w:pPr>
            <w:r>
              <w:rPr>
                <w:rFonts w:ascii="Arial" w:hAnsi="Arial" w:cs="Arial"/>
              </w:rPr>
              <w:t>NO.1.</w:t>
            </w:r>
            <w:r w:rsidR="00B16A65">
              <w:rPr>
                <w:rFonts w:ascii="Arial" w:hAnsi="Arial" w:cs="Arial"/>
              </w:rPr>
              <w:t>11</w:t>
            </w:r>
          </w:p>
        </w:tc>
        <w:tc>
          <w:tcPr>
            <w:tcW w:w="2215" w:type="dxa"/>
          </w:tcPr>
          <w:p w14:paraId="74EBACB4" w14:textId="5B15001E" w:rsidR="00C66FDA" w:rsidRDefault="0086682A" w:rsidP="0015554E">
            <w:pPr>
              <w:rPr>
                <w:rFonts w:ascii="Arial" w:hAnsi="Arial" w:cs="Arial"/>
              </w:rPr>
            </w:pPr>
            <w:r>
              <w:rPr>
                <w:rFonts w:ascii="Arial" w:hAnsi="Arial" w:cs="Arial"/>
              </w:rPr>
              <w:t>Applicant</w:t>
            </w:r>
            <w:r w:rsidR="00982F68">
              <w:rPr>
                <w:rFonts w:ascii="Arial" w:hAnsi="Arial" w:cs="Arial"/>
              </w:rPr>
              <w:t xml:space="preserve"> and</w:t>
            </w:r>
            <w:r>
              <w:rPr>
                <w:rFonts w:ascii="Arial" w:hAnsi="Arial" w:cs="Arial"/>
              </w:rPr>
              <w:t xml:space="preserve"> Luton Borough Council</w:t>
            </w:r>
          </w:p>
        </w:tc>
        <w:tc>
          <w:tcPr>
            <w:tcW w:w="10481" w:type="dxa"/>
          </w:tcPr>
          <w:p w14:paraId="0F7A12A2" w14:textId="77777777" w:rsidR="008B1B2D" w:rsidRDefault="008B1B2D" w:rsidP="008B1B2D">
            <w:pPr>
              <w:rPr>
                <w:rFonts w:ascii="Arial" w:hAnsi="Arial" w:cs="Arial"/>
                <w:b/>
                <w:bCs/>
              </w:rPr>
            </w:pPr>
            <w:r>
              <w:rPr>
                <w:rFonts w:ascii="Arial" w:hAnsi="Arial" w:cs="Arial"/>
                <w:b/>
                <w:bCs/>
              </w:rPr>
              <w:t>Future fleetmix – larger aircraft</w:t>
            </w:r>
          </w:p>
          <w:p w14:paraId="104D784B" w14:textId="2F2398B9" w:rsidR="00C66FDA" w:rsidRPr="00820BE4" w:rsidRDefault="008B1B2D" w:rsidP="0015554E">
            <w:pPr>
              <w:rPr>
                <w:rFonts w:ascii="Arial" w:hAnsi="Arial" w:cs="Arial"/>
              </w:rPr>
            </w:pPr>
            <w:r w:rsidRPr="00E475EF">
              <w:rPr>
                <w:rFonts w:ascii="Arial" w:hAnsi="Arial" w:cs="Arial"/>
              </w:rPr>
              <w:t xml:space="preserve">Explain whether </w:t>
            </w:r>
            <w:r>
              <w:rPr>
                <w:rFonts w:ascii="Arial" w:hAnsi="Arial" w:cs="Arial"/>
              </w:rPr>
              <w:t xml:space="preserve">use of </w:t>
            </w:r>
            <w:r w:rsidRPr="00E475EF">
              <w:rPr>
                <w:rFonts w:ascii="Arial" w:hAnsi="Arial" w:cs="Arial"/>
              </w:rPr>
              <w:t xml:space="preserve">larger </w:t>
            </w:r>
            <w:r>
              <w:rPr>
                <w:rFonts w:ascii="Arial" w:hAnsi="Arial" w:cs="Arial"/>
              </w:rPr>
              <w:t>aircraft in future scenarios would lead to different modes of operation at the airport e.g. due to</w:t>
            </w:r>
            <w:r w:rsidRPr="00E475EF">
              <w:rPr>
                <w:rFonts w:ascii="Arial" w:hAnsi="Arial" w:cs="Arial"/>
              </w:rPr>
              <w:t xml:space="preserve"> runway length</w:t>
            </w:r>
            <w:r>
              <w:rPr>
                <w:rFonts w:ascii="Arial" w:hAnsi="Arial" w:cs="Arial"/>
              </w:rPr>
              <w:t xml:space="preserve"> or flight profiles</w:t>
            </w:r>
            <w:r w:rsidR="00BF4CD9">
              <w:rPr>
                <w:rFonts w:ascii="Arial" w:hAnsi="Arial" w:cs="Arial"/>
              </w:rPr>
              <w:t xml:space="preserve"> and if </w:t>
            </w:r>
            <w:r w:rsidR="007E7D50">
              <w:rPr>
                <w:rFonts w:ascii="Arial" w:hAnsi="Arial" w:cs="Arial"/>
              </w:rPr>
              <w:t>so how would this effect the conclusions of the ES?</w:t>
            </w:r>
          </w:p>
        </w:tc>
      </w:tr>
      <w:tr w:rsidR="00EF0C51" w:rsidRPr="00076AF6" w14:paraId="174FC200" w14:textId="77777777" w:rsidTr="00BB3500">
        <w:trPr>
          <w:trHeight w:val="197"/>
        </w:trPr>
        <w:tc>
          <w:tcPr>
            <w:tcW w:w="1231" w:type="dxa"/>
          </w:tcPr>
          <w:p w14:paraId="4F36C7EC" w14:textId="48F6C167" w:rsidR="00EF0C51" w:rsidRDefault="00EF0C51" w:rsidP="00EF0C51">
            <w:pPr>
              <w:rPr>
                <w:rFonts w:ascii="Arial" w:hAnsi="Arial" w:cs="Arial"/>
              </w:rPr>
            </w:pPr>
            <w:r>
              <w:rPr>
                <w:rFonts w:ascii="Arial" w:hAnsi="Arial" w:cs="Arial"/>
              </w:rPr>
              <w:t>NO.1.</w:t>
            </w:r>
            <w:r w:rsidR="00B16A65">
              <w:rPr>
                <w:rFonts w:ascii="Arial" w:hAnsi="Arial" w:cs="Arial"/>
              </w:rPr>
              <w:t>12</w:t>
            </w:r>
          </w:p>
        </w:tc>
        <w:tc>
          <w:tcPr>
            <w:tcW w:w="2215" w:type="dxa"/>
          </w:tcPr>
          <w:p w14:paraId="03A088F2" w14:textId="4F9B080F" w:rsidR="00EF0C51" w:rsidRDefault="0086682A" w:rsidP="00EF0C51">
            <w:pPr>
              <w:rPr>
                <w:rFonts w:ascii="Arial" w:hAnsi="Arial" w:cs="Arial"/>
              </w:rPr>
            </w:pPr>
            <w:r>
              <w:rPr>
                <w:rFonts w:ascii="Arial" w:hAnsi="Arial" w:cs="Arial"/>
              </w:rPr>
              <w:t>Applicant</w:t>
            </w:r>
          </w:p>
        </w:tc>
        <w:tc>
          <w:tcPr>
            <w:tcW w:w="10481" w:type="dxa"/>
          </w:tcPr>
          <w:p w14:paraId="2A530A58" w14:textId="77777777" w:rsidR="008B1B2D" w:rsidRDefault="008B1B2D" w:rsidP="008B1B2D">
            <w:pPr>
              <w:rPr>
                <w:rFonts w:ascii="Arial" w:hAnsi="Arial" w:cs="Arial"/>
                <w:b/>
                <w:bCs/>
              </w:rPr>
            </w:pPr>
            <w:r>
              <w:rPr>
                <w:rFonts w:ascii="Arial" w:hAnsi="Arial" w:cs="Arial"/>
                <w:b/>
                <w:bCs/>
              </w:rPr>
              <w:t>Future fleetmix – assumptions regarding new generation aircraft</w:t>
            </w:r>
          </w:p>
          <w:p w14:paraId="40B26815" w14:textId="3298435A" w:rsidR="00EF0C51" w:rsidRPr="00CF58C6" w:rsidRDefault="008B1B2D" w:rsidP="00EF0C51">
            <w:pPr>
              <w:rPr>
                <w:rFonts w:ascii="Arial" w:hAnsi="Arial" w:cs="Arial"/>
              </w:rPr>
            </w:pPr>
            <w:r>
              <w:rPr>
                <w:rFonts w:ascii="Arial" w:hAnsi="Arial" w:cs="Arial"/>
              </w:rPr>
              <w:t xml:space="preserve">REP1-023, </w:t>
            </w:r>
            <w:r w:rsidRPr="001E3395">
              <w:rPr>
                <w:rFonts w:ascii="Arial" w:hAnsi="Arial" w:cs="Arial"/>
              </w:rPr>
              <w:t>8.31</w:t>
            </w:r>
            <w:r w:rsidR="00710452">
              <w:rPr>
                <w:rFonts w:ascii="Arial" w:hAnsi="Arial" w:cs="Arial"/>
              </w:rPr>
              <w:t xml:space="preserve"> </w:t>
            </w:r>
            <w:r>
              <w:rPr>
                <w:rFonts w:ascii="Arial" w:hAnsi="Arial" w:cs="Arial"/>
              </w:rPr>
              <w:t>states in</w:t>
            </w:r>
            <w:r w:rsidRPr="009F344E">
              <w:rPr>
                <w:rFonts w:ascii="Arial" w:hAnsi="Arial" w:cs="Arial"/>
              </w:rPr>
              <w:t xml:space="preserve"> response to RR-1416 that fleetmix comprise</w:t>
            </w:r>
            <w:r>
              <w:rPr>
                <w:rFonts w:ascii="Arial" w:hAnsi="Arial" w:cs="Arial"/>
              </w:rPr>
              <w:t>s</w:t>
            </w:r>
            <w:r w:rsidRPr="009F344E">
              <w:rPr>
                <w:rFonts w:ascii="Arial" w:hAnsi="Arial" w:cs="Arial"/>
              </w:rPr>
              <w:t xml:space="preserve"> 31% new generation aircraft </w:t>
            </w:r>
            <w:r>
              <w:rPr>
                <w:rFonts w:ascii="Arial" w:hAnsi="Arial" w:cs="Arial"/>
              </w:rPr>
              <w:t>in</w:t>
            </w:r>
            <w:r w:rsidRPr="009F344E">
              <w:rPr>
                <w:rFonts w:ascii="Arial" w:hAnsi="Arial" w:cs="Arial"/>
              </w:rPr>
              <w:t xml:space="preserve"> 2023, whereas in response to RR-0226 a figure of 40% </w:t>
            </w:r>
            <w:r>
              <w:rPr>
                <w:rFonts w:ascii="Arial" w:hAnsi="Arial" w:cs="Arial"/>
              </w:rPr>
              <w:t>is used. Confirm which figure is correct</w:t>
            </w:r>
            <w:r w:rsidR="00E72A37">
              <w:rPr>
                <w:rFonts w:ascii="Arial" w:hAnsi="Arial" w:cs="Arial"/>
              </w:rPr>
              <w:t xml:space="preserve"> and amend as necessary.</w:t>
            </w:r>
          </w:p>
        </w:tc>
      </w:tr>
      <w:tr w:rsidR="00996E89" w:rsidRPr="00076AF6" w14:paraId="1AD612BD" w14:textId="77777777" w:rsidTr="00BB3500">
        <w:trPr>
          <w:trHeight w:val="197"/>
        </w:trPr>
        <w:tc>
          <w:tcPr>
            <w:tcW w:w="1231" w:type="dxa"/>
          </w:tcPr>
          <w:p w14:paraId="7E328549" w14:textId="6769A5A8" w:rsidR="00996E89" w:rsidRPr="00E863C4" w:rsidRDefault="00996E89" w:rsidP="00996E89">
            <w:pPr>
              <w:rPr>
                <w:rFonts w:ascii="Arial" w:hAnsi="Arial" w:cs="Arial"/>
              </w:rPr>
            </w:pPr>
            <w:r w:rsidRPr="00E863C4">
              <w:rPr>
                <w:rFonts w:ascii="Arial" w:hAnsi="Arial" w:cs="Arial"/>
              </w:rPr>
              <w:t>NO.1.13</w:t>
            </w:r>
          </w:p>
        </w:tc>
        <w:tc>
          <w:tcPr>
            <w:tcW w:w="2215" w:type="dxa"/>
          </w:tcPr>
          <w:p w14:paraId="73304ADC" w14:textId="664C761C" w:rsidR="00996E89" w:rsidRDefault="00996E89" w:rsidP="00996E89">
            <w:pPr>
              <w:rPr>
                <w:rFonts w:ascii="Arial" w:hAnsi="Arial" w:cs="Arial"/>
              </w:rPr>
            </w:pPr>
            <w:r>
              <w:rPr>
                <w:rFonts w:ascii="Arial" w:hAnsi="Arial" w:cs="Arial"/>
              </w:rPr>
              <w:t>Applicant</w:t>
            </w:r>
          </w:p>
        </w:tc>
        <w:tc>
          <w:tcPr>
            <w:tcW w:w="10481" w:type="dxa"/>
          </w:tcPr>
          <w:p w14:paraId="2B81E447" w14:textId="77777777" w:rsidR="00996E89" w:rsidRPr="00996E89" w:rsidRDefault="00996E89" w:rsidP="00996E89">
            <w:pPr>
              <w:rPr>
                <w:rFonts w:ascii="Arial" w:hAnsi="Arial" w:cs="Arial"/>
                <w:b/>
                <w:bCs/>
              </w:rPr>
            </w:pPr>
            <w:r w:rsidRPr="00996E89">
              <w:rPr>
                <w:rFonts w:ascii="Arial" w:hAnsi="Arial" w:cs="Arial"/>
                <w:b/>
                <w:bCs/>
              </w:rPr>
              <w:t>Future fleetmix assumptions – next generation</w:t>
            </w:r>
          </w:p>
          <w:p w14:paraId="1EB4D82E" w14:textId="1E5C03A4" w:rsidR="00996E89" w:rsidRPr="00996E89" w:rsidRDefault="00996E89" w:rsidP="00996E89">
            <w:pPr>
              <w:rPr>
                <w:rFonts w:ascii="Arial" w:hAnsi="Arial" w:cs="Arial"/>
              </w:rPr>
            </w:pPr>
            <w:r w:rsidRPr="00996E89">
              <w:rPr>
                <w:rFonts w:ascii="Arial" w:hAnsi="Arial" w:cs="Arial"/>
              </w:rPr>
              <w:t>With reference to CAP1766 ‘Emerging Aircraft Technologies and their potential noise impact’, explain why an assumption of next generation noise levels being less than or the same as new generation aircraft is robust</w:t>
            </w:r>
            <w:r>
              <w:rPr>
                <w:rFonts w:ascii="Arial" w:hAnsi="Arial" w:cs="Arial"/>
              </w:rPr>
              <w:t>.</w:t>
            </w:r>
          </w:p>
        </w:tc>
      </w:tr>
      <w:tr w:rsidR="00E30868" w:rsidRPr="00076AF6" w14:paraId="42A9B1F6" w14:textId="77777777" w:rsidTr="00BB3500">
        <w:trPr>
          <w:trHeight w:val="197"/>
        </w:trPr>
        <w:tc>
          <w:tcPr>
            <w:tcW w:w="1231" w:type="dxa"/>
          </w:tcPr>
          <w:p w14:paraId="72EDE418" w14:textId="357B7D22" w:rsidR="00E30868" w:rsidRPr="00E863C4" w:rsidRDefault="00774F9A" w:rsidP="00466E48">
            <w:pPr>
              <w:rPr>
                <w:rFonts w:ascii="Arial" w:hAnsi="Arial" w:cs="Arial"/>
              </w:rPr>
            </w:pPr>
            <w:r w:rsidRPr="00E863C4">
              <w:rPr>
                <w:rFonts w:ascii="Arial" w:hAnsi="Arial" w:cs="Arial"/>
              </w:rPr>
              <w:t>NO.1.</w:t>
            </w:r>
            <w:r w:rsidR="00996E89" w:rsidRPr="00E863C4">
              <w:rPr>
                <w:rFonts w:ascii="Arial" w:hAnsi="Arial" w:cs="Arial"/>
              </w:rPr>
              <w:t>14</w:t>
            </w:r>
          </w:p>
        </w:tc>
        <w:tc>
          <w:tcPr>
            <w:tcW w:w="2215" w:type="dxa"/>
          </w:tcPr>
          <w:p w14:paraId="2B5473BE" w14:textId="6DE20488" w:rsidR="00E30868" w:rsidRDefault="00FA0366" w:rsidP="00466E48">
            <w:pPr>
              <w:rPr>
                <w:rFonts w:ascii="Arial" w:hAnsi="Arial" w:cs="Arial"/>
              </w:rPr>
            </w:pPr>
            <w:r>
              <w:rPr>
                <w:rFonts w:ascii="Arial" w:hAnsi="Arial" w:cs="Arial"/>
              </w:rPr>
              <w:t>Applicant</w:t>
            </w:r>
            <w:r w:rsidR="0086682A">
              <w:rPr>
                <w:rFonts w:ascii="Arial" w:hAnsi="Arial" w:cs="Arial"/>
              </w:rPr>
              <w:t xml:space="preserve"> </w:t>
            </w:r>
          </w:p>
        </w:tc>
        <w:tc>
          <w:tcPr>
            <w:tcW w:w="10481" w:type="dxa"/>
          </w:tcPr>
          <w:p w14:paraId="4BBDAD39" w14:textId="77777777" w:rsidR="008B1B2D" w:rsidRDefault="008B1B2D" w:rsidP="008B1B2D">
            <w:pPr>
              <w:rPr>
                <w:rFonts w:ascii="Arial" w:hAnsi="Arial" w:cs="Arial"/>
                <w:b/>
                <w:bCs/>
              </w:rPr>
            </w:pPr>
            <w:r>
              <w:rPr>
                <w:rFonts w:ascii="Arial" w:hAnsi="Arial" w:cs="Arial"/>
                <w:b/>
                <w:bCs/>
              </w:rPr>
              <w:t>Future fleetmix assumptions – corrections</w:t>
            </w:r>
          </w:p>
          <w:p w14:paraId="61E8FFC9" w14:textId="12929369" w:rsidR="0089764B" w:rsidRPr="006C7E31" w:rsidRDefault="0043725F" w:rsidP="00AB283C">
            <w:pPr>
              <w:rPr>
                <w:rFonts w:ascii="Arial" w:hAnsi="Arial" w:cs="Arial"/>
              </w:rPr>
            </w:pPr>
            <w:r>
              <w:rPr>
                <w:rFonts w:ascii="Arial" w:hAnsi="Arial" w:cs="Arial"/>
              </w:rPr>
              <w:t>ES</w:t>
            </w:r>
            <w:r w:rsidRPr="004B6551">
              <w:rPr>
                <w:rFonts w:ascii="Arial" w:hAnsi="Arial" w:cs="Arial"/>
              </w:rPr>
              <w:t xml:space="preserve"> </w:t>
            </w:r>
            <w:r w:rsidR="008B1B2D" w:rsidRPr="004B6551">
              <w:rPr>
                <w:rFonts w:ascii="Arial" w:hAnsi="Arial" w:cs="Arial"/>
              </w:rPr>
              <w:t>Appendix 16.1</w:t>
            </w:r>
            <w:r w:rsidR="00265ECD">
              <w:rPr>
                <w:rFonts w:ascii="Arial" w:hAnsi="Arial" w:cs="Arial"/>
              </w:rPr>
              <w:t xml:space="preserve"> [</w:t>
            </w:r>
            <w:r w:rsidR="00265ECD" w:rsidRPr="00265ECD">
              <w:rPr>
                <w:rFonts w:ascii="Arial" w:hAnsi="Arial" w:cs="Arial"/>
              </w:rPr>
              <w:t>AS-096</w:t>
            </w:r>
            <w:r w:rsidR="003E4291">
              <w:rPr>
                <w:rFonts w:ascii="Arial" w:hAnsi="Arial" w:cs="Arial"/>
              </w:rPr>
              <w:t xml:space="preserve">, </w:t>
            </w:r>
            <w:r w:rsidR="008B1B2D" w:rsidRPr="00B10281">
              <w:rPr>
                <w:rFonts w:ascii="Arial" w:hAnsi="Arial" w:cs="Arial"/>
              </w:rPr>
              <w:t>Table 6.2</w:t>
            </w:r>
            <w:r w:rsidR="003E4291">
              <w:rPr>
                <w:rFonts w:ascii="Arial" w:hAnsi="Arial" w:cs="Arial"/>
              </w:rPr>
              <w:t>]</w:t>
            </w:r>
            <w:r w:rsidR="008B1B2D" w:rsidRPr="00B10281">
              <w:rPr>
                <w:rFonts w:ascii="Arial" w:hAnsi="Arial" w:cs="Arial"/>
              </w:rPr>
              <w:t xml:space="preserve"> sets out corrections applied to different aircraft</w:t>
            </w:r>
            <w:r w:rsidR="008B1B2D">
              <w:rPr>
                <w:rFonts w:ascii="Arial" w:hAnsi="Arial" w:cs="Arial"/>
              </w:rPr>
              <w:t xml:space="preserve"> but excludes the Boeing 737 max on the basis that it was not operating in 2019. Now that</w:t>
            </w:r>
            <w:r w:rsidR="00C54EB6">
              <w:rPr>
                <w:rFonts w:ascii="Arial" w:hAnsi="Arial" w:cs="Arial"/>
              </w:rPr>
              <w:t xml:space="preserve"> </w:t>
            </w:r>
            <w:r w:rsidR="008B1B2D">
              <w:rPr>
                <w:rFonts w:ascii="Arial" w:hAnsi="Arial" w:cs="Arial"/>
              </w:rPr>
              <w:t>Boeing 737 max aircraft are operating at Luton, provide monitoring data to support the use of the</w:t>
            </w:r>
            <w:r w:rsidR="008B1B2D">
              <w:t xml:space="preserve"> </w:t>
            </w:r>
            <w:r w:rsidR="008B1B2D" w:rsidRPr="00AE26EF">
              <w:rPr>
                <w:rFonts w:ascii="Arial" w:hAnsi="Arial" w:cs="Arial"/>
              </w:rPr>
              <w:t xml:space="preserve">default data and profiles in </w:t>
            </w:r>
            <w:r w:rsidR="00DA69BD">
              <w:rPr>
                <w:rFonts w:ascii="Arial" w:hAnsi="Arial" w:cs="Arial"/>
              </w:rPr>
              <w:t xml:space="preserve">the </w:t>
            </w:r>
            <w:r w:rsidR="008B1B2D" w:rsidRPr="00B91E4B">
              <w:rPr>
                <w:rFonts w:ascii="Arial" w:hAnsi="Arial" w:cs="Arial"/>
              </w:rPr>
              <w:t>Aviation Environment Design Tool (AEDT)</w:t>
            </w:r>
            <w:r w:rsidR="008B1B2D">
              <w:rPr>
                <w:rFonts w:ascii="Arial" w:hAnsi="Arial" w:cs="Arial"/>
              </w:rPr>
              <w:t xml:space="preserve">. </w:t>
            </w:r>
          </w:p>
        </w:tc>
      </w:tr>
      <w:tr w:rsidR="007F719E" w:rsidRPr="00076AF6" w14:paraId="7606465D" w14:textId="77777777" w:rsidTr="00BB3500">
        <w:trPr>
          <w:trHeight w:val="197"/>
        </w:trPr>
        <w:tc>
          <w:tcPr>
            <w:tcW w:w="1231" w:type="dxa"/>
          </w:tcPr>
          <w:p w14:paraId="4F3D4478" w14:textId="413A8C4C" w:rsidR="007F719E" w:rsidRPr="00E863C4" w:rsidRDefault="00774F9A" w:rsidP="00466E48">
            <w:pPr>
              <w:rPr>
                <w:rFonts w:ascii="Arial" w:hAnsi="Arial" w:cs="Arial"/>
              </w:rPr>
            </w:pPr>
            <w:r w:rsidRPr="00E863C4">
              <w:rPr>
                <w:rFonts w:ascii="Arial" w:hAnsi="Arial" w:cs="Arial"/>
              </w:rPr>
              <w:t>NO.1.</w:t>
            </w:r>
            <w:r w:rsidR="00996E89" w:rsidRPr="00E863C4">
              <w:rPr>
                <w:rFonts w:ascii="Arial" w:hAnsi="Arial" w:cs="Arial"/>
              </w:rPr>
              <w:t>15</w:t>
            </w:r>
          </w:p>
        </w:tc>
        <w:tc>
          <w:tcPr>
            <w:tcW w:w="2215" w:type="dxa"/>
          </w:tcPr>
          <w:p w14:paraId="7C788682" w14:textId="5C1EF7E6" w:rsidR="007F719E" w:rsidRDefault="007F719E" w:rsidP="00466E48">
            <w:pPr>
              <w:rPr>
                <w:rFonts w:ascii="Arial" w:hAnsi="Arial" w:cs="Arial"/>
              </w:rPr>
            </w:pPr>
            <w:r>
              <w:rPr>
                <w:rFonts w:ascii="Arial" w:hAnsi="Arial" w:cs="Arial"/>
              </w:rPr>
              <w:t>Applicant</w:t>
            </w:r>
          </w:p>
        </w:tc>
        <w:tc>
          <w:tcPr>
            <w:tcW w:w="10481" w:type="dxa"/>
          </w:tcPr>
          <w:p w14:paraId="323137DC" w14:textId="77777777" w:rsidR="008B1B2D" w:rsidRDefault="008B1B2D" w:rsidP="008B1B2D">
            <w:pPr>
              <w:rPr>
                <w:rFonts w:ascii="Arial" w:hAnsi="Arial" w:cs="Arial"/>
                <w:b/>
                <w:bCs/>
              </w:rPr>
            </w:pPr>
            <w:r>
              <w:rPr>
                <w:rFonts w:ascii="Arial" w:hAnsi="Arial" w:cs="Arial"/>
                <w:b/>
                <w:bCs/>
              </w:rPr>
              <w:t>Future fleetmix assumptions – load factors</w:t>
            </w:r>
          </w:p>
          <w:p w14:paraId="36CD1E0A" w14:textId="5D0FFD02" w:rsidR="007F719E" w:rsidRPr="00E475EF" w:rsidRDefault="008B1B2D" w:rsidP="00466E48">
            <w:pPr>
              <w:rPr>
                <w:rFonts w:ascii="Arial" w:hAnsi="Arial" w:cs="Arial"/>
              </w:rPr>
            </w:pPr>
            <w:r w:rsidRPr="00BB6A6A">
              <w:rPr>
                <w:rFonts w:ascii="Arial" w:hAnsi="Arial" w:cs="Arial"/>
              </w:rPr>
              <w:t xml:space="preserve">Confirm how the </w:t>
            </w:r>
            <w:r>
              <w:rPr>
                <w:rFonts w:ascii="Arial" w:hAnsi="Arial" w:cs="Arial"/>
              </w:rPr>
              <w:t xml:space="preserve">modelled </w:t>
            </w:r>
            <w:r w:rsidRPr="00BB6A6A">
              <w:rPr>
                <w:rFonts w:ascii="Arial" w:hAnsi="Arial" w:cs="Arial"/>
              </w:rPr>
              <w:t xml:space="preserve">flight departure profiles </w:t>
            </w:r>
            <w:r w:rsidR="00A36DDD" w:rsidRPr="00A36DDD">
              <w:rPr>
                <w:rFonts w:ascii="Arial" w:hAnsi="Arial" w:cs="Arial"/>
              </w:rPr>
              <w:t xml:space="preserve">[AS-096, </w:t>
            </w:r>
            <w:r w:rsidR="00A36DDD">
              <w:rPr>
                <w:rFonts w:ascii="Arial" w:hAnsi="Arial" w:cs="Arial"/>
              </w:rPr>
              <w:t>Section 6</w:t>
            </w:r>
            <w:r w:rsidR="00A36DDD" w:rsidRPr="00A36DDD">
              <w:rPr>
                <w:rFonts w:ascii="Arial" w:hAnsi="Arial" w:cs="Arial"/>
              </w:rPr>
              <w:t xml:space="preserve">] </w:t>
            </w:r>
            <w:r w:rsidRPr="00BB6A6A">
              <w:rPr>
                <w:rFonts w:ascii="Arial" w:hAnsi="Arial" w:cs="Arial"/>
              </w:rPr>
              <w:t xml:space="preserve">in future years account for potential changes in load factors due to increased passenger numbers. </w:t>
            </w:r>
          </w:p>
        </w:tc>
      </w:tr>
      <w:tr w:rsidR="0083213C" w:rsidRPr="00076AF6" w14:paraId="5883D9E4" w14:textId="77777777" w:rsidTr="00BB3500">
        <w:trPr>
          <w:trHeight w:val="197"/>
        </w:trPr>
        <w:tc>
          <w:tcPr>
            <w:tcW w:w="1231" w:type="dxa"/>
          </w:tcPr>
          <w:p w14:paraId="28640AAF" w14:textId="7E251493" w:rsidR="0083213C" w:rsidRPr="00E863C4" w:rsidRDefault="00774F9A">
            <w:pPr>
              <w:rPr>
                <w:rFonts w:ascii="Arial" w:hAnsi="Arial" w:cs="Arial"/>
              </w:rPr>
            </w:pPr>
            <w:r w:rsidRPr="00E863C4">
              <w:rPr>
                <w:rFonts w:ascii="Arial" w:hAnsi="Arial" w:cs="Arial"/>
              </w:rPr>
              <w:t>NO.1.</w:t>
            </w:r>
            <w:r w:rsidR="00996E89" w:rsidRPr="00E863C4">
              <w:rPr>
                <w:rFonts w:ascii="Arial" w:hAnsi="Arial" w:cs="Arial"/>
              </w:rPr>
              <w:t>16</w:t>
            </w:r>
          </w:p>
        </w:tc>
        <w:tc>
          <w:tcPr>
            <w:tcW w:w="2215" w:type="dxa"/>
          </w:tcPr>
          <w:p w14:paraId="20FAACA6" w14:textId="3C7B727F" w:rsidR="0083213C" w:rsidRDefault="00240F66">
            <w:pPr>
              <w:rPr>
                <w:rFonts w:ascii="Arial" w:hAnsi="Arial" w:cs="Arial"/>
              </w:rPr>
            </w:pPr>
            <w:r>
              <w:rPr>
                <w:rFonts w:ascii="Arial" w:hAnsi="Arial" w:cs="Arial"/>
              </w:rPr>
              <w:t>Applicant</w:t>
            </w:r>
          </w:p>
        </w:tc>
        <w:tc>
          <w:tcPr>
            <w:tcW w:w="10481" w:type="dxa"/>
          </w:tcPr>
          <w:p w14:paraId="550E0B4C" w14:textId="77777777" w:rsidR="008B1B2D" w:rsidRPr="00591533" w:rsidRDefault="008B1B2D" w:rsidP="008B1B2D">
            <w:pPr>
              <w:rPr>
                <w:rFonts w:ascii="Arial" w:hAnsi="Arial" w:cs="Arial"/>
                <w:b/>
                <w:bCs/>
              </w:rPr>
            </w:pPr>
            <w:r w:rsidRPr="00591533">
              <w:rPr>
                <w:rFonts w:ascii="Arial" w:hAnsi="Arial" w:cs="Arial"/>
                <w:b/>
                <w:bCs/>
              </w:rPr>
              <w:t>Conversion between Integrated Noise Model (INM) and AEDT model</w:t>
            </w:r>
          </w:p>
          <w:p w14:paraId="4BBE244F" w14:textId="7F9CCF14" w:rsidR="0083213C" w:rsidRPr="00B10281" w:rsidRDefault="0043725F">
            <w:pPr>
              <w:rPr>
                <w:rFonts w:ascii="Arial" w:hAnsi="Arial" w:cs="Arial"/>
              </w:rPr>
            </w:pPr>
            <w:r>
              <w:rPr>
                <w:rFonts w:ascii="Arial" w:hAnsi="Arial" w:cs="Arial"/>
              </w:rPr>
              <w:t xml:space="preserve">ES </w:t>
            </w:r>
            <w:r w:rsidR="008B1B2D">
              <w:rPr>
                <w:rFonts w:ascii="Arial" w:hAnsi="Arial" w:cs="Arial"/>
              </w:rPr>
              <w:t>Appendix 16.1</w:t>
            </w:r>
            <w:r w:rsidR="00E83372">
              <w:rPr>
                <w:rFonts w:ascii="Arial" w:hAnsi="Arial" w:cs="Arial"/>
              </w:rPr>
              <w:t xml:space="preserve"> [AS-09</w:t>
            </w:r>
            <w:r w:rsidR="00AA42E2">
              <w:rPr>
                <w:rFonts w:ascii="Arial" w:hAnsi="Arial" w:cs="Arial"/>
              </w:rPr>
              <w:t>6</w:t>
            </w:r>
            <w:r w:rsidR="00E83372">
              <w:rPr>
                <w:rFonts w:ascii="Arial" w:hAnsi="Arial" w:cs="Arial"/>
              </w:rPr>
              <w:t>, s</w:t>
            </w:r>
            <w:r w:rsidR="008B1B2D">
              <w:rPr>
                <w:rFonts w:ascii="Arial" w:hAnsi="Arial" w:cs="Arial"/>
              </w:rPr>
              <w:t>ection 6.16</w:t>
            </w:r>
            <w:r w:rsidR="00E83372">
              <w:rPr>
                <w:rFonts w:ascii="Arial" w:hAnsi="Arial" w:cs="Arial"/>
              </w:rPr>
              <w:t>]</w:t>
            </w:r>
            <w:r w:rsidR="008B1B2D">
              <w:rPr>
                <w:rFonts w:ascii="Arial" w:hAnsi="Arial" w:cs="Arial"/>
              </w:rPr>
              <w:t xml:space="preserve"> explains that </w:t>
            </w:r>
            <w:r w:rsidR="008B1B2D" w:rsidRPr="00591533">
              <w:rPr>
                <w:rFonts w:ascii="Arial" w:hAnsi="Arial" w:cs="Arial"/>
              </w:rPr>
              <w:t xml:space="preserve">INM contour area limits </w:t>
            </w:r>
            <w:r w:rsidR="008B1B2D">
              <w:rPr>
                <w:rFonts w:ascii="Arial" w:hAnsi="Arial" w:cs="Arial"/>
              </w:rPr>
              <w:t>show a relatively good fit with</w:t>
            </w:r>
            <w:r w:rsidR="008B1B2D" w:rsidRPr="00591533">
              <w:rPr>
                <w:rFonts w:ascii="Arial" w:hAnsi="Arial" w:cs="Arial"/>
              </w:rPr>
              <w:t xml:space="preserve"> AEDT contour area limits</w:t>
            </w:r>
            <w:r w:rsidR="008B1B2D">
              <w:rPr>
                <w:rFonts w:ascii="Arial" w:hAnsi="Arial" w:cs="Arial"/>
              </w:rPr>
              <w:t xml:space="preserve">, although there is some difference for 25 departure routes. This is </w:t>
            </w:r>
            <w:r w:rsidR="008B1B2D">
              <w:rPr>
                <w:rFonts w:ascii="Arial" w:hAnsi="Arial" w:cs="Arial"/>
              </w:rPr>
              <w:lastRenderedPageBreak/>
              <w:t xml:space="preserve">assumed to be acceptable on the basis that 2019 radar data shows good correlation between departure profiles on both runways. Is radar data available for other years to support this assumption? </w:t>
            </w:r>
          </w:p>
        </w:tc>
      </w:tr>
      <w:tr w:rsidR="001A617F" w:rsidRPr="00076AF6" w14:paraId="307869D6" w14:textId="77777777" w:rsidTr="00BB3500">
        <w:trPr>
          <w:trHeight w:val="197"/>
        </w:trPr>
        <w:tc>
          <w:tcPr>
            <w:tcW w:w="1231" w:type="dxa"/>
          </w:tcPr>
          <w:p w14:paraId="55F93A4E" w14:textId="6F934ADA" w:rsidR="001A617F" w:rsidRPr="00E863C4" w:rsidRDefault="006D4288" w:rsidP="00774F9A">
            <w:pPr>
              <w:rPr>
                <w:rFonts w:ascii="Arial" w:hAnsi="Arial" w:cs="Arial"/>
              </w:rPr>
            </w:pPr>
            <w:r w:rsidRPr="00E863C4">
              <w:rPr>
                <w:rFonts w:ascii="Arial" w:hAnsi="Arial" w:cs="Arial"/>
              </w:rPr>
              <w:lastRenderedPageBreak/>
              <w:t>NO.1.</w:t>
            </w:r>
            <w:r w:rsidR="00996E89" w:rsidRPr="00E863C4">
              <w:rPr>
                <w:rFonts w:ascii="Arial" w:hAnsi="Arial" w:cs="Arial"/>
              </w:rPr>
              <w:t>17</w:t>
            </w:r>
          </w:p>
        </w:tc>
        <w:tc>
          <w:tcPr>
            <w:tcW w:w="2215" w:type="dxa"/>
          </w:tcPr>
          <w:p w14:paraId="553EA3F7" w14:textId="2EE71CC8" w:rsidR="001A617F" w:rsidRDefault="00587745" w:rsidP="00774F9A">
            <w:pPr>
              <w:rPr>
                <w:rFonts w:ascii="Arial" w:hAnsi="Arial" w:cs="Arial"/>
              </w:rPr>
            </w:pPr>
            <w:r>
              <w:rPr>
                <w:rFonts w:ascii="Arial" w:hAnsi="Arial" w:cs="Arial"/>
              </w:rPr>
              <w:t>Applicant</w:t>
            </w:r>
          </w:p>
        </w:tc>
        <w:tc>
          <w:tcPr>
            <w:tcW w:w="10481" w:type="dxa"/>
          </w:tcPr>
          <w:p w14:paraId="68E04546" w14:textId="77777777" w:rsidR="008B1B2D" w:rsidRDefault="008B1B2D" w:rsidP="008B1B2D">
            <w:pPr>
              <w:rPr>
                <w:rFonts w:ascii="Arial" w:hAnsi="Arial" w:cs="Arial"/>
                <w:b/>
                <w:bCs/>
              </w:rPr>
            </w:pPr>
            <w:r>
              <w:rPr>
                <w:rFonts w:ascii="Arial" w:hAnsi="Arial" w:cs="Arial"/>
                <w:b/>
                <w:bCs/>
              </w:rPr>
              <w:t xml:space="preserve">Cumulative impacts </w:t>
            </w:r>
          </w:p>
          <w:p w14:paraId="5F252E91" w14:textId="260F44A5" w:rsidR="001A617F" w:rsidRPr="00636051" w:rsidRDefault="00F4296B" w:rsidP="00774F9A">
            <w:pPr>
              <w:rPr>
                <w:rFonts w:ascii="Arial" w:hAnsi="Arial" w:cs="Arial"/>
              </w:rPr>
            </w:pPr>
            <w:r w:rsidRPr="00F4296B">
              <w:rPr>
                <w:rFonts w:ascii="Arial" w:hAnsi="Arial" w:cs="Arial"/>
              </w:rPr>
              <w:t xml:space="preserve">ISH3 post hearing submission [REP3-050] </w:t>
            </w:r>
            <w:r w:rsidR="00B6697D">
              <w:rPr>
                <w:rFonts w:ascii="Arial" w:hAnsi="Arial" w:cs="Arial"/>
              </w:rPr>
              <w:t xml:space="preserve">implies that </w:t>
            </w:r>
            <w:r w:rsidR="00A87A3F">
              <w:rPr>
                <w:rFonts w:ascii="Arial" w:hAnsi="Arial" w:cs="Arial"/>
              </w:rPr>
              <w:t xml:space="preserve">noise of </w:t>
            </w:r>
            <w:r w:rsidR="008B1B2D">
              <w:rPr>
                <w:rFonts w:ascii="Arial" w:hAnsi="Arial" w:cs="Arial"/>
              </w:rPr>
              <w:t>overflight from multiple airports was addressed in ES Chapter 21</w:t>
            </w:r>
            <w:r w:rsidR="001F3E06">
              <w:t xml:space="preserve"> [</w:t>
            </w:r>
            <w:r w:rsidR="001F3E06" w:rsidRPr="001F3E06">
              <w:rPr>
                <w:rFonts w:ascii="Arial" w:hAnsi="Arial" w:cs="Arial"/>
              </w:rPr>
              <w:t>AS-032</w:t>
            </w:r>
            <w:r w:rsidR="001F3E06">
              <w:rPr>
                <w:rFonts w:ascii="Arial" w:hAnsi="Arial" w:cs="Arial"/>
              </w:rPr>
              <w:t>]</w:t>
            </w:r>
            <w:r w:rsidR="008B1B2D">
              <w:rPr>
                <w:rFonts w:ascii="Arial" w:hAnsi="Arial" w:cs="Arial"/>
              </w:rPr>
              <w:t>. Can the Applicant signpost to where the assessment is provided?</w:t>
            </w:r>
          </w:p>
        </w:tc>
      </w:tr>
      <w:tr w:rsidR="006237B8" w:rsidRPr="00076AF6" w14:paraId="6FE7879B" w14:textId="77777777" w:rsidTr="00BB3500">
        <w:trPr>
          <w:trHeight w:val="197"/>
        </w:trPr>
        <w:tc>
          <w:tcPr>
            <w:tcW w:w="1231" w:type="dxa"/>
          </w:tcPr>
          <w:p w14:paraId="17D10076" w14:textId="0332469D" w:rsidR="006237B8" w:rsidRPr="00E863C4" w:rsidRDefault="000349BE" w:rsidP="00EF0C51">
            <w:pPr>
              <w:rPr>
                <w:rFonts w:ascii="Arial" w:hAnsi="Arial" w:cs="Arial"/>
              </w:rPr>
            </w:pPr>
            <w:r w:rsidRPr="00E863C4">
              <w:rPr>
                <w:rFonts w:ascii="Arial" w:hAnsi="Arial" w:cs="Arial"/>
              </w:rPr>
              <w:t>NO.1.18</w:t>
            </w:r>
          </w:p>
        </w:tc>
        <w:tc>
          <w:tcPr>
            <w:tcW w:w="2215" w:type="dxa"/>
          </w:tcPr>
          <w:p w14:paraId="480B6138" w14:textId="55B06C7D" w:rsidR="006237B8" w:rsidRDefault="006237B8" w:rsidP="00EF0C51">
            <w:pPr>
              <w:rPr>
                <w:rFonts w:ascii="Arial" w:hAnsi="Arial" w:cs="Arial"/>
              </w:rPr>
            </w:pPr>
            <w:r>
              <w:rPr>
                <w:rFonts w:ascii="Arial" w:hAnsi="Arial" w:cs="Arial"/>
              </w:rPr>
              <w:t>Applicant</w:t>
            </w:r>
          </w:p>
        </w:tc>
        <w:tc>
          <w:tcPr>
            <w:tcW w:w="10481" w:type="dxa"/>
          </w:tcPr>
          <w:p w14:paraId="61714F38" w14:textId="77777777" w:rsidR="006237B8" w:rsidRPr="00AC42A8" w:rsidRDefault="006237B8" w:rsidP="008B1B2D">
            <w:pPr>
              <w:rPr>
                <w:rFonts w:ascii="Arial" w:hAnsi="Arial" w:cs="Arial"/>
              </w:rPr>
            </w:pPr>
            <w:r>
              <w:rPr>
                <w:rFonts w:ascii="Arial" w:hAnsi="Arial" w:cs="Arial"/>
                <w:b/>
                <w:bCs/>
              </w:rPr>
              <w:t>Cumulative impacts</w:t>
            </w:r>
          </w:p>
          <w:p w14:paraId="779D7D94" w14:textId="72257D20" w:rsidR="006237B8" w:rsidRDefault="00DB17D0" w:rsidP="008B1B2D">
            <w:pPr>
              <w:rPr>
                <w:rFonts w:ascii="Arial" w:hAnsi="Arial" w:cs="Arial"/>
                <w:b/>
                <w:bCs/>
              </w:rPr>
            </w:pPr>
            <w:r w:rsidRPr="00AC42A8">
              <w:rPr>
                <w:rFonts w:ascii="Arial" w:hAnsi="Arial" w:cs="Arial"/>
              </w:rPr>
              <w:t xml:space="preserve">The Applicant’s post hearing submission </w:t>
            </w:r>
            <w:r w:rsidR="00B7602B" w:rsidRPr="00AC42A8">
              <w:rPr>
                <w:rFonts w:ascii="Arial" w:hAnsi="Arial" w:cs="Arial"/>
              </w:rPr>
              <w:t xml:space="preserve">for ISH3 </w:t>
            </w:r>
            <w:r w:rsidR="009768FC">
              <w:rPr>
                <w:rFonts w:ascii="Arial" w:hAnsi="Arial" w:cs="Arial"/>
              </w:rPr>
              <w:t>[R</w:t>
            </w:r>
            <w:r w:rsidR="00AD47E0">
              <w:rPr>
                <w:rFonts w:ascii="Arial" w:hAnsi="Arial" w:cs="Arial"/>
              </w:rPr>
              <w:t xml:space="preserve">EP3-050] </w:t>
            </w:r>
            <w:r w:rsidR="00B7602B" w:rsidRPr="00AC42A8">
              <w:rPr>
                <w:rFonts w:ascii="Arial" w:hAnsi="Arial" w:cs="Arial"/>
              </w:rPr>
              <w:t xml:space="preserve">states that </w:t>
            </w:r>
            <w:r w:rsidR="00D21A61" w:rsidRPr="00AC42A8">
              <w:rPr>
                <w:rFonts w:ascii="Arial" w:hAnsi="Arial" w:cs="Arial"/>
              </w:rPr>
              <w:t xml:space="preserve">it is </w:t>
            </w:r>
            <w:r w:rsidR="006F64FA" w:rsidRPr="00AC42A8">
              <w:rPr>
                <w:rFonts w:ascii="Arial" w:hAnsi="Arial" w:cs="Arial"/>
              </w:rPr>
              <w:t xml:space="preserve">technically possible but not appropriate to add dB levels from different noise sources together as </w:t>
            </w:r>
            <w:r w:rsidR="0004159D" w:rsidRPr="00AC42A8">
              <w:rPr>
                <w:rFonts w:ascii="Arial" w:hAnsi="Arial" w:cs="Arial"/>
              </w:rPr>
              <w:t xml:space="preserve">this would not account for the difference in how noise levels are experienced for example </w:t>
            </w:r>
            <w:r w:rsidR="00C96E6F" w:rsidRPr="00AC42A8">
              <w:rPr>
                <w:rFonts w:ascii="Arial" w:hAnsi="Arial" w:cs="Arial"/>
              </w:rPr>
              <w:t xml:space="preserve">‘aircraft </w:t>
            </w:r>
            <w:r w:rsidR="00C96E6F" w:rsidRPr="00DE0DF8">
              <w:rPr>
                <w:rFonts w:ascii="Arial" w:hAnsi="Arial" w:cs="Arial"/>
              </w:rPr>
              <w:t xml:space="preserve">noise which is intermittent’. </w:t>
            </w:r>
            <w:r w:rsidR="002C0161" w:rsidRPr="00DE0DF8">
              <w:rPr>
                <w:rFonts w:ascii="Arial" w:hAnsi="Arial" w:cs="Arial"/>
              </w:rPr>
              <w:t xml:space="preserve">Given that the assessment of aircraft noise </w:t>
            </w:r>
            <w:r w:rsidR="00A170FA" w:rsidRPr="00DE0DF8">
              <w:rPr>
                <w:rFonts w:ascii="Arial" w:hAnsi="Arial" w:cs="Arial"/>
              </w:rPr>
              <w:t xml:space="preserve">is </w:t>
            </w:r>
            <w:r w:rsidR="003B05B1" w:rsidRPr="00DE0DF8">
              <w:rPr>
                <w:rFonts w:ascii="Arial" w:hAnsi="Arial" w:cs="Arial"/>
              </w:rPr>
              <w:t>based on the L</w:t>
            </w:r>
            <w:r w:rsidR="003B05B1" w:rsidRPr="00DE0DF8">
              <w:rPr>
                <w:rFonts w:ascii="Arial" w:hAnsi="Arial" w:cs="Arial"/>
                <w:vertAlign w:val="subscript"/>
              </w:rPr>
              <w:t>Aeq</w:t>
            </w:r>
            <w:r w:rsidR="00764290">
              <w:rPr>
                <w:rFonts w:ascii="Arial" w:hAnsi="Arial" w:cs="Arial"/>
                <w:vertAlign w:val="subscript"/>
              </w:rPr>
              <w:t>,</w:t>
            </w:r>
            <w:r w:rsidR="003B05B1" w:rsidRPr="00DE0DF8">
              <w:rPr>
                <w:rFonts w:ascii="Arial" w:hAnsi="Arial" w:cs="Arial"/>
                <w:vertAlign w:val="subscript"/>
              </w:rPr>
              <w:t>16hour</w:t>
            </w:r>
            <w:r w:rsidR="00416E72" w:rsidRPr="00DE0DF8">
              <w:rPr>
                <w:rFonts w:ascii="Arial" w:hAnsi="Arial" w:cs="Arial"/>
                <w:vertAlign w:val="subscript"/>
              </w:rPr>
              <w:t xml:space="preserve"> </w:t>
            </w:r>
            <w:r w:rsidR="00416E72" w:rsidRPr="00DE0DF8">
              <w:rPr>
                <w:rFonts w:ascii="Arial" w:hAnsi="Arial" w:cs="Arial"/>
              </w:rPr>
              <w:t>because it is correlated with annoyance</w:t>
            </w:r>
            <w:r w:rsidR="00764290">
              <w:rPr>
                <w:rFonts w:ascii="Arial" w:hAnsi="Arial" w:cs="Arial"/>
              </w:rPr>
              <w:t xml:space="preserve"> and that consideration of traffic noise </w:t>
            </w:r>
            <w:r w:rsidR="00416E72" w:rsidRPr="00DE0DF8">
              <w:rPr>
                <w:rFonts w:ascii="Arial" w:hAnsi="Arial" w:cs="Arial"/>
              </w:rPr>
              <w:t xml:space="preserve">is </w:t>
            </w:r>
            <w:r w:rsidR="00764290">
              <w:rPr>
                <w:rFonts w:ascii="Arial" w:hAnsi="Arial" w:cs="Arial"/>
              </w:rPr>
              <w:t>based on the L</w:t>
            </w:r>
            <w:r w:rsidR="00764290" w:rsidRPr="00764290">
              <w:rPr>
                <w:rFonts w:ascii="Arial" w:hAnsi="Arial" w:cs="Arial"/>
                <w:vertAlign w:val="subscript"/>
              </w:rPr>
              <w:t>A10,18hour</w:t>
            </w:r>
            <w:r w:rsidR="00764290">
              <w:rPr>
                <w:rFonts w:ascii="Arial" w:hAnsi="Arial" w:cs="Arial"/>
              </w:rPr>
              <w:t xml:space="preserve"> metric </w:t>
            </w:r>
            <w:r w:rsidR="005E1048">
              <w:rPr>
                <w:rFonts w:ascii="Arial" w:hAnsi="Arial" w:cs="Arial"/>
              </w:rPr>
              <w:t>(</w:t>
            </w:r>
            <w:r w:rsidR="00764290">
              <w:rPr>
                <w:rFonts w:ascii="Arial" w:hAnsi="Arial" w:cs="Arial"/>
              </w:rPr>
              <w:t>converted to a L</w:t>
            </w:r>
            <w:r w:rsidR="00764290" w:rsidRPr="00764290">
              <w:rPr>
                <w:rFonts w:ascii="Arial" w:hAnsi="Arial" w:cs="Arial"/>
                <w:vertAlign w:val="subscript"/>
              </w:rPr>
              <w:t>AEq,16hour</w:t>
            </w:r>
            <w:r w:rsidR="00764290">
              <w:rPr>
                <w:rFonts w:ascii="Arial" w:hAnsi="Arial" w:cs="Arial"/>
              </w:rPr>
              <w:t xml:space="preserve"> value</w:t>
            </w:r>
            <w:r w:rsidR="005E1048">
              <w:rPr>
                <w:rFonts w:ascii="Arial" w:hAnsi="Arial" w:cs="Arial"/>
              </w:rPr>
              <w:t>)</w:t>
            </w:r>
            <w:r w:rsidR="005B0A18">
              <w:rPr>
                <w:rFonts w:ascii="Arial" w:hAnsi="Arial" w:cs="Arial"/>
              </w:rPr>
              <w:t>,</w:t>
            </w:r>
            <w:r w:rsidR="005F043E">
              <w:rPr>
                <w:rFonts w:ascii="Arial" w:hAnsi="Arial" w:cs="Arial"/>
              </w:rPr>
              <w:t xml:space="preserve"> </w:t>
            </w:r>
            <w:r w:rsidR="000A7893">
              <w:rPr>
                <w:rFonts w:ascii="Arial" w:hAnsi="Arial" w:cs="Arial"/>
              </w:rPr>
              <w:t xml:space="preserve">also correlated with annoyance, </w:t>
            </w:r>
            <w:r w:rsidR="00372329">
              <w:rPr>
                <w:rFonts w:ascii="Arial" w:hAnsi="Arial" w:cs="Arial"/>
              </w:rPr>
              <w:t xml:space="preserve">provide further justification for not </w:t>
            </w:r>
            <w:r w:rsidR="00B54007">
              <w:rPr>
                <w:rFonts w:ascii="Arial" w:hAnsi="Arial" w:cs="Arial"/>
              </w:rPr>
              <w:t>combining L</w:t>
            </w:r>
            <w:r w:rsidR="00B54007" w:rsidRPr="00774211">
              <w:rPr>
                <w:rFonts w:ascii="Arial" w:hAnsi="Arial" w:cs="Arial"/>
                <w:vertAlign w:val="subscript"/>
              </w:rPr>
              <w:t>Aeq</w:t>
            </w:r>
            <w:r w:rsidR="00B54007">
              <w:rPr>
                <w:rFonts w:ascii="Arial" w:hAnsi="Arial" w:cs="Arial"/>
              </w:rPr>
              <w:t xml:space="preserve"> noise levels at receptors </w:t>
            </w:r>
            <w:r w:rsidR="00323165">
              <w:rPr>
                <w:rFonts w:ascii="Arial" w:hAnsi="Arial" w:cs="Arial"/>
              </w:rPr>
              <w:t>close to the airport</w:t>
            </w:r>
            <w:r w:rsidR="00E34176">
              <w:rPr>
                <w:rFonts w:ascii="Arial" w:hAnsi="Arial" w:cs="Arial"/>
              </w:rPr>
              <w:t xml:space="preserve">. </w:t>
            </w:r>
            <w:r w:rsidR="00FA0C2C">
              <w:rPr>
                <w:rFonts w:ascii="Arial" w:hAnsi="Arial" w:cs="Arial"/>
              </w:rPr>
              <w:t xml:space="preserve">In the absence of a relevant </w:t>
            </w:r>
            <w:r w:rsidR="0000740F">
              <w:rPr>
                <w:rFonts w:ascii="Arial" w:hAnsi="Arial" w:cs="Arial"/>
              </w:rPr>
              <w:t xml:space="preserve">combined noise </w:t>
            </w:r>
            <w:r w:rsidR="00FA0C2C">
              <w:rPr>
                <w:rFonts w:ascii="Arial" w:hAnsi="Arial" w:cs="Arial"/>
              </w:rPr>
              <w:t>standard</w:t>
            </w:r>
            <w:r w:rsidR="00BF0C1C">
              <w:rPr>
                <w:rFonts w:ascii="Arial" w:hAnsi="Arial" w:cs="Arial"/>
              </w:rPr>
              <w:t>,</w:t>
            </w:r>
            <w:r w:rsidR="00FA0C2C">
              <w:rPr>
                <w:rFonts w:ascii="Arial" w:hAnsi="Arial" w:cs="Arial"/>
              </w:rPr>
              <w:t xml:space="preserve"> </w:t>
            </w:r>
            <w:r w:rsidR="00494F70">
              <w:rPr>
                <w:rFonts w:ascii="Arial" w:hAnsi="Arial" w:cs="Arial"/>
              </w:rPr>
              <w:t>explain why the</w:t>
            </w:r>
            <w:r w:rsidR="00FA0C2C">
              <w:rPr>
                <w:rFonts w:ascii="Arial" w:hAnsi="Arial" w:cs="Arial"/>
              </w:rPr>
              <w:t xml:space="preserve"> </w:t>
            </w:r>
            <w:r w:rsidR="002D074A">
              <w:rPr>
                <w:rFonts w:ascii="Arial" w:hAnsi="Arial" w:cs="Arial"/>
              </w:rPr>
              <w:t xml:space="preserve">ES significance criteria could </w:t>
            </w:r>
            <w:r w:rsidR="00494F70">
              <w:rPr>
                <w:rFonts w:ascii="Arial" w:hAnsi="Arial" w:cs="Arial"/>
              </w:rPr>
              <w:t xml:space="preserve">not </w:t>
            </w:r>
            <w:r w:rsidR="002D074A">
              <w:rPr>
                <w:rFonts w:ascii="Arial" w:hAnsi="Arial" w:cs="Arial"/>
              </w:rPr>
              <w:t>be used as a comparator</w:t>
            </w:r>
            <w:r w:rsidR="002D074A">
              <w:rPr>
                <w:rFonts w:ascii="Arial" w:hAnsi="Arial" w:cs="Arial"/>
              </w:rPr>
              <w:t xml:space="preserve">. </w:t>
            </w:r>
          </w:p>
        </w:tc>
      </w:tr>
      <w:tr w:rsidR="00666B2D" w:rsidRPr="00076AF6" w14:paraId="3813159B" w14:textId="77777777" w:rsidTr="00BB3500">
        <w:trPr>
          <w:trHeight w:val="197"/>
        </w:trPr>
        <w:tc>
          <w:tcPr>
            <w:tcW w:w="1231" w:type="dxa"/>
          </w:tcPr>
          <w:p w14:paraId="7EF74D02" w14:textId="3ACBA19E" w:rsidR="00666B2D" w:rsidRPr="00E863C4" w:rsidRDefault="00774F9A" w:rsidP="00466E48">
            <w:pPr>
              <w:rPr>
                <w:rFonts w:ascii="Arial" w:hAnsi="Arial" w:cs="Arial"/>
              </w:rPr>
            </w:pPr>
            <w:r w:rsidRPr="00E863C4">
              <w:rPr>
                <w:rFonts w:ascii="Arial" w:hAnsi="Arial" w:cs="Arial"/>
              </w:rPr>
              <w:t>NO.1.</w:t>
            </w:r>
            <w:r w:rsidR="000349BE" w:rsidRPr="00E863C4">
              <w:rPr>
                <w:rFonts w:ascii="Arial" w:hAnsi="Arial" w:cs="Arial"/>
              </w:rPr>
              <w:t>19</w:t>
            </w:r>
          </w:p>
        </w:tc>
        <w:tc>
          <w:tcPr>
            <w:tcW w:w="2215" w:type="dxa"/>
          </w:tcPr>
          <w:p w14:paraId="705247F3" w14:textId="17DA790B" w:rsidR="00666B2D" w:rsidRDefault="00666B2D" w:rsidP="00466E48">
            <w:pPr>
              <w:rPr>
                <w:rFonts w:ascii="Arial" w:hAnsi="Arial" w:cs="Arial"/>
              </w:rPr>
            </w:pPr>
            <w:r>
              <w:rPr>
                <w:rFonts w:ascii="Arial" w:hAnsi="Arial" w:cs="Arial"/>
              </w:rPr>
              <w:t>Applicant</w:t>
            </w:r>
          </w:p>
        </w:tc>
        <w:tc>
          <w:tcPr>
            <w:tcW w:w="10481" w:type="dxa"/>
          </w:tcPr>
          <w:p w14:paraId="50D6217A" w14:textId="77777777" w:rsidR="008B1B2D" w:rsidRDefault="008B1B2D" w:rsidP="008B1B2D">
            <w:pPr>
              <w:rPr>
                <w:rFonts w:ascii="Arial" w:hAnsi="Arial" w:cs="Arial"/>
                <w:b/>
                <w:bCs/>
              </w:rPr>
            </w:pPr>
            <w:r>
              <w:rPr>
                <w:rFonts w:ascii="Arial" w:hAnsi="Arial" w:cs="Arial"/>
                <w:b/>
                <w:bCs/>
              </w:rPr>
              <w:t>The Noise Insulation Regulations 1975</w:t>
            </w:r>
          </w:p>
          <w:p w14:paraId="1F9F29CB" w14:textId="1235C654" w:rsidR="00666B2D" w:rsidRPr="00591533" w:rsidRDefault="008B1B2D" w:rsidP="00591533">
            <w:pPr>
              <w:rPr>
                <w:rFonts w:ascii="Arial" w:hAnsi="Arial" w:cs="Arial"/>
              </w:rPr>
            </w:pPr>
            <w:r w:rsidRPr="000C0C15">
              <w:rPr>
                <w:rFonts w:ascii="Arial" w:hAnsi="Arial" w:cs="Arial"/>
              </w:rPr>
              <w:t xml:space="preserve">Can the Applicant explain </w:t>
            </w:r>
            <w:r>
              <w:rPr>
                <w:rFonts w:ascii="Arial" w:hAnsi="Arial" w:cs="Arial"/>
              </w:rPr>
              <w:t>how the provisions of</w:t>
            </w:r>
            <w:r w:rsidRPr="000C0C15">
              <w:rPr>
                <w:rFonts w:ascii="Arial" w:hAnsi="Arial" w:cs="Arial"/>
              </w:rPr>
              <w:t xml:space="preserve"> The Noise Insulation Regulations 1975</w:t>
            </w:r>
            <w:r>
              <w:rPr>
                <w:rFonts w:ascii="Arial" w:hAnsi="Arial" w:cs="Arial"/>
              </w:rPr>
              <w:t xml:space="preserve"> apply to the </w:t>
            </w:r>
            <w:r w:rsidR="00EE0609">
              <w:rPr>
                <w:rFonts w:ascii="Arial" w:hAnsi="Arial" w:cs="Arial"/>
              </w:rPr>
              <w:t>Proposed Development</w:t>
            </w:r>
            <w:r>
              <w:rPr>
                <w:rFonts w:ascii="Arial" w:hAnsi="Arial" w:cs="Arial"/>
              </w:rPr>
              <w:t xml:space="preserve"> and whether this places any additional obligations on the Applicant to those assessed in the ES. </w:t>
            </w:r>
          </w:p>
        </w:tc>
      </w:tr>
      <w:tr w:rsidR="00CA7CC2" w:rsidRPr="00076AF6" w14:paraId="3099C116" w14:textId="77777777" w:rsidTr="00BB3500">
        <w:trPr>
          <w:trHeight w:val="197"/>
        </w:trPr>
        <w:tc>
          <w:tcPr>
            <w:tcW w:w="1231" w:type="dxa"/>
          </w:tcPr>
          <w:p w14:paraId="0DD61677" w14:textId="5A704FED" w:rsidR="00CA7CC2" w:rsidRPr="00E863C4" w:rsidRDefault="00996E89" w:rsidP="00EF0C51">
            <w:pPr>
              <w:rPr>
                <w:rFonts w:ascii="Arial" w:hAnsi="Arial" w:cs="Arial"/>
              </w:rPr>
            </w:pPr>
            <w:r w:rsidRPr="00E863C4">
              <w:rPr>
                <w:rFonts w:ascii="Arial" w:hAnsi="Arial" w:cs="Arial"/>
              </w:rPr>
              <w:t>NO</w:t>
            </w:r>
            <w:r w:rsidR="0051372F" w:rsidRPr="00E863C4">
              <w:rPr>
                <w:rFonts w:ascii="Arial" w:hAnsi="Arial" w:cs="Arial"/>
              </w:rPr>
              <w:t>.</w:t>
            </w:r>
            <w:r w:rsidRPr="00E863C4">
              <w:rPr>
                <w:rFonts w:ascii="Arial" w:hAnsi="Arial" w:cs="Arial"/>
              </w:rPr>
              <w:t>1.</w:t>
            </w:r>
            <w:r w:rsidR="000349BE" w:rsidRPr="00E863C4">
              <w:rPr>
                <w:rFonts w:ascii="Arial" w:hAnsi="Arial" w:cs="Arial"/>
              </w:rPr>
              <w:t>20</w:t>
            </w:r>
          </w:p>
        </w:tc>
        <w:tc>
          <w:tcPr>
            <w:tcW w:w="2215" w:type="dxa"/>
          </w:tcPr>
          <w:p w14:paraId="69288F8C" w14:textId="548F0B6A" w:rsidR="00CA7CC2" w:rsidRDefault="00CA7CC2" w:rsidP="00EF0C51">
            <w:pPr>
              <w:rPr>
                <w:rFonts w:ascii="Arial" w:hAnsi="Arial" w:cs="Arial"/>
              </w:rPr>
            </w:pPr>
            <w:r>
              <w:rPr>
                <w:rFonts w:ascii="Arial" w:hAnsi="Arial" w:cs="Arial"/>
              </w:rPr>
              <w:t>Luton Borough Council</w:t>
            </w:r>
          </w:p>
        </w:tc>
        <w:tc>
          <w:tcPr>
            <w:tcW w:w="10481" w:type="dxa"/>
          </w:tcPr>
          <w:p w14:paraId="32C4BC04" w14:textId="4C32EAD1" w:rsidR="00CA7CC2" w:rsidRDefault="00A247F0" w:rsidP="00DC3858">
            <w:pPr>
              <w:rPr>
                <w:rFonts w:ascii="Arial" w:hAnsi="Arial" w:cs="Arial"/>
                <w:b/>
                <w:bCs/>
              </w:rPr>
            </w:pPr>
            <w:r>
              <w:rPr>
                <w:rFonts w:ascii="Arial" w:hAnsi="Arial" w:cs="Arial"/>
                <w:b/>
                <w:bCs/>
              </w:rPr>
              <w:t xml:space="preserve">Luton Borough Council </w:t>
            </w:r>
            <w:r w:rsidR="00DC3858" w:rsidRPr="00DC3858">
              <w:rPr>
                <w:rFonts w:ascii="Arial" w:hAnsi="Arial" w:cs="Arial"/>
                <w:b/>
                <w:bCs/>
              </w:rPr>
              <w:t xml:space="preserve">Environmental </w:t>
            </w:r>
            <w:r>
              <w:rPr>
                <w:rFonts w:ascii="Arial" w:hAnsi="Arial" w:cs="Arial"/>
                <w:b/>
                <w:bCs/>
              </w:rPr>
              <w:t>P</w:t>
            </w:r>
            <w:r w:rsidR="00676D4E" w:rsidRPr="00DC3858">
              <w:rPr>
                <w:rFonts w:ascii="Arial" w:hAnsi="Arial" w:cs="Arial"/>
                <w:b/>
                <w:bCs/>
              </w:rPr>
              <w:t>rotection</w:t>
            </w:r>
            <w:r w:rsidR="00DC3858">
              <w:rPr>
                <w:rFonts w:ascii="Arial" w:hAnsi="Arial" w:cs="Arial"/>
                <w:b/>
                <w:bCs/>
              </w:rPr>
              <w:t xml:space="preserve"> </w:t>
            </w:r>
            <w:r w:rsidR="00DF0ED9">
              <w:rPr>
                <w:rFonts w:ascii="Arial" w:hAnsi="Arial" w:cs="Arial"/>
                <w:b/>
                <w:bCs/>
              </w:rPr>
              <w:t>- p</w:t>
            </w:r>
            <w:r w:rsidR="00DC3858" w:rsidRPr="00DC3858">
              <w:rPr>
                <w:rFonts w:ascii="Arial" w:hAnsi="Arial" w:cs="Arial"/>
                <w:b/>
                <w:bCs/>
              </w:rPr>
              <w:t>lanning and noise guidance</w:t>
            </w:r>
          </w:p>
          <w:p w14:paraId="5417D02A" w14:textId="717030F9" w:rsidR="00DC3858" w:rsidRPr="00435B6A" w:rsidRDefault="00DC3858" w:rsidP="00DC3858">
            <w:pPr>
              <w:rPr>
                <w:rFonts w:ascii="Arial" w:hAnsi="Arial" w:cs="Arial"/>
              </w:rPr>
            </w:pPr>
            <w:r w:rsidRPr="00435B6A">
              <w:rPr>
                <w:rFonts w:ascii="Arial" w:hAnsi="Arial" w:cs="Arial"/>
              </w:rPr>
              <w:t>Explain</w:t>
            </w:r>
            <w:r w:rsidR="005F65E3" w:rsidRPr="00435B6A">
              <w:rPr>
                <w:rFonts w:ascii="Arial" w:hAnsi="Arial" w:cs="Arial"/>
              </w:rPr>
              <w:t xml:space="preserve"> the</w:t>
            </w:r>
            <w:r w:rsidR="00DF0ED9" w:rsidRPr="00435B6A">
              <w:rPr>
                <w:rFonts w:ascii="Arial" w:hAnsi="Arial" w:cs="Arial"/>
              </w:rPr>
              <w:t xml:space="preserve"> status of the Luton planning and noise guidance and the extent to which the </w:t>
            </w:r>
            <w:r w:rsidR="00435B6A">
              <w:rPr>
                <w:rFonts w:ascii="Arial" w:hAnsi="Arial" w:cs="Arial"/>
              </w:rPr>
              <w:t>Proposed Development</w:t>
            </w:r>
            <w:r w:rsidR="00DF0ED9" w:rsidRPr="00435B6A">
              <w:rPr>
                <w:rFonts w:ascii="Arial" w:hAnsi="Arial" w:cs="Arial"/>
              </w:rPr>
              <w:t xml:space="preserve"> should be subject to </w:t>
            </w:r>
            <w:r w:rsidR="00C150CA">
              <w:rPr>
                <w:rFonts w:ascii="Arial" w:hAnsi="Arial" w:cs="Arial"/>
              </w:rPr>
              <w:t xml:space="preserve">achieving </w:t>
            </w:r>
            <w:r w:rsidR="00435B6A" w:rsidRPr="00435B6A">
              <w:rPr>
                <w:rFonts w:ascii="Arial" w:hAnsi="Arial" w:cs="Arial"/>
              </w:rPr>
              <w:t xml:space="preserve">the 55 dBLAeq (1hr) criteria for outdoor amenity. </w:t>
            </w:r>
          </w:p>
        </w:tc>
      </w:tr>
      <w:tr w:rsidR="009B3A9C" w:rsidRPr="00076AF6" w14:paraId="699E5CDE" w14:textId="77777777" w:rsidTr="00BB3500">
        <w:trPr>
          <w:trHeight w:val="197"/>
        </w:trPr>
        <w:tc>
          <w:tcPr>
            <w:tcW w:w="1231" w:type="dxa"/>
          </w:tcPr>
          <w:p w14:paraId="5724EB26" w14:textId="444C14CA" w:rsidR="009B3A9C" w:rsidRPr="00E863C4" w:rsidRDefault="009B3A9C" w:rsidP="00CC06EF">
            <w:pPr>
              <w:rPr>
                <w:rFonts w:ascii="Arial" w:hAnsi="Arial" w:cs="Arial"/>
              </w:rPr>
            </w:pPr>
            <w:r w:rsidRPr="00E863C4">
              <w:rPr>
                <w:rFonts w:ascii="Arial" w:hAnsi="Arial" w:cs="Arial"/>
              </w:rPr>
              <w:t>NO.1.21</w:t>
            </w:r>
          </w:p>
        </w:tc>
        <w:tc>
          <w:tcPr>
            <w:tcW w:w="2215" w:type="dxa"/>
          </w:tcPr>
          <w:p w14:paraId="3E5DF8BB" w14:textId="45EA55EA" w:rsidR="009B3A9C" w:rsidRDefault="009B3A9C" w:rsidP="00CC06EF">
            <w:pPr>
              <w:rPr>
                <w:rFonts w:ascii="Arial" w:hAnsi="Arial" w:cs="Arial"/>
              </w:rPr>
            </w:pPr>
            <w:r>
              <w:rPr>
                <w:rFonts w:ascii="Arial" w:hAnsi="Arial" w:cs="Arial"/>
              </w:rPr>
              <w:t>Applicant</w:t>
            </w:r>
          </w:p>
        </w:tc>
        <w:tc>
          <w:tcPr>
            <w:tcW w:w="10481" w:type="dxa"/>
          </w:tcPr>
          <w:p w14:paraId="4966554C" w14:textId="77777777" w:rsidR="009B3A9C" w:rsidRPr="008D511F" w:rsidRDefault="009B3A9C" w:rsidP="00CC06EF">
            <w:pPr>
              <w:rPr>
                <w:rFonts w:ascii="Arial" w:hAnsi="Arial" w:cs="Arial"/>
              </w:rPr>
            </w:pPr>
            <w:r w:rsidRPr="008D511F">
              <w:rPr>
                <w:rFonts w:ascii="Arial" w:hAnsi="Arial" w:cs="Arial"/>
                <w:b/>
              </w:rPr>
              <w:t>Conveyor</w:t>
            </w:r>
          </w:p>
          <w:p w14:paraId="361BF54D" w14:textId="0FEAACDD" w:rsidR="009B3A9C" w:rsidRPr="00DC3858" w:rsidRDefault="009B3A9C" w:rsidP="00CC06EF">
            <w:pPr>
              <w:rPr>
                <w:rFonts w:ascii="Arial" w:hAnsi="Arial" w:cs="Arial"/>
                <w:b/>
                <w:bCs/>
              </w:rPr>
            </w:pPr>
            <w:r w:rsidRPr="008D511F">
              <w:rPr>
                <w:rFonts w:ascii="Arial" w:hAnsi="Arial" w:cs="Arial"/>
              </w:rPr>
              <w:t xml:space="preserve">In response to </w:t>
            </w:r>
            <w:r w:rsidR="005A7972">
              <w:rPr>
                <w:rFonts w:ascii="Arial" w:hAnsi="Arial" w:cs="Arial"/>
              </w:rPr>
              <w:t>Action Point</w:t>
            </w:r>
            <w:r w:rsidRPr="008D511F">
              <w:rPr>
                <w:rFonts w:ascii="Arial" w:hAnsi="Arial" w:cs="Arial"/>
              </w:rPr>
              <w:t xml:space="preserve"> </w:t>
            </w:r>
            <w:r w:rsidR="00763875" w:rsidRPr="008D511F">
              <w:rPr>
                <w:rFonts w:ascii="Arial" w:hAnsi="Arial" w:cs="Arial"/>
              </w:rPr>
              <w:t>2 for ISH3</w:t>
            </w:r>
            <w:r w:rsidR="003339B7">
              <w:rPr>
                <w:rFonts w:ascii="Arial" w:hAnsi="Arial" w:cs="Arial"/>
              </w:rPr>
              <w:t xml:space="preserve"> </w:t>
            </w:r>
            <w:r w:rsidR="00D00E75">
              <w:rPr>
                <w:rFonts w:ascii="Arial" w:hAnsi="Arial" w:cs="Arial"/>
              </w:rPr>
              <w:t>[</w:t>
            </w:r>
            <w:r w:rsidR="00F12785">
              <w:rPr>
                <w:rFonts w:ascii="Arial" w:hAnsi="Arial" w:cs="Arial"/>
              </w:rPr>
              <w:t>REP3-</w:t>
            </w:r>
            <w:r w:rsidR="0034385C">
              <w:rPr>
                <w:rFonts w:ascii="Arial" w:hAnsi="Arial" w:cs="Arial"/>
              </w:rPr>
              <w:t>050,</w:t>
            </w:r>
            <w:r w:rsidR="00F12785">
              <w:rPr>
                <w:rFonts w:ascii="Arial" w:hAnsi="Arial" w:cs="Arial"/>
              </w:rPr>
              <w:t xml:space="preserve"> </w:t>
            </w:r>
            <w:r w:rsidR="0079564D">
              <w:rPr>
                <w:rFonts w:ascii="Arial" w:hAnsi="Arial" w:cs="Arial"/>
              </w:rPr>
              <w:t>T</w:t>
            </w:r>
            <w:r w:rsidR="00F12785">
              <w:rPr>
                <w:rFonts w:ascii="Arial" w:hAnsi="Arial" w:cs="Arial"/>
              </w:rPr>
              <w:t>able.1.1]</w:t>
            </w:r>
            <w:r w:rsidR="00763875" w:rsidRPr="008D511F">
              <w:rPr>
                <w:rFonts w:ascii="Arial" w:hAnsi="Arial" w:cs="Arial"/>
              </w:rPr>
              <w:t xml:space="preserve">, the Applicant stated that </w:t>
            </w:r>
            <w:r w:rsidR="00825E31" w:rsidRPr="008D511F">
              <w:rPr>
                <w:rFonts w:ascii="Arial" w:hAnsi="Arial" w:cs="Arial"/>
              </w:rPr>
              <w:t>the ES had assessed a reasonable</w:t>
            </w:r>
            <w:r w:rsidR="00763875" w:rsidRPr="008D511F">
              <w:rPr>
                <w:rFonts w:ascii="Arial" w:hAnsi="Arial" w:cs="Arial"/>
              </w:rPr>
              <w:t xml:space="preserve"> w</w:t>
            </w:r>
            <w:r w:rsidR="00FC4CB2" w:rsidRPr="008D511F">
              <w:rPr>
                <w:rFonts w:ascii="Arial" w:hAnsi="Arial" w:cs="Arial"/>
              </w:rPr>
              <w:t>orst</w:t>
            </w:r>
            <w:r w:rsidR="00825E31" w:rsidRPr="008D511F">
              <w:rPr>
                <w:rFonts w:ascii="Arial" w:hAnsi="Arial" w:cs="Arial"/>
              </w:rPr>
              <w:t>-</w:t>
            </w:r>
            <w:r w:rsidR="00FC4CB2" w:rsidRPr="008D511F">
              <w:rPr>
                <w:rFonts w:ascii="Arial" w:hAnsi="Arial" w:cs="Arial"/>
              </w:rPr>
              <w:t xml:space="preserve">case </w:t>
            </w:r>
            <w:r w:rsidR="00825E31" w:rsidRPr="008D511F">
              <w:rPr>
                <w:rFonts w:ascii="Arial" w:hAnsi="Arial" w:cs="Arial"/>
              </w:rPr>
              <w:t>assumption that excavated material would be moved by traditional trucks</w:t>
            </w:r>
            <w:r w:rsidR="008D511F" w:rsidRPr="008D511F">
              <w:rPr>
                <w:rFonts w:ascii="Arial" w:hAnsi="Arial" w:cs="Arial"/>
              </w:rPr>
              <w:t xml:space="preserve"> </w:t>
            </w:r>
            <w:r w:rsidR="00825E31" w:rsidRPr="008D511F">
              <w:rPr>
                <w:rFonts w:ascii="Arial" w:hAnsi="Arial" w:cs="Arial"/>
              </w:rPr>
              <w:t xml:space="preserve">/dump trucks. For the avoidance of </w:t>
            </w:r>
            <w:r w:rsidR="00E846D2" w:rsidRPr="008D511F">
              <w:rPr>
                <w:rFonts w:ascii="Arial" w:hAnsi="Arial" w:cs="Arial"/>
              </w:rPr>
              <w:t xml:space="preserve">doubt, </w:t>
            </w:r>
            <w:r w:rsidR="00825E31" w:rsidRPr="008D511F">
              <w:rPr>
                <w:rFonts w:ascii="Arial" w:hAnsi="Arial" w:cs="Arial"/>
              </w:rPr>
              <w:t xml:space="preserve">provide information to confirm that a static conveyor system </w:t>
            </w:r>
            <w:r w:rsidR="00E846D2" w:rsidRPr="008D511F">
              <w:rPr>
                <w:rFonts w:ascii="Arial" w:hAnsi="Arial" w:cs="Arial"/>
              </w:rPr>
              <w:t>would be</w:t>
            </w:r>
            <w:r w:rsidR="00825E31" w:rsidRPr="008D511F">
              <w:rPr>
                <w:rFonts w:ascii="Arial" w:hAnsi="Arial" w:cs="Arial"/>
              </w:rPr>
              <w:t xml:space="preserve"> quieter than </w:t>
            </w:r>
            <w:r w:rsidR="00E80F5A" w:rsidRPr="008D511F">
              <w:rPr>
                <w:rFonts w:ascii="Arial" w:hAnsi="Arial" w:cs="Arial"/>
              </w:rPr>
              <w:t xml:space="preserve">traditional </w:t>
            </w:r>
            <w:r w:rsidR="00825E31" w:rsidRPr="008D511F">
              <w:rPr>
                <w:rFonts w:ascii="Arial" w:hAnsi="Arial" w:cs="Arial"/>
              </w:rPr>
              <w:t>trucks</w:t>
            </w:r>
            <w:r w:rsidR="00E80F5A" w:rsidRPr="008D511F">
              <w:rPr>
                <w:rFonts w:ascii="Arial" w:hAnsi="Arial" w:cs="Arial"/>
              </w:rPr>
              <w:t>/</w:t>
            </w:r>
            <w:r w:rsidR="008D511F" w:rsidRPr="008D511F">
              <w:rPr>
                <w:rFonts w:ascii="Arial" w:hAnsi="Arial" w:cs="Arial"/>
              </w:rPr>
              <w:t xml:space="preserve"> </w:t>
            </w:r>
            <w:r w:rsidR="00E80F5A" w:rsidRPr="008D511F">
              <w:rPr>
                <w:rFonts w:ascii="Arial" w:hAnsi="Arial" w:cs="Arial"/>
              </w:rPr>
              <w:t>dump</w:t>
            </w:r>
            <w:r w:rsidR="00825E31" w:rsidRPr="008D511F">
              <w:rPr>
                <w:rFonts w:ascii="Arial" w:hAnsi="Arial" w:cs="Arial"/>
              </w:rPr>
              <w:t xml:space="preserve"> trucks.</w:t>
            </w:r>
            <w:r w:rsidR="000C7EFA">
              <w:rPr>
                <w:rFonts w:ascii="Arial" w:hAnsi="Arial" w:cs="Arial"/>
              </w:rPr>
              <w:t xml:space="preserve"> </w:t>
            </w:r>
          </w:p>
        </w:tc>
      </w:tr>
      <w:tr w:rsidR="00945F46" w:rsidRPr="00076AF6" w14:paraId="5F5AFC78" w14:textId="77777777" w:rsidTr="00945F46">
        <w:trPr>
          <w:trHeight w:val="197"/>
        </w:trPr>
        <w:tc>
          <w:tcPr>
            <w:tcW w:w="1231" w:type="dxa"/>
          </w:tcPr>
          <w:p w14:paraId="3A3712BF" w14:textId="77777777" w:rsidR="00945F46" w:rsidRPr="00E863C4" w:rsidRDefault="00945F46">
            <w:pPr>
              <w:rPr>
                <w:rFonts w:ascii="Arial" w:hAnsi="Arial" w:cs="Arial"/>
              </w:rPr>
            </w:pPr>
            <w:r w:rsidRPr="00E863C4">
              <w:rPr>
                <w:rFonts w:ascii="Arial" w:hAnsi="Arial" w:cs="Arial"/>
              </w:rPr>
              <w:t>NO.1.21</w:t>
            </w:r>
          </w:p>
        </w:tc>
        <w:tc>
          <w:tcPr>
            <w:tcW w:w="2215" w:type="dxa"/>
          </w:tcPr>
          <w:p w14:paraId="6DD6FD9B" w14:textId="77777777" w:rsidR="00945F46" w:rsidRDefault="00945F46">
            <w:pPr>
              <w:rPr>
                <w:rFonts w:ascii="Arial" w:hAnsi="Arial" w:cs="Arial"/>
              </w:rPr>
            </w:pPr>
            <w:r>
              <w:rPr>
                <w:rFonts w:ascii="Arial" w:hAnsi="Arial" w:cs="Arial"/>
              </w:rPr>
              <w:t>Applicant</w:t>
            </w:r>
          </w:p>
        </w:tc>
        <w:tc>
          <w:tcPr>
            <w:tcW w:w="10481" w:type="dxa"/>
          </w:tcPr>
          <w:p w14:paraId="6BCC0370" w14:textId="7F607CCF" w:rsidR="00945F46" w:rsidRPr="009039F4" w:rsidRDefault="00945F46">
            <w:pPr>
              <w:rPr>
                <w:rFonts w:ascii="Arial" w:hAnsi="Arial" w:cs="Arial"/>
              </w:rPr>
            </w:pPr>
            <w:r w:rsidRPr="009039F4">
              <w:rPr>
                <w:rFonts w:ascii="Arial" w:hAnsi="Arial" w:cs="Arial"/>
                <w:b/>
                <w:bCs/>
              </w:rPr>
              <w:t>Carriage way widths</w:t>
            </w:r>
          </w:p>
          <w:p w14:paraId="0CACE1B1" w14:textId="5CD57AB7" w:rsidR="00945F46" w:rsidRPr="009039F4" w:rsidRDefault="00945F46">
            <w:pPr>
              <w:rPr>
                <w:rFonts w:ascii="Arial" w:hAnsi="Arial" w:cs="Arial"/>
                <w:b/>
                <w:bCs/>
              </w:rPr>
            </w:pPr>
            <w:r w:rsidRPr="009039F4">
              <w:rPr>
                <w:rFonts w:ascii="Arial" w:hAnsi="Arial" w:cs="Arial"/>
              </w:rPr>
              <w:t xml:space="preserve">In response to </w:t>
            </w:r>
            <w:r w:rsidR="005A7972">
              <w:rPr>
                <w:rFonts w:ascii="Arial" w:hAnsi="Arial" w:cs="Arial"/>
              </w:rPr>
              <w:t>Action Point</w:t>
            </w:r>
            <w:r w:rsidRPr="009039F4">
              <w:rPr>
                <w:rFonts w:ascii="Arial" w:hAnsi="Arial" w:cs="Arial"/>
              </w:rPr>
              <w:t xml:space="preserve"> 14 for ISH3</w:t>
            </w:r>
            <w:r w:rsidR="003339B7">
              <w:rPr>
                <w:rFonts w:ascii="Arial" w:hAnsi="Arial" w:cs="Arial"/>
              </w:rPr>
              <w:t xml:space="preserve"> </w:t>
            </w:r>
            <w:r w:rsidRPr="009039F4">
              <w:rPr>
                <w:rFonts w:ascii="Arial" w:hAnsi="Arial" w:cs="Arial"/>
              </w:rPr>
              <w:t>[</w:t>
            </w:r>
            <w:r w:rsidR="0034385C">
              <w:rPr>
                <w:rFonts w:ascii="Arial" w:hAnsi="Arial" w:cs="Arial"/>
              </w:rPr>
              <w:t xml:space="preserve">REP3-050, </w:t>
            </w:r>
            <w:r w:rsidR="0079564D">
              <w:rPr>
                <w:rFonts w:ascii="Arial" w:hAnsi="Arial" w:cs="Arial"/>
              </w:rPr>
              <w:t>T</w:t>
            </w:r>
            <w:r w:rsidR="0034385C">
              <w:rPr>
                <w:rFonts w:ascii="Arial" w:hAnsi="Arial" w:cs="Arial"/>
              </w:rPr>
              <w:t>able 1.1</w:t>
            </w:r>
            <w:r w:rsidRPr="009039F4">
              <w:rPr>
                <w:rFonts w:ascii="Arial" w:hAnsi="Arial" w:cs="Arial"/>
              </w:rPr>
              <w:t>]</w:t>
            </w:r>
            <w:r w:rsidRPr="009039F4">
              <w:rPr>
                <w:rFonts w:ascii="Arial" w:hAnsi="Arial" w:cs="Arial"/>
              </w:rPr>
              <w:t xml:space="preserve">, the Applicant </w:t>
            </w:r>
            <w:r w:rsidR="00B4690C" w:rsidRPr="009039F4">
              <w:rPr>
                <w:rFonts w:ascii="Arial" w:hAnsi="Arial" w:cs="Arial"/>
              </w:rPr>
              <w:t xml:space="preserve">referenced the </w:t>
            </w:r>
            <w:r w:rsidR="00F65AB8" w:rsidRPr="009039F4">
              <w:rPr>
                <w:rFonts w:ascii="Arial" w:hAnsi="Arial" w:cs="Arial"/>
              </w:rPr>
              <w:t>Transport Assessment Appendix F</w:t>
            </w:r>
            <w:r w:rsidR="009E2C84" w:rsidRPr="009039F4">
              <w:rPr>
                <w:rFonts w:ascii="Arial" w:hAnsi="Arial" w:cs="Arial"/>
              </w:rPr>
              <w:t xml:space="preserve"> but did not provide a</w:t>
            </w:r>
            <w:r w:rsidR="003833EF" w:rsidRPr="009039F4">
              <w:rPr>
                <w:rFonts w:ascii="Arial" w:hAnsi="Arial" w:cs="Arial"/>
              </w:rPr>
              <w:t>ctual widths</w:t>
            </w:r>
            <w:r w:rsidR="00F65AB8" w:rsidRPr="009039F4">
              <w:rPr>
                <w:rFonts w:ascii="Arial" w:hAnsi="Arial" w:cs="Arial"/>
              </w:rPr>
              <w:t xml:space="preserve">. </w:t>
            </w:r>
            <w:r w:rsidR="00506B95" w:rsidRPr="009039F4">
              <w:rPr>
                <w:rFonts w:ascii="Arial" w:hAnsi="Arial" w:cs="Arial"/>
              </w:rPr>
              <w:t xml:space="preserve">For the avoidance of doubt, state the carriageway width assumptions used </w:t>
            </w:r>
            <w:r w:rsidR="009D2E88" w:rsidRPr="009039F4">
              <w:rPr>
                <w:rFonts w:ascii="Arial" w:hAnsi="Arial" w:cs="Arial"/>
              </w:rPr>
              <w:t>to</w:t>
            </w:r>
            <w:r w:rsidR="00506B95" w:rsidRPr="009039F4">
              <w:rPr>
                <w:rFonts w:ascii="Arial" w:hAnsi="Arial" w:cs="Arial"/>
              </w:rPr>
              <w:t xml:space="preserve"> model</w:t>
            </w:r>
            <w:r w:rsidR="009D2E88" w:rsidRPr="009039F4">
              <w:rPr>
                <w:rFonts w:ascii="Arial" w:hAnsi="Arial" w:cs="Arial"/>
              </w:rPr>
              <w:t xml:space="preserve"> </w:t>
            </w:r>
            <w:r w:rsidR="009E2C84" w:rsidRPr="009039F4">
              <w:rPr>
                <w:rFonts w:ascii="Arial" w:hAnsi="Arial" w:cs="Arial"/>
              </w:rPr>
              <w:t xml:space="preserve">traffic noise on </w:t>
            </w:r>
            <w:r w:rsidR="009D2E88" w:rsidRPr="009039F4">
              <w:rPr>
                <w:rFonts w:ascii="Arial" w:hAnsi="Arial" w:cs="Arial"/>
              </w:rPr>
              <w:t xml:space="preserve">Vauxhall Way. </w:t>
            </w:r>
          </w:p>
        </w:tc>
      </w:tr>
      <w:tr w:rsidR="006101D0" w:rsidRPr="00076AF6" w14:paraId="5CEDCDFC" w14:textId="77777777" w:rsidTr="00BB3500">
        <w:trPr>
          <w:trHeight w:val="197"/>
        </w:trPr>
        <w:tc>
          <w:tcPr>
            <w:tcW w:w="1231" w:type="dxa"/>
          </w:tcPr>
          <w:p w14:paraId="74474AFE" w14:textId="5ECDFAB0" w:rsidR="006101D0" w:rsidRPr="00E863C4" w:rsidRDefault="00D23E61" w:rsidP="00EF0C51">
            <w:pPr>
              <w:rPr>
                <w:rFonts w:ascii="Arial" w:hAnsi="Arial" w:cs="Arial"/>
              </w:rPr>
            </w:pPr>
            <w:r w:rsidRPr="00E863C4">
              <w:rPr>
                <w:rFonts w:ascii="Arial" w:hAnsi="Arial" w:cs="Arial"/>
              </w:rPr>
              <w:t>NO.1.</w:t>
            </w:r>
            <w:r w:rsidR="00415F7C" w:rsidRPr="00E863C4">
              <w:rPr>
                <w:rFonts w:ascii="Arial" w:hAnsi="Arial" w:cs="Arial"/>
              </w:rPr>
              <w:t>2</w:t>
            </w:r>
            <w:r w:rsidR="009B3A9C" w:rsidRPr="00E863C4">
              <w:rPr>
                <w:rFonts w:ascii="Arial" w:hAnsi="Arial" w:cs="Arial"/>
              </w:rPr>
              <w:t>2</w:t>
            </w:r>
          </w:p>
        </w:tc>
        <w:tc>
          <w:tcPr>
            <w:tcW w:w="2215" w:type="dxa"/>
          </w:tcPr>
          <w:p w14:paraId="6E14F446" w14:textId="672AA378" w:rsidR="006101D0" w:rsidRDefault="00377E99" w:rsidP="00EF0C51">
            <w:pPr>
              <w:rPr>
                <w:rFonts w:ascii="Arial" w:hAnsi="Arial" w:cs="Arial"/>
              </w:rPr>
            </w:pPr>
            <w:r>
              <w:rPr>
                <w:rFonts w:ascii="Arial" w:hAnsi="Arial" w:cs="Arial"/>
              </w:rPr>
              <w:t>Applicant</w:t>
            </w:r>
            <w:r w:rsidR="000A4029">
              <w:rPr>
                <w:rFonts w:ascii="Arial" w:hAnsi="Arial" w:cs="Arial"/>
              </w:rPr>
              <w:t xml:space="preserve"> </w:t>
            </w:r>
          </w:p>
        </w:tc>
        <w:tc>
          <w:tcPr>
            <w:tcW w:w="10481" w:type="dxa"/>
          </w:tcPr>
          <w:p w14:paraId="5CC829D1" w14:textId="77777777" w:rsidR="006101D0" w:rsidRDefault="006101D0" w:rsidP="00DC3858">
            <w:pPr>
              <w:rPr>
                <w:rFonts w:ascii="Arial" w:hAnsi="Arial" w:cs="Arial"/>
                <w:b/>
                <w:bCs/>
              </w:rPr>
            </w:pPr>
            <w:r>
              <w:rPr>
                <w:rFonts w:ascii="Arial" w:hAnsi="Arial" w:cs="Arial"/>
                <w:b/>
                <w:bCs/>
              </w:rPr>
              <w:t>Airline orders</w:t>
            </w:r>
          </w:p>
          <w:p w14:paraId="34EC00F7" w14:textId="5E323C97" w:rsidR="006101D0" w:rsidRPr="00334071" w:rsidRDefault="006101D0" w:rsidP="00DC3858">
            <w:pPr>
              <w:rPr>
                <w:rFonts w:ascii="Arial" w:hAnsi="Arial" w:cs="Arial"/>
              </w:rPr>
            </w:pPr>
            <w:r w:rsidRPr="00334071">
              <w:rPr>
                <w:rFonts w:ascii="Arial" w:hAnsi="Arial" w:cs="Arial"/>
              </w:rPr>
              <w:t xml:space="preserve">In response to </w:t>
            </w:r>
            <w:r w:rsidR="005A7972">
              <w:rPr>
                <w:rFonts w:ascii="Arial" w:hAnsi="Arial" w:cs="Arial"/>
              </w:rPr>
              <w:t>Action Point</w:t>
            </w:r>
            <w:r w:rsidRPr="00334071">
              <w:rPr>
                <w:rFonts w:ascii="Arial" w:hAnsi="Arial" w:cs="Arial"/>
              </w:rPr>
              <w:t xml:space="preserve"> </w:t>
            </w:r>
            <w:r w:rsidR="00A36B7B" w:rsidRPr="00334071">
              <w:rPr>
                <w:rFonts w:ascii="Arial" w:hAnsi="Arial" w:cs="Arial"/>
              </w:rPr>
              <w:t>21 for ISH3</w:t>
            </w:r>
            <w:r w:rsidR="003339B7">
              <w:rPr>
                <w:rFonts w:ascii="Arial" w:hAnsi="Arial" w:cs="Arial"/>
              </w:rPr>
              <w:t xml:space="preserve"> </w:t>
            </w:r>
            <w:r w:rsidR="003C1C16">
              <w:rPr>
                <w:rFonts w:ascii="Arial" w:hAnsi="Arial" w:cs="Arial"/>
              </w:rPr>
              <w:t>[</w:t>
            </w:r>
            <w:r w:rsidR="0034385C">
              <w:rPr>
                <w:rFonts w:ascii="Arial" w:hAnsi="Arial" w:cs="Arial"/>
              </w:rPr>
              <w:t xml:space="preserve">REP3-050, </w:t>
            </w:r>
            <w:r w:rsidR="0079564D">
              <w:rPr>
                <w:rFonts w:ascii="Arial" w:hAnsi="Arial" w:cs="Arial"/>
              </w:rPr>
              <w:t>T</w:t>
            </w:r>
            <w:r w:rsidR="0034385C">
              <w:rPr>
                <w:rFonts w:ascii="Arial" w:hAnsi="Arial" w:cs="Arial"/>
              </w:rPr>
              <w:t>able 1.1</w:t>
            </w:r>
            <w:r w:rsidR="006E3999">
              <w:rPr>
                <w:rFonts w:ascii="Arial" w:hAnsi="Arial" w:cs="Arial"/>
              </w:rPr>
              <w:t>]</w:t>
            </w:r>
            <w:r w:rsidR="00A36B7B" w:rsidRPr="00334071">
              <w:rPr>
                <w:rFonts w:ascii="Arial" w:hAnsi="Arial" w:cs="Arial"/>
              </w:rPr>
              <w:t xml:space="preserve">, the Applicant provided three </w:t>
            </w:r>
            <w:r w:rsidR="00E96C2F" w:rsidRPr="00334071">
              <w:rPr>
                <w:rFonts w:ascii="Arial" w:hAnsi="Arial" w:cs="Arial"/>
              </w:rPr>
              <w:t xml:space="preserve">figures extracted from </w:t>
            </w:r>
            <w:r w:rsidR="002A52CD" w:rsidRPr="00334071">
              <w:rPr>
                <w:rFonts w:ascii="Arial" w:hAnsi="Arial" w:cs="Arial"/>
              </w:rPr>
              <w:t xml:space="preserve">airline presentations. </w:t>
            </w:r>
            <w:r w:rsidR="00B71C8C">
              <w:rPr>
                <w:rFonts w:ascii="Arial" w:hAnsi="Arial" w:cs="Arial"/>
              </w:rPr>
              <w:t>No</w:t>
            </w:r>
            <w:r w:rsidR="00674C03">
              <w:rPr>
                <w:rFonts w:ascii="Arial" w:hAnsi="Arial" w:cs="Arial"/>
              </w:rPr>
              <w:t xml:space="preserve"> explanation </w:t>
            </w:r>
            <w:r w:rsidR="00B71C8C">
              <w:rPr>
                <w:rFonts w:ascii="Arial" w:hAnsi="Arial" w:cs="Arial"/>
              </w:rPr>
              <w:t xml:space="preserve">is provided as </w:t>
            </w:r>
            <w:r w:rsidR="00711017">
              <w:rPr>
                <w:rFonts w:ascii="Arial" w:hAnsi="Arial" w:cs="Arial"/>
              </w:rPr>
              <w:t xml:space="preserve">to </w:t>
            </w:r>
            <w:r w:rsidR="004E4173">
              <w:rPr>
                <w:rFonts w:ascii="Arial" w:hAnsi="Arial" w:cs="Arial"/>
              </w:rPr>
              <w:t xml:space="preserve">which aircraft would be based at </w:t>
            </w:r>
            <w:r w:rsidR="004E4173">
              <w:rPr>
                <w:rFonts w:ascii="Arial" w:hAnsi="Arial" w:cs="Arial"/>
              </w:rPr>
              <w:lastRenderedPageBreak/>
              <w:t>Luton or</w:t>
            </w:r>
            <w:r w:rsidR="00B71C8C">
              <w:rPr>
                <w:rFonts w:ascii="Arial" w:hAnsi="Arial" w:cs="Arial"/>
              </w:rPr>
              <w:t xml:space="preserve"> how the information provided has </w:t>
            </w:r>
            <w:r w:rsidR="0040522F">
              <w:rPr>
                <w:rFonts w:ascii="Arial" w:hAnsi="Arial" w:cs="Arial"/>
              </w:rPr>
              <w:t>informed</w:t>
            </w:r>
            <w:r w:rsidR="00B71C8C">
              <w:rPr>
                <w:rFonts w:ascii="Arial" w:hAnsi="Arial" w:cs="Arial"/>
              </w:rPr>
              <w:t xml:space="preserve"> the development of the </w:t>
            </w:r>
            <w:r w:rsidR="003C38EE">
              <w:rPr>
                <w:rFonts w:ascii="Arial" w:hAnsi="Arial" w:cs="Arial"/>
              </w:rPr>
              <w:t>future fleet forecasts</w:t>
            </w:r>
            <w:r w:rsidR="004E4173">
              <w:rPr>
                <w:rFonts w:ascii="Arial" w:hAnsi="Arial" w:cs="Arial"/>
              </w:rPr>
              <w:t xml:space="preserve">. </w:t>
            </w:r>
            <w:r w:rsidR="00661ABC">
              <w:rPr>
                <w:rFonts w:ascii="Arial" w:hAnsi="Arial" w:cs="Arial"/>
              </w:rPr>
              <w:t xml:space="preserve">The ExA </w:t>
            </w:r>
            <w:r w:rsidR="00714EFB">
              <w:rPr>
                <w:rFonts w:ascii="Arial" w:hAnsi="Arial" w:cs="Arial"/>
              </w:rPr>
              <w:t xml:space="preserve">requests that the Applicant provide </w:t>
            </w:r>
            <w:r w:rsidR="0038133F">
              <w:rPr>
                <w:rFonts w:ascii="Arial" w:hAnsi="Arial" w:cs="Arial"/>
              </w:rPr>
              <w:t xml:space="preserve">a detailed explanation of </w:t>
            </w:r>
            <w:r w:rsidR="00B27797">
              <w:rPr>
                <w:rFonts w:ascii="Arial" w:hAnsi="Arial" w:cs="Arial"/>
              </w:rPr>
              <w:t>how this information has informed</w:t>
            </w:r>
            <w:r w:rsidR="001D7846">
              <w:rPr>
                <w:rFonts w:ascii="Arial" w:hAnsi="Arial" w:cs="Arial"/>
              </w:rPr>
              <w:t xml:space="preserve"> the future forecast and </w:t>
            </w:r>
            <w:r w:rsidR="00714EFB">
              <w:rPr>
                <w:rFonts w:ascii="Arial" w:hAnsi="Arial" w:cs="Arial"/>
              </w:rPr>
              <w:t xml:space="preserve">confirmation from the airlines that the future fleet forecasts are </w:t>
            </w:r>
            <w:r w:rsidR="004D45FF">
              <w:rPr>
                <w:rFonts w:ascii="Arial" w:hAnsi="Arial" w:cs="Arial"/>
              </w:rPr>
              <w:t xml:space="preserve">representative of the proposed airline operations. </w:t>
            </w:r>
          </w:p>
        </w:tc>
      </w:tr>
      <w:tr w:rsidR="00B41A0F" w:rsidRPr="00076AF6" w14:paraId="74864BFF" w14:textId="77777777" w:rsidTr="00BB3500">
        <w:trPr>
          <w:trHeight w:val="197"/>
        </w:trPr>
        <w:tc>
          <w:tcPr>
            <w:tcW w:w="1231" w:type="dxa"/>
          </w:tcPr>
          <w:p w14:paraId="71E04708" w14:textId="42B675B6" w:rsidR="00B41A0F" w:rsidRPr="00E863C4" w:rsidRDefault="00B41A0F" w:rsidP="00EF0C51">
            <w:pPr>
              <w:rPr>
                <w:rFonts w:ascii="Arial" w:hAnsi="Arial" w:cs="Arial"/>
              </w:rPr>
            </w:pPr>
            <w:r w:rsidRPr="00E863C4">
              <w:rPr>
                <w:rFonts w:ascii="Arial" w:hAnsi="Arial" w:cs="Arial"/>
              </w:rPr>
              <w:lastRenderedPageBreak/>
              <w:t>NO.1.</w:t>
            </w:r>
            <w:r w:rsidR="00415F7C" w:rsidRPr="00E863C4">
              <w:rPr>
                <w:rFonts w:ascii="Arial" w:hAnsi="Arial" w:cs="Arial"/>
              </w:rPr>
              <w:t>2</w:t>
            </w:r>
            <w:r w:rsidR="00C44647" w:rsidRPr="00E863C4">
              <w:rPr>
                <w:rFonts w:ascii="Arial" w:hAnsi="Arial" w:cs="Arial"/>
              </w:rPr>
              <w:t>3</w:t>
            </w:r>
          </w:p>
        </w:tc>
        <w:tc>
          <w:tcPr>
            <w:tcW w:w="2215" w:type="dxa"/>
          </w:tcPr>
          <w:p w14:paraId="4411FA96" w14:textId="116CB3DF" w:rsidR="00B41A0F" w:rsidRDefault="00B41A0F" w:rsidP="00EF0C51">
            <w:pPr>
              <w:rPr>
                <w:rFonts w:ascii="Arial" w:hAnsi="Arial" w:cs="Arial"/>
              </w:rPr>
            </w:pPr>
            <w:r>
              <w:rPr>
                <w:rFonts w:ascii="Arial" w:hAnsi="Arial" w:cs="Arial"/>
              </w:rPr>
              <w:t>Applicant</w:t>
            </w:r>
          </w:p>
        </w:tc>
        <w:tc>
          <w:tcPr>
            <w:tcW w:w="10481" w:type="dxa"/>
          </w:tcPr>
          <w:p w14:paraId="121F7F9E" w14:textId="026BFF24" w:rsidR="00B41A0F" w:rsidRDefault="00B41A0F" w:rsidP="00DC3858">
            <w:pPr>
              <w:rPr>
                <w:rFonts w:ascii="Arial" w:hAnsi="Arial" w:cs="Arial"/>
                <w:b/>
                <w:bCs/>
              </w:rPr>
            </w:pPr>
            <w:r>
              <w:rPr>
                <w:rFonts w:ascii="Arial" w:hAnsi="Arial" w:cs="Arial"/>
                <w:b/>
                <w:bCs/>
              </w:rPr>
              <w:t>Historic</w:t>
            </w:r>
            <w:r w:rsidR="008E3D62">
              <w:rPr>
                <w:rFonts w:ascii="Arial" w:hAnsi="Arial" w:cs="Arial"/>
                <w:b/>
                <w:bCs/>
              </w:rPr>
              <w:t>al</w:t>
            </w:r>
            <w:r>
              <w:rPr>
                <w:rFonts w:ascii="Arial" w:hAnsi="Arial" w:cs="Arial"/>
                <w:b/>
                <w:bCs/>
              </w:rPr>
              <w:t xml:space="preserve"> flight paths</w:t>
            </w:r>
          </w:p>
          <w:p w14:paraId="00C72FED" w14:textId="5707AAF4" w:rsidR="00B41A0F" w:rsidRPr="008874A7" w:rsidRDefault="00DB3F63" w:rsidP="00DC3858">
            <w:pPr>
              <w:rPr>
                <w:rFonts w:ascii="Arial" w:hAnsi="Arial" w:cs="Arial"/>
              </w:rPr>
            </w:pPr>
            <w:r w:rsidRPr="008874A7">
              <w:rPr>
                <w:rFonts w:ascii="Arial" w:hAnsi="Arial" w:cs="Arial"/>
              </w:rPr>
              <w:t xml:space="preserve">In response to </w:t>
            </w:r>
            <w:r w:rsidR="005A7972">
              <w:rPr>
                <w:rFonts w:ascii="Arial" w:hAnsi="Arial" w:cs="Arial"/>
              </w:rPr>
              <w:t>Action Point</w:t>
            </w:r>
            <w:r w:rsidRPr="008874A7">
              <w:rPr>
                <w:rFonts w:ascii="Arial" w:hAnsi="Arial" w:cs="Arial"/>
              </w:rPr>
              <w:t xml:space="preserve"> </w:t>
            </w:r>
            <w:r w:rsidR="00EE47DE">
              <w:rPr>
                <w:rFonts w:ascii="Arial" w:hAnsi="Arial" w:cs="Arial"/>
              </w:rPr>
              <w:t>29 for ISH3</w:t>
            </w:r>
            <w:r w:rsidR="00845FE1">
              <w:rPr>
                <w:rFonts w:ascii="Arial" w:hAnsi="Arial" w:cs="Arial"/>
              </w:rPr>
              <w:t xml:space="preserve"> [</w:t>
            </w:r>
            <w:r w:rsidR="00284A1E">
              <w:rPr>
                <w:rFonts w:ascii="Arial" w:hAnsi="Arial" w:cs="Arial"/>
              </w:rPr>
              <w:t>REP3-</w:t>
            </w:r>
            <w:r w:rsidR="008376C6">
              <w:rPr>
                <w:rFonts w:ascii="Arial" w:hAnsi="Arial" w:cs="Arial"/>
              </w:rPr>
              <w:t xml:space="preserve">050, </w:t>
            </w:r>
            <w:r w:rsidR="0061188A">
              <w:rPr>
                <w:rFonts w:ascii="Arial" w:hAnsi="Arial" w:cs="Arial"/>
              </w:rPr>
              <w:t>T</w:t>
            </w:r>
            <w:r w:rsidR="008376C6">
              <w:rPr>
                <w:rFonts w:ascii="Arial" w:hAnsi="Arial" w:cs="Arial"/>
              </w:rPr>
              <w:t>able 1.1</w:t>
            </w:r>
            <w:r w:rsidR="00845FE1">
              <w:rPr>
                <w:rFonts w:ascii="Arial" w:hAnsi="Arial" w:cs="Arial"/>
              </w:rPr>
              <w:t>]</w:t>
            </w:r>
            <w:r w:rsidR="00EE47DE">
              <w:rPr>
                <w:rFonts w:ascii="Arial" w:hAnsi="Arial" w:cs="Arial"/>
              </w:rPr>
              <w:t>,</w:t>
            </w:r>
            <w:r w:rsidRPr="008874A7">
              <w:rPr>
                <w:rFonts w:ascii="Arial" w:hAnsi="Arial" w:cs="Arial"/>
              </w:rPr>
              <w:t xml:space="preserve"> the Applicant </w:t>
            </w:r>
            <w:r w:rsidR="00EE47DE">
              <w:rPr>
                <w:rFonts w:ascii="Arial" w:hAnsi="Arial" w:cs="Arial"/>
              </w:rPr>
              <w:t xml:space="preserve">provided </w:t>
            </w:r>
            <w:r w:rsidR="00B755F9">
              <w:rPr>
                <w:rFonts w:ascii="Arial" w:hAnsi="Arial" w:cs="Arial"/>
              </w:rPr>
              <w:t xml:space="preserve">flightpath maps for the period </w:t>
            </w:r>
            <w:r w:rsidR="003C5DC2">
              <w:rPr>
                <w:rFonts w:ascii="Arial" w:hAnsi="Arial" w:cs="Arial"/>
              </w:rPr>
              <w:t>2017-2023</w:t>
            </w:r>
            <w:r w:rsidR="00EC21D4">
              <w:rPr>
                <w:rFonts w:ascii="Arial" w:hAnsi="Arial" w:cs="Arial"/>
              </w:rPr>
              <w:t xml:space="preserve">. </w:t>
            </w:r>
            <w:r w:rsidR="0017218A">
              <w:rPr>
                <w:rFonts w:ascii="Arial" w:hAnsi="Arial" w:cs="Arial"/>
              </w:rPr>
              <w:t xml:space="preserve">Confirm whether </w:t>
            </w:r>
            <w:r w:rsidR="00F4470C">
              <w:rPr>
                <w:rFonts w:ascii="Arial" w:hAnsi="Arial" w:cs="Arial"/>
              </w:rPr>
              <w:t xml:space="preserve">averaged data for each </w:t>
            </w:r>
            <w:r w:rsidR="00421289">
              <w:rPr>
                <w:rFonts w:ascii="Arial" w:hAnsi="Arial" w:cs="Arial"/>
              </w:rPr>
              <w:t xml:space="preserve">of the main </w:t>
            </w:r>
            <w:r w:rsidR="00902931">
              <w:rPr>
                <w:rFonts w:ascii="Arial" w:hAnsi="Arial" w:cs="Arial"/>
              </w:rPr>
              <w:t>flight</w:t>
            </w:r>
            <w:r w:rsidR="00421289">
              <w:rPr>
                <w:rFonts w:ascii="Arial" w:hAnsi="Arial" w:cs="Arial"/>
              </w:rPr>
              <w:t xml:space="preserve"> corridors</w:t>
            </w:r>
            <w:r w:rsidR="00902931">
              <w:rPr>
                <w:rFonts w:ascii="Arial" w:hAnsi="Arial" w:cs="Arial"/>
              </w:rPr>
              <w:t xml:space="preserve"> </w:t>
            </w:r>
            <w:r w:rsidR="00421289">
              <w:rPr>
                <w:rFonts w:ascii="Arial" w:hAnsi="Arial" w:cs="Arial"/>
              </w:rPr>
              <w:t>(</w:t>
            </w:r>
            <w:r w:rsidR="00FD4A8C">
              <w:rPr>
                <w:rFonts w:ascii="Arial" w:hAnsi="Arial" w:cs="Arial"/>
              </w:rPr>
              <w:t>ie</w:t>
            </w:r>
            <w:r w:rsidR="00271383">
              <w:rPr>
                <w:rFonts w:ascii="Arial" w:hAnsi="Arial" w:cs="Arial"/>
              </w:rPr>
              <w:t xml:space="preserve"> </w:t>
            </w:r>
            <w:r w:rsidR="00421289">
              <w:rPr>
                <w:rFonts w:ascii="Arial" w:hAnsi="Arial" w:cs="Arial"/>
              </w:rPr>
              <w:t>Olney, Compton and Detling)</w:t>
            </w:r>
            <w:r w:rsidR="00902931">
              <w:rPr>
                <w:rFonts w:ascii="Arial" w:hAnsi="Arial" w:cs="Arial"/>
              </w:rPr>
              <w:t xml:space="preserve"> </w:t>
            </w:r>
            <w:r w:rsidR="00E13B5C">
              <w:rPr>
                <w:rFonts w:ascii="Arial" w:hAnsi="Arial" w:cs="Arial"/>
              </w:rPr>
              <w:t xml:space="preserve">for the </w:t>
            </w:r>
            <w:r w:rsidR="004B6D2A">
              <w:rPr>
                <w:rFonts w:ascii="Arial" w:hAnsi="Arial" w:cs="Arial"/>
              </w:rPr>
              <w:t>3</w:t>
            </w:r>
            <w:r w:rsidR="004B6D2A" w:rsidRPr="004B6D2A">
              <w:rPr>
                <w:rFonts w:ascii="Arial" w:hAnsi="Arial" w:cs="Arial"/>
                <w:vertAlign w:val="superscript"/>
              </w:rPr>
              <w:t>rd</w:t>
            </w:r>
            <w:r w:rsidR="004B6D2A">
              <w:rPr>
                <w:rFonts w:ascii="Arial" w:hAnsi="Arial" w:cs="Arial"/>
              </w:rPr>
              <w:t xml:space="preserve"> quarter</w:t>
            </w:r>
            <w:r w:rsidR="00F4470C">
              <w:rPr>
                <w:rFonts w:ascii="Arial" w:hAnsi="Arial" w:cs="Arial"/>
              </w:rPr>
              <w:t xml:space="preserve"> can be provided on a single plan to </w:t>
            </w:r>
            <w:r w:rsidR="00902931">
              <w:rPr>
                <w:rFonts w:ascii="Arial" w:hAnsi="Arial" w:cs="Arial"/>
              </w:rPr>
              <w:t xml:space="preserve">enable comparison of the flightpaths and whether </w:t>
            </w:r>
            <w:r w:rsidR="002C193A">
              <w:rPr>
                <w:rFonts w:ascii="Arial" w:hAnsi="Arial" w:cs="Arial"/>
              </w:rPr>
              <w:t xml:space="preserve">this </w:t>
            </w:r>
            <w:r w:rsidR="00014C2A">
              <w:rPr>
                <w:rFonts w:ascii="Arial" w:hAnsi="Arial" w:cs="Arial"/>
              </w:rPr>
              <w:t xml:space="preserve">data can be provided </w:t>
            </w:r>
            <w:r w:rsidR="005D5201">
              <w:rPr>
                <w:rFonts w:ascii="Arial" w:hAnsi="Arial" w:cs="Arial"/>
              </w:rPr>
              <w:t>back to 201</w:t>
            </w:r>
            <w:r w:rsidR="00375BC4">
              <w:rPr>
                <w:rFonts w:ascii="Arial" w:hAnsi="Arial" w:cs="Arial"/>
              </w:rPr>
              <w:t>3</w:t>
            </w:r>
            <w:r w:rsidR="005D5201">
              <w:rPr>
                <w:rFonts w:ascii="Arial" w:hAnsi="Arial" w:cs="Arial"/>
              </w:rPr>
              <w:t>.</w:t>
            </w:r>
            <w:r w:rsidR="00EC21D4">
              <w:rPr>
                <w:rFonts w:ascii="Arial" w:hAnsi="Arial" w:cs="Arial"/>
              </w:rPr>
              <w:t xml:space="preserve"> Section 1 of the document </w:t>
            </w:r>
            <w:r w:rsidR="00214020">
              <w:rPr>
                <w:rFonts w:ascii="Arial" w:hAnsi="Arial" w:cs="Arial"/>
              </w:rPr>
              <w:t xml:space="preserve">also </w:t>
            </w:r>
            <w:r w:rsidR="00EC21D4">
              <w:rPr>
                <w:rFonts w:ascii="Arial" w:hAnsi="Arial" w:cs="Arial"/>
              </w:rPr>
              <w:t>contains a number of reference errors</w:t>
            </w:r>
            <w:r w:rsidR="002C65BA">
              <w:rPr>
                <w:rFonts w:ascii="Arial" w:hAnsi="Arial" w:cs="Arial"/>
              </w:rPr>
              <w:t xml:space="preserve">. Please </w:t>
            </w:r>
            <w:r w:rsidR="00214020">
              <w:rPr>
                <w:rFonts w:ascii="Arial" w:hAnsi="Arial" w:cs="Arial"/>
              </w:rPr>
              <w:t>provide an</w:t>
            </w:r>
            <w:r w:rsidR="00375BC4">
              <w:rPr>
                <w:rFonts w:ascii="Arial" w:hAnsi="Arial" w:cs="Arial"/>
              </w:rPr>
              <w:t>y</w:t>
            </w:r>
            <w:r w:rsidR="00214020">
              <w:rPr>
                <w:rFonts w:ascii="Arial" w:hAnsi="Arial" w:cs="Arial"/>
              </w:rPr>
              <w:t xml:space="preserve"> </w:t>
            </w:r>
            <w:r w:rsidR="00EC21D4">
              <w:rPr>
                <w:rFonts w:ascii="Arial" w:hAnsi="Arial" w:cs="Arial"/>
              </w:rPr>
              <w:t>update</w:t>
            </w:r>
            <w:r w:rsidR="00375BC4">
              <w:rPr>
                <w:rFonts w:ascii="Arial" w:hAnsi="Arial" w:cs="Arial"/>
              </w:rPr>
              <w:t>d information</w:t>
            </w:r>
            <w:r w:rsidR="00214020">
              <w:rPr>
                <w:rFonts w:ascii="Arial" w:hAnsi="Arial" w:cs="Arial"/>
              </w:rPr>
              <w:t xml:space="preserve"> with </w:t>
            </w:r>
            <w:r w:rsidR="00375BC4">
              <w:rPr>
                <w:rFonts w:ascii="Arial" w:hAnsi="Arial" w:cs="Arial"/>
              </w:rPr>
              <w:t xml:space="preserve">cross </w:t>
            </w:r>
            <w:r w:rsidR="00214020">
              <w:rPr>
                <w:rFonts w:ascii="Arial" w:hAnsi="Arial" w:cs="Arial"/>
              </w:rPr>
              <w:t>references corrected</w:t>
            </w:r>
            <w:r w:rsidR="00EC21D4">
              <w:rPr>
                <w:rFonts w:ascii="Arial" w:hAnsi="Arial" w:cs="Arial"/>
              </w:rPr>
              <w:t xml:space="preserve">. </w:t>
            </w:r>
          </w:p>
        </w:tc>
      </w:tr>
      <w:tr w:rsidR="003E7D6A" w:rsidRPr="00076AF6" w14:paraId="4DE7FF7C" w14:textId="77777777" w:rsidTr="003E7D6A">
        <w:trPr>
          <w:trHeight w:val="197"/>
        </w:trPr>
        <w:tc>
          <w:tcPr>
            <w:tcW w:w="13927" w:type="dxa"/>
            <w:gridSpan w:val="3"/>
            <w:shd w:val="clear" w:color="auto" w:fill="BFBFBF" w:themeFill="background1" w:themeFillShade="BF"/>
          </w:tcPr>
          <w:p w14:paraId="1D43D250" w14:textId="324F6FEF" w:rsidR="003E7D6A" w:rsidRPr="003E7D6A" w:rsidRDefault="003E7D6A" w:rsidP="00CB5D45">
            <w:pPr>
              <w:pStyle w:val="Heading2"/>
            </w:pPr>
            <w:bookmarkStart w:id="34" w:name="_Toc147845216"/>
            <w:bookmarkStart w:id="35" w:name="_Toc147845246"/>
            <w:r w:rsidRPr="003E7D6A">
              <w:t>Noise insulation scheme</w:t>
            </w:r>
            <w:bookmarkEnd w:id="34"/>
            <w:bookmarkEnd w:id="35"/>
          </w:p>
        </w:tc>
      </w:tr>
      <w:tr w:rsidR="003E7D6A" w:rsidRPr="00076AF6" w14:paraId="373BB019" w14:textId="77777777" w:rsidTr="00BB3500">
        <w:trPr>
          <w:trHeight w:val="197"/>
        </w:trPr>
        <w:tc>
          <w:tcPr>
            <w:tcW w:w="1231" w:type="dxa"/>
          </w:tcPr>
          <w:p w14:paraId="53D246D1" w14:textId="09F430D3" w:rsidR="003E7D6A" w:rsidRPr="00E863C4" w:rsidRDefault="00F22CA6" w:rsidP="00741922">
            <w:pPr>
              <w:rPr>
                <w:rFonts w:ascii="Arial" w:hAnsi="Arial" w:cs="Arial"/>
              </w:rPr>
            </w:pPr>
            <w:r w:rsidRPr="00E863C4">
              <w:rPr>
                <w:rFonts w:ascii="Arial" w:hAnsi="Arial" w:cs="Arial"/>
              </w:rPr>
              <w:t>NO.1.</w:t>
            </w:r>
            <w:r w:rsidR="00415F7C" w:rsidRPr="00E863C4">
              <w:rPr>
                <w:rFonts w:ascii="Arial" w:hAnsi="Arial" w:cs="Arial"/>
              </w:rPr>
              <w:t>2</w:t>
            </w:r>
            <w:r w:rsidR="00C44647" w:rsidRPr="00E863C4">
              <w:rPr>
                <w:rFonts w:ascii="Arial" w:hAnsi="Arial" w:cs="Arial"/>
              </w:rPr>
              <w:t>4</w:t>
            </w:r>
          </w:p>
        </w:tc>
        <w:tc>
          <w:tcPr>
            <w:tcW w:w="2215" w:type="dxa"/>
          </w:tcPr>
          <w:p w14:paraId="44F3A322" w14:textId="3FB3564B" w:rsidR="003E7D6A" w:rsidRDefault="00BD5AD0" w:rsidP="00741922">
            <w:pPr>
              <w:rPr>
                <w:rFonts w:ascii="Arial" w:hAnsi="Arial" w:cs="Arial"/>
              </w:rPr>
            </w:pPr>
            <w:r>
              <w:rPr>
                <w:rFonts w:ascii="Arial" w:hAnsi="Arial" w:cs="Arial"/>
              </w:rPr>
              <w:t>Applicant</w:t>
            </w:r>
          </w:p>
        </w:tc>
        <w:tc>
          <w:tcPr>
            <w:tcW w:w="10481" w:type="dxa"/>
          </w:tcPr>
          <w:p w14:paraId="44FD742F" w14:textId="77777777" w:rsidR="00E11719" w:rsidRDefault="00BD5AD0" w:rsidP="005714A4">
            <w:pPr>
              <w:rPr>
                <w:rFonts w:ascii="Arial" w:hAnsi="Arial" w:cs="Arial"/>
                <w:b/>
                <w:bCs/>
              </w:rPr>
            </w:pPr>
            <w:r w:rsidRPr="00BD5AD0">
              <w:rPr>
                <w:rFonts w:ascii="Arial" w:hAnsi="Arial" w:cs="Arial"/>
                <w:b/>
                <w:bCs/>
              </w:rPr>
              <w:t xml:space="preserve">Compensation and Community First Fund - Eligibility </w:t>
            </w:r>
          </w:p>
          <w:p w14:paraId="51C615B5" w14:textId="3AFA791B" w:rsidR="003E7D6A" w:rsidRPr="001173BA" w:rsidRDefault="00BD5AD0" w:rsidP="005714A4">
            <w:pPr>
              <w:rPr>
                <w:rFonts w:ascii="Arial" w:hAnsi="Arial" w:cs="Arial"/>
                <w:b/>
                <w:bCs/>
              </w:rPr>
            </w:pPr>
            <w:r w:rsidRPr="00BD5AD0">
              <w:rPr>
                <w:rFonts w:ascii="Arial" w:hAnsi="Arial" w:cs="Arial"/>
              </w:rPr>
              <w:t>It is noted that paragraph 5.245 of the ANPS references use of single mode easterly and westerly contours to inform eligibility for the Heathrow noise insulation scheme. Explain why average contours have been adopted for the Proposed Development and whether use of single mode contours would provide greater certainty that the Proposed Development would avoid significant adverse impacts on health and quality of life from noise for affected receptors.</w:t>
            </w:r>
          </w:p>
        </w:tc>
      </w:tr>
      <w:tr w:rsidR="00BD5AD0" w:rsidRPr="00076AF6" w14:paraId="27E27601" w14:textId="77777777" w:rsidTr="00BB3500">
        <w:trPr>
          <w:trHeight w:val="197"/>
        </w:trPr>
        <w:tc>
          <w:tcPr>
            <w:tcW w:w="1231" w:type="dxa"/>
          </w:tcPr>
          <w:p w14:paraId="0A254335" w14:textId="3131B40B" w:rsidR="00BD5AD0" w:rsidRPr="00E863C4" w:rsidRDefault="00F22CA6" w:rsidP="00741922">
            <w:pPr>
              <w:rPr>
                <w:rFonts w:ascii="Arial" w:hAnsi="Arial" w:cs="Arial"/>
              </w:rPr>
            </w:pPr>
            <w:r w:rsidRPr="00E863C4">
              <w:rPr>
                <w:rFonts w:ascii="Arial" w:hAnsi="Arial" w:cs="Arial"/>
              </w:rPr>
              <w:t>NO.1.</w:t>
            </w:r>
            <w:r w:rsidR="00415F7C" w:rsidRPr="00E863C4">
              <w:rPr>
                <w:rFonts w:ascii="Arial" w:hAnsi="Arial" w:cs="Arial"/>
              </w:rPr>
              <w:t>2</w:t>
            </w:r>
            <w:r w:rsidR="00C44647" w:rsidRPr="00E863C4">
              <w:rPr>
                <w:rFonts w:ascii="Arial" w:hAnsi="Arial" w:cs="Arial"/>
              </w:rPr>
              <w:t>5</w:t>
            </w:r>
          </w:p>
        </w:tc>
        <w:tc>
          <w:tcPr>
            <w:tcW w:w="2215" w:type="dxa"/>
          </w:tcPr>
          <w:p w14:paraId="52900D56" w14:textId="66CFB3C6" w:rsidR="00BD5AD0" w:rsidRDefault="00BD5AD0" w:rsidP="00741922">
            <w:pPr>
              <w:rPr>
                <w:rFonts w:ascii="Arial" w:hAnsi="Arial" w:cs="Arial"/>
              </w:rPr>
            </w:pPr>
            <w:r>
              <w:rPr>
                <w:rFonts w:ascii="Arial" w:hAnsi="Arial" w:cs="Arial"/>
              </w:rPr>
              <w:t>Applicant</w:t>
            </w:r>
          </w:p>
        </w:tc>
        <w:tc>
          <w:tcPr>
            <w:tcW w:w="10481" w:type="dxa"/>
          </w:tcPr>
          <w:p w14:paraId="6F23D03C" w14:textId="77777777" w:rsidR="00BD5AD0" w:rsidRPr="00BD5AD0" w:rsidRDefault="00BD5AD0" w:rsidP="00BD5AD0">
            <w:pPr>
              <w:rPr>
                <w:rFonts w:ascii="Arial" w:hAnsi="Arial" w:cs="Arial"/>
                <w:b/>
                <w:bCs/>
              </w:rPr>
            </w:pPr>
            <w:r w:rsidRPr="00BD5AD0">
              <w:rPr>
                <w:rFonts w:ascii="Arial" w:hAnsi="Arial" w:cs="Arial"/>
                <w:b/>
                <w:bCs/>
              </w:rPr>
              <w:t>Compensation and Community First Fund – Health and vulnerability of tenants</w:t>
            </w:r>
          </w:p>
          <w:p w14:paraId="7B5C8836" w14:textId="26F03A07" w:rsidR="00BD5AD0" w:rsidRPr="00BD5AD0" w:rsidRDefault="00BD5AD0" w:rsidP="005714A4">
            <w:pPr>
              <w:rPr>
                <w:rFonts w:ascii="Arial" w:hAnsi="Arial" w:cs="Arial"/>
              </w:rPr>
            </w:pPr>
            <w:r w:rsidRPr="00BD5AD0">
              <w:rPr>
                <w:rFonts w:ascii="Arial" w:hAnsi="Arial" w:cs="Arial"/>
              </w:rPr>
              <w:t xml:space="preserve">The UK Health Security Agency (UKHSA) [RR-1546] suggests that tenants may have poor health or be considered vulnerable. The Applicant suggests that proactive measures </w:t>
            </w:r>
            <w:r w:rsidR="00324EC5">
              <w:rPr>
                <w:rFonts w:ascii="Arial" w:hAnsi="Arial" w:cs="Arial"/>
              </w:rPr>
              <w:t>would</w:t>
            </w:r>
            <w:r w:rsidRPr="00BD5AD0">
              <w:rPr>
                <w:rFonts w:ascii="Arial" w:hAnsi="Arial" w:cs="Arial"/>
              </w:rPr>
              <w:t xml:space="preserve"> be taken to encourage take up of noise insulation by tenants. Explain what these proactive measures would be and how they are secured in the draft DCO or noise compensation scheme</w:t>
            </w:r>
            <w:r w:rsidRPr="00BD5AD0">
              <w:rPr>
                <w:rFonts w:ascii="Arial" w:hAnsi="Arial" w:cs="Arial"/>
              </w:rPr>
              <w:t xml:space="preserve">. </w:t>
            </w:r>
          </w:p>
        </w:tc>
      </w:tr>
      <w:tr w:rsidR="00BD5AD0" w:rsidRPr="00076AF6" w14:paraId="6D4F0359" w14:textId="77777777" w:rsidTr="00BB3500">
        <w:trPr>
          <w:trHeight w:val="197"/>
        </w:trPr>
        <w:tc>
          <w:tcPr>
            <w:tcW w:w="1231" w:type="dxa"/>
          </w:tcPr>
          <w:p w14:paraId="1D21DD09" w14:textId="329D2CC8" w:rsidR="00BD5AD0" w:rsidRPr="00E863C4" w:rsidRDefault="00F22CA6" w:rsidP="00741922">
            <w:pPr>
              <w:rPr>
                <w:rFonts w:ascii="Arial" w:hAnsi="Arial" w:cs="Arial"/>
              </w:rPr>
            </w:pPr>
            <w:r w:rsidRPr="00E863C4">
              <w:rPr>
                <w:rFonts w:ascii="Arial" w:hAnsi="Arial" w:cs="Arial"/>
              </w:rPr>
              <w:t>NO.1.</w:t>
            </w:r>
            <w:r w:rsidR="00415F7C" w:rsidRPr="00E863C4">
              <w:rPr>
                <w:rFonts w:ascii="Arial" w:hAnsi="Arial" w:cs="Arial"/>
              </w:rPr>
              <w:t>2</w:t>
            </w:r>
            <w:r w:rsidR="00C44647" w:rsidRPr="00E863C4">
              <w:rPr>
                <w:rFonts w:ascii="Arial" w:hAnsi="Arial" w:cs="Arial"/>
              </w:rPr>
              <w:t>6</w:t>
            </w:r>
          </w:p>
        </w:tc>
        <w:tc>
          <w:tcPr>
            <w:tcW w:w="2215" w:type="dxa"/>
          </w:tcPr>
          <w:p w14:paraId="37296B53" w14:textId="4293FDB1" w:rsidR="00BD5AD0" w:rsidRDefault="00BD5AD0" w:rsidP="00741922">
            <w:pPr>
              <w:rPr>
                <w:rFonts w:ascii="Arial" w:hAnsi="Arial" w:cs="Arial"/>
              </w:rPr>
            </w:pPr>
            <w:r>
              <w:rPr>
                <w:rFonts w:ascii="Arial" w:hAnsi="Arial" w:cs="Arial"/>
              </w:rPr>
              <w:t>Applicant</w:t>
            </w:r>
          </w:p>
        </w:tc>
        <w:tc>
          <w:tcPr>
            <w:tcW w:w="10481" w:type="dxa"/>
          </w:tcPr>
          <w:p w14:paraId="1FFBB1B2" w14:textId="082CFB5F" w:rsidR="00BD5AD0" w:rsidRPr="00BD5AD0" w:rsidRDefault="00BD5AD0" w:rsidP="00BD5AD0">
            <w:pPr>
              <w:rPr>
                <w:rFonts w:ascii="Arial" w:hAnsi="Arial" w:cs="Arial"/>
                <w:b/>
                <w:bCs/>
              </w:rPr>
            </w:pPr>
            <w:r w:rsidRPr="00BD5AD0">
              <w:rPr>
                <w:rFonts w:ascii="Arial" w:hAnsi="Arial" w:cs="Arial"/>
                <w:b/>
                <w:bCs/>
              </w:rPr>
              <w:t>Compensation and Community First Fund – Notice perio</w:t>
            </w:r>
            <w:r w:rsidR="008C049E">
              <w:rPr>
                <w:rFonts w:ascii="Arial" w:hAnsi="Arial" w:cs="Arial"/>
                <w:b/>
                <w:bCs/>
              </w:rPr>
              <w:t>d</w:t>
            </w:r>
          </w:p>
          <w:p w14:paraId="4B072CD0" w14:textId="15DCBD41" w:rsidR="00BD5AD0" w:rsidRPr="00BD5AD0" w:rsidRDefault="00BD5AD0" w:rsidP="005714A4">
            <w:pPr>
              <w:rPr>
                <w:rFonts w:ascii="Arial" w:hAnsi="Arial" w:cs="Arial"/>
                <w:b/>
                <w:bCs/>
              </w:rPr>
            </w:pPr>
            <w:r w:rsidRPr="00BD5AD0">
              <w:rPr>
                <w:rFonts w:ascii="Arial" w:hAnsi="Arial" w:cs="Arial"/>
              </w:rPr>
              <w:t>[REP2-005, paragraph 7.1.2] states that a 14-day temporary possession notice would be served on affected businesses. Provide justification for this notice period</w:t>
            </w:r>
            <w:r w:rsidRPr="00BD5AD0">
              <w:rPr>
                <w:rFonts w:ascii="Arial" w:hAnsi="Arial" w:cs="Arial"/>
                <w:b/>
                <w:bCs/>
              </w:rPr>
              <w:t>.</w:t>
            </w:r>
          </w:p>
        </w:tc>
      </w:tr>
      <w:tr w:rsidR="00792715" w:rsidRPr="00076AF6" w14:paraId="30815471" w14:textId="77777777" w:rsidTr="00BB3500">
        <w:trPr>
          <w:trHeight w:val="197"/>
        </w:trPr>
        <w:tc>
          <w:tcPr>
            <w:tcW w:w="1231" w:type="dxa"/>
          </w:tcPr>
          <w:p w14:paraId="44F843E3" w14:textId="3855F403" w:rsidR="00792715" w:rsidRPr="00E863C4" w:rsidRDefault="00F22CA6" w:rsidP="00741922">
            <w:pPr>
              <w:rPr>
                <w:rFonts w:ascii="Arial" w:hAnsi="Arial" w:cs="Arial"/>
              </w:rPr>
            </w:pPr>
            <w:r w:rsidRPr="00E863C4">
              <w:rPr>
                <w:rFonts w:ascii="Arial" w:hAnsi="Arial" w:cs="Arial"/>
              </w:rPr>
              <w:t>NO.1.</w:t>
            </w:r>
            <w:r w:rsidR="00415F7C" w:rsidRPr="00E863C4">
              <w:rPr>
                <w:rFonts w:ascii="Arial" w:hAnsi="Arial" w:cs="Arial"/>
              </w:rPr>
              <w:t>2</w:t>
            </w:r>
            <w:r w:rsidR="00C44647" w:rsidRPr="00E863C4">
              <w:rPr>
                <w:rFonts w:ascii="Arial" w:hAnsi="Arial" w:cs="Arial"/>
              </w:rPr>
              <w:t>7</w:t>
            </w:r>
          </w:p>
        </w:tc>
        <w:tc>
          <w:tcPr>
            <w:tcW w:w="2215" w:type="dxa"/>
          </w:tcPr>
          <w:p w14:paraId="035126B2" w14:textId="6D581E17" w:rsidR="00792715" w:rsidRDefault="00802DED" w:rsidP="00741922">
            <w:pPr>
              <w:rPr>
                <w:rFonts w:ascii="Arial" w:hAnsi="Arial" w:cs="Arial"/>
              </w:rPr>
            </w:pPr>
            <w:r>
              <w:rPr>
                <w:rFonts w:ascii="Arial" w:hAnsi="Arial" w:cs="Arial"/>
              </w:rPr>
              <w:t>Applicant</w:t>
            </w:r>
          </w:p>
        </w:tc>
        <w:tc>
          <w:tcPr>
            <w:tcW w:w="10481" w:type="dxa"/>
          </w:tcPr>
          <w:p w14:paraId="6070DD32" w14:textId="77777777" w:rsidR="00792715" w:rsidRDefault="00BF292F" w:rsidP="002F5E49">
            <w:pPr>
              <w:rPr>
                <w:rFonts w:ascii="Arial" w:hAnsi="Arial" w:cs="Arial"/>
                <w:b/>
                <w:bCs/>
              </w:rPr>
            </w:pPr>
            <w:r>
              <w:rPr>
                <w:rFonts w:ascii="Arial" w:hAnsi="Arial" w:cs="Arial"/>
                <w:b/>
                <w:bCs/>
              </w:rPr>
              <w:t>Compensation and Community First Fund</w:t>
            </w:r>
            <w:r w:rsidR="00C10787">
              <w:rPr>
                <w:rFonts w:ascii="Arial" w:hAnsi="Arial" w:cs="Arial"/>
                <w:b/>
                <w:bCs/>
              </w:rPr>
              <w:t xml:space="preserve"> – Unspent funds</w:t>
            </w:r>
          </w:p>
          <w:p w14:paraId="5B463C3A" w14:textId="6794B326" w:rsidR="00C10787" w:rsidRPr="00BD0CB5" w:rsidRDefault="0066006F" w:rsidP="002F5E49">
            <w:pPr>
              <w:rPr>
                <w:rFonts w:ascii="Arial" w:hAnsi="Arial" w:cs="Arial"/>
              </w:rPr>
            </w:pPr>
            <w:r w:rsidRPr="00BD0CB5">
              <w:rPr>
                <w:rFonts w:ascii="Arial" w:hAnsi="Arial" w:cs="Arial"/>
              </w:rPr>
              <w:t xml:space="preserve">[REP2-005, </w:t>
            </w:r>
            <w:r w:rsidR="006B4B95">
              <w:rPr>
                <w:rFonts w:ascii="Arial" w:hAnsi="Arial" w:cs="Arial"/>
              </w:rPr>
              <w:t>Section 8] describes the Community First fund. The Applicant c</w:t>
            </w:r>
            <w:r w:rsidR="002275A3">
              <w:rPr>
                <w:rFonts w:ascii="Arial" w:hAnsi="Arial" w:cs="Arial"/>
              </w:rPr>
              <w:t>onfirmed in [R</w:t>
            </w:r>
            <w:r w:rsidR="00BE51E8">
              <w:rPr>
                <w:rFonts w:ascii="Arial" w:hAnsi="Arial" w:cs="Arial"/>
              </w:rPr>
              <w:t>EP</w:t>
            </w:r>
            <w:r w:rsidR="002275A3">
              <w:rPr>
                <w:rFonts w:ascii="Arial" w:hAnsi="Arial" w:cs="Arial"/>
              </w:rPr>
              <w:t>2-035,</w:t>
            </w:r>
            <w:r w:rsidR="00BE51E8">
              <w:rPr>
                <w:rFonts w:ascii="Arial" w:hAnsi="Arial" w:cs="Arial"/>
              </w:rPr>
              <w:t xml:space="preserve"> paragraph</w:t>
            </w:r>
            <w:r w:rsidR="002275A3">
              <w:rPr>
                <w:rFonts w:ascii="Arial" w:hAnsi="Arial" w:cs="Arial"/>
              </w:rPr>
              <w:t xml:space="preserve"> 8.39</w:t>
            </w:r>
            <w:r w:rsidR="00383574">
              <w:rPr>
                <w:rFonts w:ascii="Arial" w:hAnsi="Arial" w:cs="Arial"/>
              </w:rPr>
              <w:t>]</w:t>
            </w:r>
            <w:r w:rsidR="002275A3">
              <w:rPr>
                <w:rFonts w:ascii="Arial" w:hAnsi="Arial" w:cs="Arial"/>
              </w:rPr>
              <w:t xml:space="preserve"> that unspent funds in a financial year would be rolled over to subsequent financial years</w:t>
            </w:r>
            <w:r w:rsidR="0037644B">
              <w:rPr>
                <w:rFonts w:ascii="Arial" w:hAnsi="Arial" w:cs="Arial"/>
              </w:rPr>
              <w:t>, provide a revised compensation document that confirms this position and indicate how this would be secured in the draft DCO.</w:t>
            </w:r>
          </w:p>
        </w:tc>
      </w:tr>
      <w:tr w:rsidR="001173BA" w:rsidRPr="00076AF6" w14:paraId="14A18D9F" w14:textId="77777777" w:rsidTr="00BB3500">
        <w:trPr>
          <w:trHeight w:val="197"/>
        </w:trPr>
        <w:tc>
          <w:tcPr>
            <w:tcW w:w="1231" w:type="dxa"/>
          </w:tcPr>
          <w:p w14:paraId="669979BC" w14:textId="24697215" w:rsidR="001173BA" w:rsidRPr="00E863C4" w:rsidRDefault="00F22CA6" w:rsidP="00741922">
            <w:pPr>
              <w:rPr>
                <w:rFonts w:ascii="Arial" w:hAnsi="Arial" w:cs="Arial"/>
              </w:rPr>
            </w:pPr>
            <w:r w:rsidRPr="00E863C4">
              <w:rPr>
                <w:rFonts w:ascii="Arial" w:hAnsi="Arial" w:cs="Arial"/>
              </w:rPr>
              <w:t>NO.1.</w:t>
            </w:r>
            <w:r w:rsidR="00415F7C" w:rsidRPr="00E863C4">
              <w:rPr>
                <w:rFonts w:ascii="Arial" w:hAnsi="Arial" w:cs="Arial"/>
              </w:rPr>
              <w:t>2</w:t>
            </w:r>
            <w:r w:rsidR="00C44647" w:rsidRPr="00E863C4">
              <w:rPr>
                <w:rFonts w:ascii="Arial" w:hAnsi="Arial" w:cs="Arial"/>
              </w:rPr>
              <w:t>8</w:t>
            </w:r>
          </w:p>
        </w:tc>
        <w:tc>
          <w:tcPr>
            <w:tcW w:w="2215" w:type="dxa"/>
          </w:tcPr>
          <w:p w14:paraId="28E01450" w14:textId="55E78715" w:rsidR="001173BA" w:rsidRDefault="001173BA" w:rsidP="00741922">
            <w:pPr>
              <w:rPr>
                <w:rFonts w:ascii="Arial" w:hAnsi="Arial" w:cs="Arial"/>
              </w:rPr>
            </w:pPr>
            <w:r>
              <w:rPr>
                <w:rFonts w:ascii="Arial" w:hAnsi="Arial" w:cs="Arial"/>
              </w:rPr>
              <w:t>Applicant</w:t>
            </w:r>
          </w:p>
        </w:tc>
        <w:tc>
          <w:tcPr>
            <w:tcW w:w="10481" w:type="dxa"/>
          </w:tcPr>
          <w:p w14:paraId="325D61B6" w14:textId="7C5D9267" w:rsidR="001173BA" w:rsidRPr="001173BA" w:rsidRDefault="001173BA" w:rsidP="002F5E49">
            <w:pPr>
              <w:rPr>
                <w:rFonts w:ascii="Arial" w:hAnsi="Arial" w:cs="Arial"/>
                <w:b/>
                <w:bCs/>
              </w:rPr>
            </w:pPr>
            <w:r w:rsidRPr="001173BA">
              <w:rPr>
                <w:rFonts w:ascii="Arial" w:hAnsi="Arial" w:cs="Arial"/>
                <w:b/>
                <w:bCs/>
              </w:rPr>
              <w:t>Compensation and Community First Fund</w:t>
            </w:r>
            <w:r w:rsidR="00AF6586">
              <w:rPr>
                <w:rFonts w:ascii="Arial" w:hAnsi="Arial" w:cs="Arial"/>
                <w:b/>
                <w:bCs/>
              </w:rPr>
              <w:t xml:space="preserve"> - </w:t>
            </w:r>
            <w:r w:rsidRPr="001173BA">
              <w:rPr>
                <w:rFonts w:ascii="Arial" w:hAnsi="Arial" w:cs="Arial"/>
                <w:b/>
                <w:bCs/>
              </w:rPr>
              <w:t>Grant application</w:t>
            </w:r>
          </w:p>
          <w:p w14:paraId="377813EF" w14:textId="42C8F49F" w:rsidR="001173BA" w:rsidRPr="001173BA" w:rsidRDefault="001173BA" w:rsidP="002F5E49">
            <w:pPr>
              <w:rPr>
                <w:rFonts w:ascii="Arial" w:hAnsi="Arial" w:cs="Arial"/>
              </w:rPr>
            </w:pPr>
            <w:r w:rsidRPr="001173BA">
              <w:rPr>
                <w:rFonts w:ascii="Arial" w:hAnsi="Arial" w:cs="Arial"/>
              </w:rPr>
              <w:lastRenderedPageBreak/>
              <w:t>[REP2-005, Section 10] describes the administration of the Community First fund by an awards panel. Confirm how many grant applications the board would be able to process each year and why a £25,000 cap has been set for grants.</w:t>
            </w:r>
          </w:p>
        </w:tc>
      </w:tr>
      <w:tr w:rsidR="002F5E49" w:rsidRPr="00076AF6" w14:paraId="06064736" w14:textId="77777777" w:rsidTr="00BB3500">
        <w:trPr>
          <w:trHeight w:val="197"/>
        </w:trPr>
        <w:tc>
          <w:tcPr>
            <w:tcW w:w="1231" w:type="dxa"/>
          </w:tcPr>
          <w:p w14:paraId="5564D8BA" w14:textId="4D5576EC" w:rsidR="002F5E49" w:rsidRPr="00E863C4" w:rsidRDefault="00F22CA6" w:rsidP="00741922">
            <w:pPr>
              <w:rPr>
                <w:rFonts w:ascii="Arial" w:hAnsi="Arial" w:cs="Arial"/>
              </w:rPr>
            </w:pPr>
            <w:r w:rsidRPr="00E863C4">
              <w:rPr>
                <w:rFonts w:ascii="Arial" w:hAnsi="Arial" w:cs="Arial"/>
              </w:rPr>
              <w:lastRenderedPageBreak/>
              <w:t>NO.1.</w:t>
            </w:r>
            <w:r w:rsidR="00415F7C" w:rsidRPr="00E863C4">
              <w:rPr>
                <w:rFonts w:ascii="Arial" w:hAnsi="Arial" w:cs="Arial"/>
              </w:rPr>
              <w:t>2</w:t>
            </w:r>
            <w:r w:rsidR="00C44647" w:rsidRPr="00E863C4">
              <w:rPr>
                <w:rFonts w:ascii="Arial" w:hAnsi="Arial" w:cs="Arial"/>
              </w:rPr>
              <w:t>9</w:t>
            </w:r>
          </w:p>
        </w:tc>
        <w:tc>
          <w:tcPr>
            <w:tcW w:w="2215" w:type="dxa"/>
          </w:tcPr>
          <w:p w14:paraId="18DB317D" w14:textId="5FF6F649" w:rsidR="002F5E49" w:rsidRDefault="00A2700B" w:rsidP="00741922">
            <w:pPr>
              <w:rPr>
                <w:rFonts w:ascii="Arial" w:hAnsi="Arial" w:cs="Arial"/>
              </w:rPr>
            </w:pPr>
            <w:r>
              <w:rPr>
                <w:rFonts w:ascii="Arial" w:hAnsi="Arial" w:cs="Arial"/>
              </w:rPr>
              <w:t>Applicant</w:t>
            </w:r>
          </w:p>
        </w:tc>
        <w:tc>
          <w:tcPr>
            <w:tcW w:w="10481" w:type="dxa"/>
          </w:tcPr>
          <w:p w14:paraId="4B7F1473" w14:textId="77777777" w:rsidR="003626AF" w:rsidRDefault="002F5E49" w:rsidP="00E022FA">
            <w:pPr>
              <w:rPr>
                <w:rFonts w:ascii="Arial" w:hAnsi="Arial" w:cs="Arial"/>
                <w:b/>
                <w:bCs/>
              </w:rPr>
            </w:pPr>
            <w:r w:rsidRPr="002F5E49">
              <w:rPr>
                <w:rFonts w:ascii="Arial" w:hAnsi="Arial" w:cs="Arial"/>
                <w:b/>
                <w:bCs/>
              </w:rPr>
              <w:t>Compensation and Community First Fund – Parked mobile homes</w:t>
            </w:r>
          </w:p>
          <w:p w14:paraId="2C063AB0" w14:textId="02E90648" w:rsidR="002F5E49" w:rsidRPr="003626AF" w:rsidRDefault="002F5E49" w:rsidP="00E022FA">
            <w:pPr>
              <w:rPr>
                <w:rFonts w:ascii="Arial" w:hAnsi="Arial" w:cs="Arial"/>
                <w:b/>
                <w:bCs/>
              </w:rPr>
            </w:pPr>
            <w:r w:rsidRPr="002F5E49">
              <w:rPr>
                <w:rFonts w:ascii="Arial" w:hAnsi="Arial" w:cs="Arial"/>
              </w:rPr>
              <w:t>Drawing on information from your current insulation provider, confirm whether parked mobile homes, such as those present near Pepperstock</w:t>
            </w:r>
            <w:r w:rsidR="000D5EF0">
              <w:rPr>
                <w:rFonts w:ascii="Arial" w:hAnsi="Arial" w:cs="Arial"/>
              </w:rPr>
              <w:t xml:space="preserve"> and Woodside Park</w:t>
            </w:r>
            <w:r w:rsidRPr="002F5E49">
              <w:rPr>
                <w:rFonts w:ascii="Arial" w:hAnsi="Arial" w:cs="Arial"/>
              </w:rPr>
              <w:t xml:space="preserve">, are capable of being insulated to a level that would ensure that effects above the Significant Observed Adverse Effect Level </w:t>
            </w:r>
            <w:r w:rsidR="00B7482B">
              <w:rPr>
                <w:rFonts w:ascii="Arial" w:hAnsi="Arial" w:cs="Arial"/>
              </w:rPr>
              <w:t>would be</w:t>
            </w:r>
            <w:r w:rsidRPr="002F5E49">
              <w:rPr>
                <w:rFonts w:ascii="Arial" w:hAnsi="Arial" w:cs="Arial"/>
              </w:rPr>
              <w:t xml:space="preserve"> avoided.</w:t>
            </w:r>
          </w:p>
        </w:tc>
      </w:tr>
      <w:tr w:rsidR="002F5E49" w:rsidRPr="00076AF6" w14:paraId="62BB7A4D" w14:textId="77777777" w:rsidTr="00BB3500">
        <w:trPr>
          <w:trHeight w:val="197"/>
        </w:trPr>
        <w:tc>
          <w:tcPr>
            <w:tcW w:w="1231" w:type="dxa"/>
          </w:tcPr>
          <w:p w14:paraId="1D612E80" w14:textId="137AF0F3" w:rsidR="002F5E49" w:rsidRPr="00E863C4" w:rsidRDefault="00F22CA6" w:rsidP="00741922">
            <w:pPr>
              <w:rPr>
                <w:rFonts w:ascii="Arial" w:hAnsi="Arial" w:cs="Arial"/>
              </w:rPr>
            </w:pPr>
            <w:r w:rsidRPr="00E863C4">
              <w:rPr>
                <w:rFonts w:ascii="Arial" w:hAnsi="Arial" w:cs="Arial"/>
              </w:rPr>
              <w:t>NO.1.</w:t>
            </w:r>
            <w:r w:rsidR="00C44647" w:rsidRPr="00E863C4">
              <w:rPr>
                <w:rFonts w:ascii="Arial" w:hAnsi="Arial" w:cs="Arial"/>
              </w:rPr>
              <w:t>30</w:t>
            </w:r>
          </w:p>
        </w:tc>
        <w:tc>
          <w:tcPr>
            <w:tcW w:w="2215" w:type="dxa"/>
          </w:tcPr>
          <w:p w14:paraId="34419940" w14:textId="3B236DE8" w:rsidR="002F5E49" w:rsidRDefault="00065C7D" w:rsidP="00741922">
            <w:pPr>
              <w:rPr>
                <w:rFonts w:ascii="Arial" w:hAnsi="Arial" w:cs="Arial"/>
              </w:rPr>
            </w:pPr>
            <w:r>
              <w:rPr>
                <w:rFonts w:ascii="Arial" w:hAnsi="Arial" w:cs="Arial"/>
              </w:rPr>
              <w:t>Applicant</w:t>
            </w:r>
          </w:p>
        </w:tc>
        <w:tc>
          <w:tcPr>
            <w:tcW w:w="10481" w:type="dxa"/>
          </w:tcPr>
          <w:p w14:paraId="4FF35434" w14:textId="77777777" w:rsidR="00130FFE" w:rsidRDefault="00A2700B" w:rsidP="00130FFE">
            <w:pPr>
              <w:spacing w:line="259" w:lineRule="auto"/>
              <w:rPr>
                <w:rFonts w:ascii="Arial" w:hAnsi="Arial" w:cs="Arial"/>
                <w:b/>
                <w:bCs/>
              </w:rPr>
            </w:pPr>
            <w:r w:rsidRPr="00A2700B">
              <w:rPr>
                <w:rFonts w:ascii="Arial" w:hAnsi="Arial" w:cs="Arial"/>
                <w:b/>
                <w:bCs/>
              </w:rPr>
              <w:t>Compensation and Community First Fund – Appeal</w:t>
            </w:r>
          </w:p>
          <w:p w14:paraId="53A1014B" w14:textId="7C1FA62F" w:rsidR="002F5E49" w:rsidRPr="00130FFE" w:rsidRDefault="00A2700B" w:rsidP="00130FFE">
            <w:pPr>
              <w:spacing w:line="259" w:lineRule="auto"/>
              <w:rPr>
                <w:rFonts w:ascii="Arial" w:hAnsi="Arial" w:cs="Arial"/>
                <w:b/>
                <w:bCs/>
              </w:rPr>
            </w:pPr>
            <w:r w:rsidRPr="00A2700B">
              <w:rPr>
                <w:rFonts w:ascii="Arial" w:hAnsi="Arial" w:cs="Arial"/>
              </w:rPr>
              <w:t>Confirm whether there is any right of appeal mechanism for decisions made by the Applicant, or its supplier, relating to noise insulation. If not, why not and</w:t>
            </w:r>
            <w:r w:rsidR="001C5CA9">
              <w:rPr>
                <w:rFonts w:ascii="Arial" w:hAnsi="Arial" w:cs="Arial"/>
              </w:rPr>
              <w:t>,</w:t>
            </w:r>
            <w:r w:rsidRPr="00A2700B">
              <w:rPr>
                <w:rFonts w:ascii="Arial" w:hAnsi="Arial" w:cs="Arial"/>
              </w:rPr>
              <w:t xml:space="preserve"> if there is</w:t>
            </w:r>
            <w:r w:rsidR="001C5CA9">
              <w:rPr>
                <w:rFonts w:ascii="Arial" w:hAnsi="Arial" w:cs="Arial"/>
              </w:rPr>
              <w:t>,</w:t>
            </w:r>
            <w:r w:rsidRPr="00A2700B">
              <w:rPr>
                <w:rFonts w:ascii="Arial" w:hAnsi="Arial" w:cs="Arial"/>
              </w:rPr>
              <w:t xml:space="preserve"> signpost where this is detailed and </w:t>
            </w:r>
            <w:r w:rsidR="001C5CA9">
              <w:rPr>
                <w:rFonts w:ascii="Arial" w:hAnsi="Arial" w:cs="Arial"/>
              </w:rPr>
              <w:t xml:space="preserve">explain </w:t>
            </w:r>
            <w:r w:rsidRPr="00A2700B">
              <w:rPr>
                <w:rFonts w:ascii="Arial" w:hAnsi="Arial" w:cs="Arial"/>
              </w:rPr>
              <w:t>how it would be secured</w:t>
            </w:r>
            <w:r w:rsidR="001C5CA9">
              <w:rPr>
                <w:rFonts w:ascii="Arial" w:hAnsi="Arial" w:cs="Arial"/>
              </w:rPr>
              <w:t>?</w:t>
            </w:r>
          </w:p>
        </w:tc>
      </w:tr>
      <w:tr w:rsidR="00A35887" w:rsidRPr="00076AF6" w14:paraId="1338C6AF" w14:textId="77777777" w:rsidTr="000B727D">
        <w:trPr>
          <w:trHeight w:val="197"/>
        </w:trPr>
        <w:tc>
          <w:tcPr>
            <w:tcW w:w="13927" w:type="dxa"/>
            <w:gridSpan w:val="3"/>
            <w:shd w:val="clear" w:color="auto" w:fill="000000" w:themeFill="text1"/>
          </w:tcPr>
          <w:p w14:paraId="17076EF7" w14:textId="3D9B247E" w:rsidR="00A35887" w:rsidRPr="00076AF6" w:rsidRDefault="00A35887" w:rsidP="00844ACD">
            <w:pPr>
              <w:pStyle w:val="Heading1"/>
            </w:pPr>
            <w:bookmarkStart w:id="36" w:name="_Toc147845217"/>
            <w:bookmarkStart w:id="37" w:name="_Toc147845247"/>
            <w:r w:rsidRPr="00076AF6">
              <w:t>Physical effects of development and operation</w:t>
            </w:r>
            <w:bookmarkEnd w:id="36"/>
            <w:bookmarkEnd w:id="37"/>
          </w:p>
        </w:tc>
      </w:tr>
      <w:tr w:rsidR="6443F14F" w14:paraId="4CDC4F58" w14:textId="77777777" w:rsidTr="6443F14F">
        <w:trPr>
          <w:trHeight w:val="197"/>
        </w:trPr>
        <w:tc>
          <w:tcPr>
            <w:tcW w:w="13927" w:type="dxa"/>
            <w:gridSpan w:val="3"/>
            <w:shd w:val="clear" w:color="auto" w:fill="BFBFBF" w:themeFill="background1" w:themeFillShade="BF"/>
          </w:tcPr>
          <w:p w14:paraId="5A4829B8" w14:textId="51F5B13E" w:rsidR="6443F14F" w:rsidRDefault="5A7D8B49" w:rsidP="00CB5D45">
            <w:pPr>
              <w:pStyle w:val="Heading2"/>
            </w:pPr>
            <w:bookmarkStart w:id="38" w:name="_Toc147845218"/>
            <w:bookmarkStart w:id="39" w:name="_Toc147845248"/>
            <w:r w:rsidRPr="0BA2E5DA">
              <w:t>Design</w:t>
            </w:r>
            <w:bookmarkEnd w:id="38"/>
            <w:bookmarkEnd w:id="39"/>
          </w:p>
        </w:tc>
      </w:tr>
      <w:tr w:rsidR="00A80B36" w14:paraId="2C6DD442" w14:textId="77777777" w:rsidTr="4DBFECC7">
        <w:trPr>
          <w:trHeight w:val="197"/>
        </w:trPr>
        <w:tc>
          <w:tcPr>
            <w:tcW w:w="1231" w:type="dxa"/>
            <w:shd w:val="clear" w:color="auto" w:fill="FFFFFF" w:themeFill="background1"/>
          </w:tcPr>
          <w:p w14:paraId="4964B4E0" w14:textId="6A7A316F" w:rsidR="00A80B36" w:rsidRDefault="00AC042A" w:rsidP="00EF0C51">
            <w:pPr>
              <w:rPr>
                <w:rFonts w:ascii="Arial" w:hAnsi="Arial" w:cs="Arial"/>
                <w:b/>
                <w:bCs/>
              </w:rPr>
            </w:pPr>
            <w:r w:rsidRPr="00076AF6">
              <w:rPr>
                <w:rFonts w:ascii="Arial" w:hAnsi="Arial" w:cs="Arial"/>
              </w:rPr>
              <w:t>PED.1.1</w:t>
            </w:r>
          </w:p>
        </w:tc>
        <w:tc>
          <w:tcPr>
            <w:tcW w:w="2215" w:type="dxa"/>
            <w:shd w:val="clear" w:color="auto" w:fill="FFFFFF" w:themeFill="background1"/>
          </w:tcPr>
          <w:p w14:paraId="377BC998" w14:textId="22A6CE6B" w:rsidR="00A80B36" w:rsidRDefault="00A80B36" w:rsidP="00EF0C51">
            <w:pPr>
              <w:rPr>
                <w:rFonts w:ascii="Arial" w:hAnsi="Arial" w:cs="Arial"/>
              </w:rPr>
            </w:pPr>
            <w:r>
              <w:rPr>
                <w:rFonts w:ascii="Arial" w:hAnsi="Arial" w:cs="Arial"/>
              </w:rPr>
              <w:t>Applicant</w:t>
            </w:r>
          </w:p>
        </w:tc>
        <w:tc>
          <w:tcPr>
            <w:tcW w:w="10481" w:type="dxa"/>
            <w:shd w:val="clear" w:color="auto" w:fill="FFFFFF" w:themeFill="background1"/>
          </w:tcPr>
          <w:p w14:paraId="70EDFD1D" w14:textId="77777777" w:rsidR="00A80B36" w:rsidRDefault="00A80B36" w:rsidP="00EF0C51">
            <w:pPr>
              <w:rPr>
                <w:rFonts w:ascii="Arial" w:eastAsia="Arial" w:hAnsi="Arial" w:cs="Arial"/>
                <w:b/>
                <w:bCs/>
                <w:color w:val="000000" w:themeColor="text1"/>
              </w:rPr>
            </w:pPr>
            <w:r w:rsidRPr="00A80B36">
              <w:rPr>
                <w:rFonts w:ascii="Arial" w:eastAsia="Arial" w:hAnsi="Arial" w:cs="Arial"/>
                <w:b/>
                <w:bCs/>
                <w:color w:val="000000" w:themeColor="text1"/>
              </w:rPr>
              <w:t>Alternatives</w:t>
            </w:r>
          </w:p>
          <w:p w14:paraId="7514361F" w14:textId="57835730" w:rsidR="00832B49" w:rsidRPr="00736A0E" w:rsidRDefault="0084125F" w:rsidP="00832B49">
            <w:pPr>
              <w:pStyle w:val="NoSpacing"/>
              <w:rPr>
                <w:rFonts w:ascii="Arial" w:hAnsi="Arial" w:cs="Arial"/>
              </w:rPr>
            </w:pPr>
            <w:r>
              <w:rPr>
                <w:rFonts w:ascii="Arial" w:hAnsi="Arial" w:cs="Arial"/>
              </w:rPr>
              <w:t xml:space="preserve">Chapter 3 of the </w:t>
            </w:r>
            <w:r w:rsidR="00832B49" w:rsidRPr="00736A0E">
              <w:rPr>
                <w:rFonts w:ascii="Arial" w:hAnsi="Arial" w:cs="Arial"/>
              </w:rPr>
              <w:t xml:space="preserve">ES </w:t>
            </w:r>
            <w:r w:rsidR="00832B49">
              <w:rPr>
                <w:rFonts w:ascii="Arial" w:hAnsi="Arial" w:cs="Arial"/>
              </w:rPr>
              <w:t>[AS-026]</w:t>
            </w:r>
            <w:r w:rsidR="00832B49" w:rsidRPr="00736A0E">
              <w:rPr>
                <w:rFonts w:ascii="Arial" w:hAnsi="Arial" w:cs="Arial"/>
              </w:rPr>
              <w:t xml:space="preserve"> describes the approach to</w:t>
            </w:r>
            <w:r w:rsidR="00832B49">
              <w:rPr>
                <w:rFonts w:ascii="Arial" w:hAnsi="Arial" w:cs="Arial"/>
              </w:rPr>
              <w:t xml:space="preserve"> </w:t>
            </w:r>
            <w:r w:rsidR="009A044E">
              <w:rPr>
                <w:rFonts w:ascii="Arial" w:hAnsi="Arial" w:cs="Arial"/>
              </w:rPr>
              <w:t>a</w:t>
            </w:r>
            <w:r w:rsidR="00832B49" w:rsidRPr="00736A0E">
              <w:rPr>
                <w:rFonts w:ascii="Arial" w:hAnsi="Arial" w:cs="Arial"/>
              </w:rPr>
              <w:t>lternatives, where three different options were identified</w:t>
            </w:r>
            <w:r w:rsidR="0057010F">
              <w:rPr>
                <w:rFonts w:ascii="Arial" w:hAnsi="Arial" w:cs="Arial"/>
              </w:rPr>
              <w:t xml:space="preserve"> and</w:t>
            </w:r>
            <w:r w:rsidR="00832B49">
              <w:rPr>
                <w:rFonts w:ascii="Arial" w:hAnsi="Arial" w:cs="Arial"/>
              </w:rPr>
              <w:t xml:space="preserve"> </w:t>
            </w:r>
            <w:r w:rsidR="00832B49" w:rsidRPr="00736A0E">
              <w:rPr>
                <w:rFonts w:ascii="Arial" w:hAnsi="Arial" w:cs="Arial"/>
              </w:rPr>
              <w:t xml:space="preserve">each </w:t>
            </w:r>
            <w:r w:rsidR="00832B49">
              <w:rPr>
                <w:rFonts w:ascii="Arial" w:hAnsi="Arial" w:cs="Arial"/>
              </w:rPr>
              <w:t xml:space="preserve">were </w:t>
            </w:r>
            <w:r w:rsidR="00832B49" w:rsidRPr="00736A0E">
              <w:rPr>
                <w:rFonts w:ascii="Arial" w:hAnsi="Arial" w:cs="Arial"/>
              </w:rPr>
              <w:t>supplemented with sub-options.</w:t>
            </w:r>
          </w:p>
          <w:p w14:paraId="2BC9BC85" w14:textId="77777777" w:rsidR="000D0F75" w:rsidRPr="00736A0E" w:rsidRDefault="000D0F75" w:rsidP="00832B49">
            <w:pPr>
              <w:pStyle w:val="NoSpacing"/>
              <w:rPr>
                <w:rFonts w:ascii="Arial" w:hAnsi="Arial" w:cs="Arial"/>
              </w:rPr>
            </w:pPr>
          </w:p>
          <w:p w14:paraId="74733E93" w14:textId="77777777" w:rsidR="00832B49" w:rsidRDefault="00832B49" w:rsidP="006C1951">
            <w:pPr>
              <w:pStyle w:val="NoSpacing"/>
              <w:numPr>
                <w:ilvl w:val="0"/>
                <w:numId w:val="19"/>
              </w:numPr>
              <w:rPr>
                <w:rFonts w:ascii="Arial" w:hAnsi="Arial" w:cs="Arial"/>
              </w:rPr>
            </w:pPr>
            <w:r w:rsidRPr="00832B49">
              <w:rPr>
                <w:rFonts w:ascii="Arial" w:hAnsi="Arial" w:cs="Arial"/>
              </w:rPr>
              <w:t>What consultation was undertaken on the methodology for the alternatives assessment?</w:t>
            </w:r>
          </w:p>
          <w:p w14:paraId="39BDBAC7" w14:textId="0FA8A141" w:rsidR="00832B49" w:rsidRPr="00832B49" w:rsidRDefault="00832B49" w:rsidP="006C1951">
            <w:pPr>
              <w:pStyle w:val="NoSpacing"/>
              <w:numPr>
                <w:ilvl w:val="0"/>
                <w:numId w:val="19"/>
              </w:numPr>
              <w:rPr>
                <w:rFonts w:ascii="Arial" w:hAnsi="Arial" w:cs="Arial"/>
                <w:sz w:val="24"/>
                <w:szCs w:val="24"/>
              </w:rPr>
            </w:pPr>
            <w:r w:rsidRPr="00832B49">
              <w:rPr>
                <w:rFonts w:ascii="Arial" w:hAnsi="Arial" w:cs="Arial"/>
              </w:rPr>
              <w:t xml:space="preserve">Whilst noting that Sift Report 1 </w:t>
            </w:r>
            <w:r w:rsidR="00323EE0">
              <w:rPr>
                <w:rFonts w:ascii="Arial" w:hAnsi="Arial" w:cs="Arial"/>
              </w:rPr>
              <w:t>[</w:t>
            </w:r>
            <w:r w:rsidR="008B5CDC">
              <w:rPr>
                <w:rFonts w:ascii="Arial" w:hAnsi="Arial" w:cs="Arial"/>
              </w:rPr>
              <w:t xml:space="preserve">APP-209] </w:t>
            </w:r>
            <w:r w:rsidRPr="00832B49">
              <w:rPr>
                <w:rFonts w:ascii="Arial" w:hAnsi="Arial" w:cs="Arial"/>
              </w:rPr>
              <w:t>explains that the strategic objectives were based on the Airports Commission Appraisal Framework</w:t>
            </w:r>
            <w:r w:rsidR="00FC4CAF">
              <w:rPr>
                <w:rFonts w:ascii="Arial" w:hAnsi="Arial" w:cs="Arial"/>
              </w:rPr>
              <w:t xml:space="preserve"> (April 2014)</w:t>
            </w:r>
            <w:r w:rsidRPr="00832B49">
              <w:rPr>
                <w:rFonts w:ascii="Arial" w:hAnsi="Arial" w:cs="Arial"/>
              </w:rPr>
              <w:t>, were there any other factors that informed the choice of criteria used for the alternatives</w:t>
            </w:r>
            <w:r>
              <w:rPr>
                <w:rFonts w:ascii="Arial" w:hAnsi="Arial" w:cs="Arial"/>
              </w:rPr>
              <w:t xml:space="preserve"> a</w:t>
            </w:r>
            <w:r w:rsidRPr="00832B49">
              <w:rPr>
                <w:rFonts w:ascii="Arial" w:hAnsi="Arial" w:cs="Arial"/>
              </w:rPr>
              <w:t>ssessment and was any consultation undertaken to inform the final choice?</w:t>
            </w:r>
          </w:p>
          <w:p w14:paraId="22F1AC5B" w14:textId="36F0726A" w:rsidR="00832B49" w:rsidRPr="00832B49" w:rsidRDefault="00832B49" w:rsidP="006C1951">
            <w:pPr>
              <w:pStyle w:val="NoSpacing"/>
              <w:numPr>
                <w:ilvl w:val="0"/>
                <w:numId w:val="19"/>
              </w:numPr>
              <w:rPr>
                <w:rFonts w:ascii="Arial" w:hAnsi="Arial" w:cs="Arial"/>
                <w:sz w:val="24"/>
                <w:szCs w:val="24"/>
              </w:rPr>
            </w:pPr>
            <w:r w:rsidRPr="00736A0E">
              <w:rPr>
                <w:rFonts w:ascii="Arial" w:hAnsi="Arial" w:cs="Arial"/>
              </w:rPr>
              <w:t xml:space="preserve">In respect of Strategic Objective 5, all options are considered to ‘maintain and where possible improve’ the quality of life for Luton’s residents and the wider population. Provide a justification for this </w:t>
            </w:r>
            <w:r w:rsidR="00F84115">
              <w:rPr>
                <w:rFonts w:ascii="Arial" w:hAnsi="Arial" w:cs="Arial"/>
              </w:rPr>
              <w:t>statement</w:t>
            </w:r>
            <w:r w:rsidRPr="00736A0E">
              <w:rPr>
                <w:rFonts w:ascii="Arial" w:hAnsi="Arial" w:cs="Arial"/>
              </w:rPr>
              <w:t>.</w:t>
            </w:r>
          </w:p>
        </w:tc>
      </w:tr>
      <w:tr w:rsidR="00B54A06" w14:paraId="48513903" w14:textId="77777777" w:rsidTr="4DBFECC7">
        <w:trPr>
          <w:trHeight w:val="197"/>
        </w:trPr>
        <w:tc>
          <w:tcPr>
            <w:tcW w:w="1231" w:type="dxa"/>
            <w:shd w:val="clear" w:color="auto" w:fill="FFFFFF" w:themeFill="background1"/>
          </w:tcPr>
          <w:p w14:paraId="6BA9DC40" w14:textId="708BB759" w:rsidR="00B54A06" w:rsidRDefault="00AC042A" w:rsidP="00741922">
            <w:pPr>
              <w:rPr>
                <w:rFonts w:ascii="Arial" w:hAnsi="Arial" w:cs="Arial"/>
                <w:b/>
                <w:bCs/>
              </w:rPr>
            </w:pPr>
            <w:r w:rsidRPr="00076AF6">
              <w:rPr>
                <w:rFonts w:ascii="Arial" w:hAnsi="Arial" w:cs="Arial"/>
              </w:rPr>
              <w:t>PED.1.</w:t>
            </w:r>
            <w:r>
              <w:rPr>
                <w:rFonts w:ascii="Arial" w:hAnsi="Arial" w:cs="Arial"/>
              </w:rPr>
              <w:t>2</w:t>
            </w:r>
          </w:p>
        </w:tc>
        <w:tc>
          <w:tcPr>
            <w:tcW w:w="2215" w:type="dxa"/>
            <w:shd w:val="clear" w:color="auto" w:fill="FFFFFF" w:themeFill="background1"/>
          </w:tcPr>
          <w:p w14:paraId="6E736C12" w14:textId="5FBAEA96" w:rsidR="00B54A06" w:rsidRPr="667FAFC2" w:rsidRDefault="00532B37" w:rsidP="00741922">
            <w:pPr>
              <w:rPr>
                <w:rFonts w:ascii="Arial" w:hAnsi="Arial" w:cs="Arial"/>
              </w:rPr>
            </w:pPr>
            <w:r>
              <w:rPr>
                <w:rFonts w:ascii="Arial" w:hAnsi="Arial" w:cs="Arial"/>
              </w:rPr>
              <w:t>Applicant</w:t>
            </w:r>
            <w:r w:rsidR="00FE7CA1">
              <w:rPr>
                <w:rFonts w:ascii="Arial" w:hAnsi="Arial" w:cs="Arial"/>
              </w:rPr>
              <w:t xml:space="preserve"> (1</w:t>
            </w:r>
            <w:r w:rsidR="00566136">
              <w:rPr>
                <w:rFonts w:ascii="Arial" w:hAnsi="Arial" w:cs="Arial"/>
              </w:rPr>
              <w:t xml:space="preserve"> only</w:t>
            </w:r>
            <w:r w:rsidR="00FE7CA1">
              <w:rPr>
                <w:rFonts w:ascii="Arial" w:hAnsi="Arial" w:cs="Arial"/>
              </w:rPr>
              <w:t>)</w:t>
            </w:r>
            <w:r w:rsidR="00215652">
              <w:rPr>
                <w:rFonts w:ascii="Arial" w:hAnsi="Arial" w:cs="Arial"/>
              </w:rPr>
              <w:t>,</w:t>
            </w:r>
            <w:r>
              <w:rPr>
                <w:rFonts w:ascii="Arial" w:hAnsi="Arial" w:cs="Arial"/>
              </w:rPr>
              <w:t xml:space="preserve"> Luton Borough Council</w:t>
            </w:r>
            <w:r w:rsidR="00566136">
              <w:rPr>
                <w:rFonts w:ascii="Arial" w:hAnsi="Arial" w:cs="Arial"/>
              </w:rPr>
              <w:t xml:space="preserve"> (1 and 2)</w:t>
            </w:r>
            <w:r w:rsidR="0092756F">
              <w:rPr>
                <w:rFonts w:ascii="Arial" w:hAnsi="Arial" w:cs="Arial"/>
              </w:rPr>
              <w:t xml:space="preserve">, and </w:t>
            </w:r>
            <w:r w:rsidR="00C30C3D" w:rsidRPr="00C30C3D">
              <w:rPr>
                <w:rFonts w:ascii="Arial" w:hAnsi="Arial" w:cs="Arial"/>
              </w:rPr>
              <w:t xml:space="preserve">All Local Authorities </w:t>
            </w:r>
            <w:r w:rsidR="0092756F">
              <w:rPr>
                <w:rFonts w:ascii="Arial" w:hAnsi="Arial" w:cs="Arial"/>
              </w:rPr>
              <w:t>(2 only)</w:t>
            </w:r>
          </w:p>
        </w:tc>
        <w:tc>
          <w:tcPr>
            <w:tcW w:w="10481" w:type="dxa"/>
            <w:shd w:val="clear" w:color="auto" w:fill="FFFFFF" w:themeFill="background1"/>
          </w:tcPr>
          <w:p w14:paraId="67EE35D4" w14:textId="514BA41F" w:rsidR="00AC042A" w:rsidRPr="00AC042A" w:rsidRDefault="00AC042A" w:rsidP="00EF0C51">
            <w:pPr>
              <w:rPr>
                <w:rFonts w:ascii="Arial" w:eastAsia="Arial" w:hAnsi="Arial" w:cs="Arial"/>
                <w:b/>
                <w:bCs/>
                <w:color w:val="000000" w:themeColor="text1"/>
              </w:rPr>
            </w:pPr>
            <w:r w:rsidRPr="00AC042A">
              <w:rPr>
                <w:rFonts w:ascii="Arial" w:eastAsia="Arial" w:hAnsi="Arial" w:cs="Arial"/>
                <w:b/>
                <w:bCs/>
                <w:color w:val="000000" w:themeColor="text1"/>
              </w:rPr>
              <w:t>Masterplan</w:t>
            </w:r>
          </w:p>
          <w:p w14:paraId="19F45148" w14:textId="2137C7EC" w:rsidR="00B54A06" w:rsidRDefault="00BD329B" w:rsidP="00741922">
            <w:pPr>
              <w:rPr>
                <w:rFonts w:ascii="Arial" w:eastAsia="Arial" w:hAnsi="Arial" w:cs="Arial"/>
                <w:color w:val="000000" w:themeColor="text1"/>
              </w:rPr>
            </w:pPr>
            <w:r>
              <w:rPr>
                <w:rFonts w:ascii="Arial" w:eastAsia="Arial" w:hAnsi="Arial" w:cs="Arial"/>
                <w:color w:val="000000" w:themeColor="text1"/>
              </w:rPr>
              <w:t>It is noted that the D</w:t>
            </w:r>
            <w:r w:rsidR="00BC73B6">
              <w:rPr>
                <w:rFonts w:ascii="Arial" w:eastAsia="Arial" w:hAnsi="Arial" w:cs="Arial"/>
                <w:color w:val="000000" w:themeColor="text1"/>
              </w:rPr>
              <w:t xml:space="preserve">esign and </w:t>
            </w:r>
            <w:r>
              <w:rPr>
                <w:rFonts w:ascii="Arial" w:eastAsia="Arial" w:hAnsi="Arial" w:cs="Arial"/>
                <w:color w:val="000000" w:themeColor="text1"/>
              </w:rPr>
              <w:t>A</w:t>
            </w:r>
            <w:r w:rsidR="00BC73B6">
              <w:rPr>
                <w:rFonts w:ascii="Arial" w:eastAsia="Arial" w:hAnsi="Arial" w:cs="Arial"/>
                <w:color w:val="000000" w:themeColor="text1"/>
              </w:rPr>
              <w:t>ccess</w:t>
            </w:r>
            <w:r>
              <w:rPr>
                <w:rFonts w:ascii="Arial" w:eastAsia="Arial" w:hAnsi="Arial" w:cs="Arial"/>
                <w:color w:val="000000" w:themeColor="text1"/>
              </w:rPr>
              <w:t xml:space="preserve"> Statement</w:t>
            </w:r>
            <w:r w:rsidR="00EF0C51">
              <w:rPr>
                <w:rFonts w:ascii="Arial" w:eastAsia="Arial" w:hAnsi="Arial" w:cs="Arial"/>
                <w:color w:val="000000" w:themeColor="text1"/>
              </w:rPr>
              <w:t xml:space="preserve"> </w:t>
            </w:r>
            <w:r w:rsidR="00C166CE">
              <w:rPr>
                <w:rFonts w:ascii="Arial" w:eastAsia="Arial" w:hAnsi="Arial" w:cs="Arial"/>
                <w:color w:val="000000" w:themeColor="text1"/>
              </w:rPr>
              <w:t>[</w:t>
            </w:r>
            <w:r w:rsidR="006E115D">
              <w:rPr>
                <w:rFonts w:ascii="Arial" w:eastAsia="Arial" w:hAnsi="Arial" w:cs="Arial"/>
                <w:color w:val="000000" w:themeColor="text1"/>
              </w:rPr>
              <w:t>AS-049]</w:t>
            </w:r>
            <w:r>
              <w:rPr>
                <w:rFonts w:ascii="Arial" w:eastAsia="Arial" w:hAnsi="Arial" w:cs="Arial"/>
                <w:color w:val="000000" w:themeColor="text1"/>
              </w:rPr>
              <w:t xml:space="preserve"> explains that a masterplan was presented as part of the consultation process for the Proposed Development</w:t>
            </w:r>
            <w:r w:rsidR="000F6CEB">
              <w:rPr>
                <w:rFonts w:ascii="Arial" w:eastAsia="Arial" w:hAnsi="Arial" w:cs="Arial"/>
                <w:color w:val="000000" w:themeColor="text1"/>
              </w:rPr>
              <w:t>.</w:t>
            </w:r>
            <w:r>
              <w:rPr>
                <w:rFonts w:ascii="Arial" w:eastAsia="Arial" w:hAnsi="Arial" w:cs="Arial"/>
                <w:color w:val="000000" w:themeColor="text1"/>
              </w:rPr>
              <w:t xml:space="preserve"> </w:t>
            </w:r>
            <w:r w:rsidR="00266F93">
              <w:rPr>
                <w:rFonts w:ascii="Arial" w:eastAsia="Arial" w:hAnsi="Arial" w:cs="Arial"/>
                <w:color w:val="000000" w:themeColor="text1"/>
              </w:rPr>
              <w:t>Policy LLP6</w:t>
            </w:r>
            <w:r w:rsidR="002107B4">
              <w:rPr>
                <w:rFonts w:ascii="Arial" w:eastAsia="Arial" w:hAnsi="Arial" w:cs="Arial"/>
                <w:color w:val="000000" w:themeColor="text1"/>
              </w:rPr>
              <w:t>B</w:t>
            </w:r>
            <w:r w:rsidR="00266F93">
              <w:rPr>
                <w:rFonts w:ascii="Arial" w:eastAsia="Arial" w:hAnsi="Arial" w:cs="Arial"/>
                <w:color w:val="000000" w:themeColor="text1"/>
              </w:rPr>
              <w:t xml:space="preserve"> in </w:t>
            </w:r>
            <w:r w:rsidR="00AF14F2" w:rsidRPr="00AF14F2">
              <w:rPr>
                <w:rFonts w:ascii="Arial" w:eastAsia="Arial" w:hAnsi="Arial" w:cs="Arial"/>
                <w:color w:val="000000" w:themeColor="text1"/>
              </w:rPr>
              <w:t xml:space="preserve">Luton </w:t>
            </w:r>
            <w:r w:rsidR="00BB4826">
              <w:rPr>
                <w:rFonts w:ascii="Arial" w:eastAsia="Arial" w:hAnsi="Arial" w:cs="Arial"/>
                <w:color w:val="000000" w:themeColor="text1"/>
              </w:rPr>
              <w:t xml:space="preserve">Local Plan </w:t>
            </w:r>
            <w:r w:rsidR="00266F93">
              <w:rPr>
                <w:rFonts w:ascii="Arial" w:eastAsia="Arial" w:hAnsi="Arial" w:cs="Arial"/>
                <w:color w:val="000000" w:themeColor="text1"/>
              </w:rPr>
              <w:t xml:space="preserve">2011-2031 </w:t>
            </w:r>
            <w:r w:rsidR="007D1055">
              <w:rPr>
                <w:rFonts w:ascii="Arial" w:eastAsia="Arial" w:hAnsi="Arial" w:cs="Arial"/>
                <w:color w:val="000000" w:themeColor="text1"/>
              </w:rPr>
              <w:t xml:space="preserve">sets criteria </w:t>
            </w:r>
            <w:r w:rsidR="000B10BC">
              <w:rPr>
                <w:rFonts w:ascii="Arial" w:eastAsia="Arial" w:hAnsi="Arial" w:cs="Arial"/>
                <w:color w:val="000000" w:themeColor="text1"/>
              </w:rPr>
              <w:t xml:space="preserve">to be met </w:t>
            </w:r>
            <w:r w:rsidR="007D1055">
              <w:rPr>
                <w:rFonts w:ascii="Arial" w:eastAsia="Arial" w:hAnsi="Arial" w:cs="Arial"/>
                <w:color w:val="000000" w:themeColor="text1"/>
              </w:rPr>
              <w:t xml:space="preserve">for </w:t>
            </w:r>
            <w:r w:rsidR="000B10BC">
              <w:rPr>
                <w:rFonts w:ascii="Arial" w:eastAsia="Arial" w:hAnsi="Arial" w:cs="Arial"/>
                <w:color w:val="000000" w:themeColor="text1"/>
              </w:rPr>
              <w:t>airport expansion proposals</w:t>
            </w:r>
            <w:r w:rsidR="005967FA">
              <w:rPr>
                <w:rFonts w:ascii="Arial" w:eastAsia="Arial" w:hAnsi="Arial" w:cs="Arial"/>
                <w:color w:val="000000" w:themeColor="text1"/>
              </w:rPr>
              <w:t xml:space="preserve">, where </w:t>
            </w:r>
            <w:r w:rsidR="003D051A">
              <w:rPr>
                <w:rFonts w:ascii="Arial" w:eastAsia="Arial" w:hAnsi="Arial" w:cs="Arial"/>
                <w:color w:val="000000" w:themeColor="text1"/>
              </w:rPr>
              <w:t>a</w:t>
            </w:r>
            <w:r w:rsidR="005967FA">
              <w:rPr>
                <w:rFonts w:ascii="Arial" w:eastAsia="Arial" w:hAnsi="Arial" w:cs="Arial"/>
                <w:color w:val="000000" w:themeColor="text1"/>
              </w:rPr>
              <w:t xml:space="preserve">pplicable/ appropriate </w:t>
            </w:r>
            <w:r w:rsidR="00E94154">
              <w:rPr>
                <w:rFonts w:ascii="Arial" w:eastAsia="Arial" w:hAnsi="Arial" w:cs="Arial"/>
                <w:color w:val="000000" w:themeColor="text1"/>
              </w:rPr>
              <w:t>having regard to the nature and scale of such proposals</w:t>
            </w:r>
            <w:r w:rsidR="000B10BC">
              <w:rPr>
                <w:rFonts w:ascii="Arial" w:eastAsia="Arial" w:hAnsi="Arial" w:cs="Arial"/>
                <w:color w:val="000000" w:themeColor="text1"/>
              </w:rPr>
              <w:t>. Part iii</w:t>
            </w:r>
            <w:r w:rsidR="00F3538B">
              <w:rPr>
                <w:rFonts w:ascii="Arial" w:eastAsia="Arial" w:hAnsi="Arial" w:cs="Arial"/>
                <w:color w:val="000000" w:themeColor="text1"/>
              </w:rPr>
              <w:t>)</w:t>
            </w:r>
            <w:r w:rsidR="004F4251">
              <w:rPr>
                <w:rFonts w:ascii="Arial" w:eastAsia="Arial" w:hAnsi="Arial" w:cs="Arial"/>
                <w:color w:val="000000" w:themeColor="text1"/>
              </w:rPr>
              <w:t xml:space="preserve"> </w:t>
            </w:r>
            <w:r w:rsidR="00F3538B">
              <w:rPr>
                <w:rFonts w:ascii="Arial" w:eastAsia="Arial" w:hAnsi="Arial" w:cs="Arial"/>
                <w:color w:val="000000" w:themeColor="text1"/>
              </w:rPr>
              <w:t>is</w:t>
            </w:r>
            <w:r w:rsidR="008C767B">
              <w:rPr>
                <w:rFonts w:ascii="Arial" w:eastAsia="Arial" w:hAnsi="Arial" w:cs="Arial"/>
                <w:color w:val="000000" w:themeColor="text1"/>
              </w:rPr>
              <w:t xml:space="preserve"> where proposal</w:t>
            </w:r>
            <w:r w:rsidR="00A34EC9">
              <w:rPr>
                <w:rFonts w:ascii="Arial" w:eastAsia="Arial" w:hAnsi="Arial" w:cs="Arial"/>
                <w:color w:val="000000" w:themeColor="text1"/>
              </w:rPr>
              <w:t>s</w:t>
            </w:r>
            <w:r w:rsidR="008C767B">
              <w:rPr>
                <w:rFonts w:ascii="Arial" w:eastAsia="Arial" w:hAnsi="Arial" w:cs="Arial"/>
                <w:color w:val="000000" w:themeColor="text1"/>
              </w:rPr>
              <w:t xml:space="preserve"> are in accordance with an </w:t>
            </w:r>
            <w:r w:rsidR="003D051A">
              <w:rPr>
                <w:rFonts w:ascii="Arial" w:eastAsia="Arial" w:hAnsi="Arial" w:cs="Arial"/>
                <w:color w:val="000000" w:themeColor="text1"/>
              </w:rPr>
              <w:t xml:space="preserve">up-to-date </w:t>
            </w:r>
            <w:r w:rsidR="00FF638F">
              <w:rPr>
                <w:rFonts w:ascii="Arial" w:eastAsia="Arial" w:hAnsi="Arial" w:cs="Arial"/>
                <w:color w:val="000000" w:themeColor="text1"/>
              </w:rPr>
              <w:t>Airport M</w:t>
            </w:r>
            <w:r w:rsidR="003D051A">
              <w:rPr>
                <w:rFonts w:ascii="Arial" w:eastAsia="Arial" w:hAnsi="Arial" w:cs="Arial"/>
                <w:color w:val="000000" w:themeColor="text1"/>
              </w:rPr>
              <w:t>aster</w:t>
            </w:r>
            <w:r w:rsidR="00FF638F">
              <w:rPr>
                <w:rFonts w:ascii="Arial" w:eastAsia="Arial" w:hAnsi="Arial" w:cs="Arial"/>
                <w:color w:val="000000" w:themeColor="text1"/>
              </w:rPr>
              <w:t xml:space="preserve"> P</w:t>
            </w:r>
            <w:r w:rsidR="003D051A">
              <w:rPr>
                <w:rFonts w:ascii="Arial" w:eastAsia="Arial" w:hAnsi="Arial" w:cs="Arial"/>
                <w:color w:val="000000" w:themeColor="text1"/>
              </w:rPr>
              <w:t xml:space="preserve">lan </w:t>
            </w:r>
            <w:r w:rsidR="00FF638F">
              <w:rPr>
                <w:rFonts w:ascii="Arial" w:eastAsia="Arial" w:hAnsi="Arial" w:cs="Arial"/>
                <w:color w:val="000000" w:themeColor="text1"/>
              </w:rPr>
              <w:t xml:space="preserve">published by the operators of London Luton Airport and adopted by </w:t>
            </w:r>
            <w:r w:rsidR="00BA6C26">
              <w:rPr>
                <w:rFonts w:ascii="Arial" w:eastAsia="Arial" w:hAnsi="Arial" w:cs="Arial"/>
                <w:color w:val="000000" w:themeColor="text1"/>
              </w:rPr>
              <w:t>Luton</w:t>
            </w:r>
            <w:r w:rsidR="00FF638F">
              <w:rPr>
                <w:rFonts w:ascii="Arial" w:eastAsia="Arial" w:hAnsi="Arial" w:cs="Arial"/>
                <w:color w:val="000000" w:themeColor="text1"/>
              </w:rPr>
              <w:t xml:space="preserve"> </w:t>
            </w:r>
            <w:r w:rsidR="00BF2AC3">
              <w:rPr>
                <w:rFonts w:ascii="Arial" w:eastAsia="Arial" w:hAnsi="Arial" w:cs="Arial"/>
                <w:color w:val="000000" w:themeColor="text1"/>
              </w:rPr>
              <w:t>Borough Council.</w:t>
            </w:r>
          </w:p>
          <w:p w14:paraId="63CBAE87" w14:textId="77777777" w:rsidR="000D0F75" w:rsidRDefault="000D0F75" w:rsidP="00741922">
            <w:pPr>
              <w:rPr>
                <w:rFonts w:ascii="Arial" w:eastAsia="Arial" w:hAnsi="Arial" w:cs="Arial"/>
                <w:color w:val="000000" w:themeColor="text1"/>
              </w:rPr>
            </w:pPr>
          </w:p>
          <w:p w14:paraId="4944ABE5" w14:textId="2E483C41" w:rsidR="009B3E6B" w:rsidRDefault="00DF7BAE" w:rsidP="006C1951">
            <w:pPr>
              <w:pStyle w:val="ListParagraph"/>
              <w:numPr>
                <w:ilvl w:val="0"/>
                <w:numId w:val="13"/>
              </w:numPr>
              <w:rPr>
                <w:rFonts w:eastAsia="Arial" w:cs="Arial"/>
                <w:color w:val="000000" w:themeColor="text1"/>
              </w:rPr>
            </w:pPr>
            <w:r>
              <w:rPr>
                <w:rFonts w:eastAsia="Arial" w:cs="Arial"/>
                <w:color w:val="000000" w:themeColor="text1"/>
              </w:rPr>
              <w:lastRenderedPageBreak/>
              <w:t xml:space="preserve">Are the proposals in accordance with an up-to-date Airport Master Plan published by the operators of London Luton Airport </w:t>
            </w:r>
            <w:r w:rsidR="000F6CEB">
              <w:rPr>
                <w:rFonts w:eastAsia="Arial" w:cs="Arial"/>
                <w:color w:val="000000" w:themeColor="text1"/>
              </w:rPr>
              <w:t>which has been</w:t>
            </w:r>
            <w:r>
              <w:rPr>
                <w:rFonts w:eastAsia="Arial" w:cs="Arial"/>
                <w:color w:val="000000" w:themeColor="text1"/>
              </w:rPr>
              <w:t xml:space="preserve"> adopted by </w:t>
            </w:r>
            <w:r w:rsidR="00F23224">
              <w:rPr>
                <w:rFonts w:eastAsia="Arial" w:cs="Arial"/>
                <w:color w:val="000000" w:themeColor="text1"/>
              </w:rPr>
              <w:t xml:space="preserve">Luton </w:t>
            </w:r>
            <w:r>
              <w:rPr>
                <w:rFonts w:eastAsia="Arial" w:cs="Arial"/>
                <w:color w:val="000000" w:themeColor="text1"/>
              </w:rPr>
              <w:t>Borough Council?</w:t>
            </w:r>
            <w:r w:rsidR="00EF0A43">
              <w:rPr>
                <w:rFonts w:eastAsia="Arial" w:cs="Arial"/>
                <w:color w:val="000000" w:themeColor="text1"/>
              </w:rPr>
              <w:t xml:space="preserve"> If yes, please </w:t>
            </w:r>
            <w:r w:rsidR="00F7508B">
              <w:rPr>
                <w:rFonts w:eastAsia="Arial" w:cs="Arial"/>
                <w:color w:val="000000" w:themeColor="text1"/>
              </w:rPr>
              <w:t xml:space="preserve">submit </w:t>
            </w:r>
            <w:r w:rsidR="001E5AFA">
              <w:rPr>
                <w:rFonts w:eastAsia="Arial" w:cs="Arial"/>
                <w:color w:val="000000" w:themeColor="text1"/>
              </w:rPr>
              <w:t>details.</w:t>
            </w:r>
          </w:p>
          <w:p w14:paraId="5D05F33C" w14:textId="172DD534" w:rsidR="00B54A06" w:rsidRPr="00AF14F2" w:rsidRDefault="001E5AFA" w:rsidP="006C1951">
            <w:pPr>
              <w:pStyle w:val="ListParagraph"/>
              <w:numPr>
                <w:ilvl w:val="0"/>
                <w:numId w:val="13"/>
              </w:numPr>
              <w:rPr>
                <w:rFonts w:eastAsia="Arial" w:cs="Arial"/>
                <w:color w:val="000000" w:themeColor="text1"/>
              </w:rPr>
            </w:pPr>
            <w:r>
              <w:rPr>
                <w:rFonts w:eastAsia="Arial" w:cs="Arial"/>
                <w:color w:val="000000" w:themeColor="text1"/>
              </w:rPr>
              <w:t xml:space="preserve">If no, </w:t>
            </w:r>
            <w:r w:rsidR="00DD6F82">
              <w:rPr>
                <w:rFonts w:eastAsia="Arial" w:cs="Arial"/>
                <w:color w:val="000000" w:themeColor="text1"/>
              </w:rPr>
              <w:t xml:space="preserve">should there be a </w:t>
            </w:r>
            <w:r w:rsidR="001443BC">
              <w:rPr>
                <w:rFonts w:eastAsia="Arial" w:cs="Arial"/>
                <w:color w:val="000000" w:themeColor="text1"/>
              </w:rPr>
              <w:t>requirement</w:t>
            </w:r>
            <w:r w:rsidR="00DD6F82">
              <w:rPr>
                <w:rFonts w:eastAsia="Arial" w:cs="Arial"/>
                <w:color w:val="000000" w:themeColor="text1"/>
              </w:rPr>
              <w:t xml:space="preserve"> </w:t>
            </w:r>
            <w:r w:rsidR="00B60ED4">
              <w:rPr>
                <w:rFonts w:eastAsia="Arial" w:cs="Arial"/>
                <w:color w:val="000000" w:themeColor="text1"/>
              </w:rPr>
              <w:t xml:space="preserve">added </w:t>
            </w:r>
            <w:r w:rsidR="002D1C3E">
              <w:rPr>
                <w:rFonts w:eastAsia="Arial" w:cs="Arial"/>
                <w:color w:val="000000" w:themeColor="text1"/>
              </w:rPr>
              <w:t>to</w:t>
            </w:r>
            <w:r w:rsidR="00B60ED4">
              <w:rPr>
                <w:rFonts w:eastAsia="Arial" w:cs="Arial"/>
                <w:color w:val="000000" w:themeColor="text1"/>
              </w:rPr>
              <w:t xml:space="preserve"> the d</w:t>
            </w:r>
            <w:r w:rsidR="00ED03D7">
              <w:rPr>
                <w:rFonts w:eastAsia="Arial" w:cs="Arial"/>
                <w:color w:val="000000" w:themeColor="text1"/>
              </w:rPr>
              <w:t xml:space="preserve">raft </w:t>
            </w:r>
            <w:r w:rsidR="00B60ED4">
              <w:rPr>
                <w:rFonts w:eastAsia="Arial" w:cs="Arial"/>
                <w:color w:val="000000" w:themeColor="text1"/>
              </w:rPr>
              <w:t xml:space="preserve">DCO </w:t>
            </w:r>
            <w:r w:rsidR="00DD6F82">
              <w:rPr>
                <w:rFonts w:eastAsia="Arial" w:cs="Arial"/>
                <w:color w:val="000000" w:themeColor="text1"/>
              </w:rPr>
              <w:t xml:space="preserve">for a </w:t>
            </w:r>
            <w:r w:rsidR="002160F0">
              <w:rPr>
                <w:rFonts w:eastAsia="Arial" w:cs="Arial"/>
                <w:color w:val="000000" w:themeColor="text1"/>
              </w:rPr>
              <w:t xml:space="preserve">detailed </w:t>
            </w:r>
            <w:r w:rsidR="001443BC">
              <w:rPr>
                <w:rFonts w:eastAsia="Arial" w:cs="Arial"/>
                <w:color w:val="000000" w:themeColor="text1"/>
              </w:rPr>
              <w:t>masterplan to be developed post</w:t>
            </w:r>
            <w:r w:rsidR="00995F9A">
              <w:rPr>
                <w:rFonts w:eastAsia="Arial" w:cs="Arial"/>
                <w:color w:val="000000" w:themeColor="text1"/>
              </w:rPr>
              <w:t>-</w:t>
            </w:r>
            <w:r w:rsidR="001443BC">
              <w:rPr>
                <w:rFonts w:eastAsia="Arial" w:cs="Arial"/>
                <w:color w:val="000000" w:themeColor="text1"/>
              </w:rPr>
              <w:t xml:space="preserve">consent to </w:t>
            </w:r>
            <w:r w:rsidR="00B60ED4">
              <w:rPr>
                <w:rFonts w:eastAsia="Arial" w:cs="Arial"/>
                <w:color w:val="000000" w:themeColor="text1"/>
              </w:rPr>
              <w:t xml:space="preserve">set out in more detail </w:t>
            </w:r>
            <w:r w:rsidR="00DA6A8E">
              <w:rPr>
                <w:rFonts w:eastAsia="Arial" w:cs="Arial"/>
                <w:color w:val="000000" w:themeColor="text1"/>
              </w:rPr>
              <w:t xml:space="preserve">how the </w:t>
            </w:r>
            <w:r w:rsidR="00D539A4">
              <w:rPr>
                <w:rFonts w:eastAsia="Arial" w:cs="Arial"/>
                <w:color w:val="000000" w:themeColor="text1"/>
              </w:rPr>
              <w:t>Proposed Development</w:t>
            </w:r>
            <w:r w:rsidR="00DA6A8E">
              <w:rPr>
                <w:rFonts w:eastAsia="Arial" w:cs="Arial"/>
                <w:color w:val="000000" w:themeColor="text1"/>
              </w:rPr>
              <w:t xml:space="preserve"> would be delivered</w:t>
            </w:r>
            <w:r w:rsidR="003B693B">
              <w:rPr>
                <w:rFonts w:eastAsia="Arial" w:cs="Arial"/>
                <w:color w:val="000000" w:themeColor="text1"/>
              </w:rPr>
              <w:t xml:space="preserve">, </w:t>
            </w:r>
            <w:r w:rsidR="003B693B" w:rsidRPr="009C3876">
              <w:rPr>
                <w:rFonts w:eastAsia="Arial" w:cs="Arial"/>
                <w:color w:val="000000" w:themeColor="text1"/>
              </w:rPr>
              <w:t xml:space="preserve">including </w:t>
            </w:r>
            <w:r w:rsidR="009C3876" w:rsidRPr="009C3876">
              <w:rPr>
                <w:rFonts w:eastAsia="Arial" w:cs="Arial"/>
                <w:color w:val="000000" w:themeColor="text1"/>
              </w:rPr>
              <w:t>phasing</w:t>
            </w:r>
            <w:r w:rsidR="003B693B" w:rsidRPr="009C3876">
              <w:rPr>
                <w:rFonts w:eastAsia="Arial" w:cs="Arial"/>
                <w:color w:val="000000" w:themeColor="text1"/>
              </w:rPr>
              <w:t xml:space="preserve"> of works</w:t>
            </w:r>
            <w:r w:rsidR="00D539A4">
              <w:rPr>
                <w:rFonts w:eastAsia="Arial" w:cs="Arial"/>
                <w:color w:val="000000" w:themeColor="text1"/>
              </w:rPr>
              <w:t>?</w:t>
            </w:r>
          </w:p>
        </w:tc>
      </w:tr>
      <w:tr w:rsidR="3E52A0B4" w14:paraId="2DBC401E" w14:textId="150499FD" w:rsidTr="1C0652C0">
        <w:trPr>
          <w:trHeight w:val="197"/>
        </w:trPr>
        <w:tc>
          <w:tcPr>
            <w:tcW w:w="1231" w:type="dxa"/>
            <w:shd w:val="clear" w:color="auto" w:fill="FFFFFF" w:themeFill="background1"/>
          </w:tcPr>
          <w:p w14:paraId="4B6B78C3" w14:textId="5156F5C5" w:rsidR="3E52A0B4" w:rsidRDefault="00AC042A" w:rsidP="3E52A0B4">
            <w:pPr>
              <w:rPr>
                <w:rFonts w:ascii="Arial" w:hAnsi="Arial" w:cs="Arial"/>
                <w:b/>
                <w:bCs/>
              </w:rPr>
            </w:pPr>
            <w:r w:rsidRPr="00076AF6">
              <w:rPr>
                <w:rFonts w:ascii="Arial" w:hAnsi="Arial" w:cs="Arial"/>
              </w:rPr>
              <w:lastRenderedPageBreak/>
              <w:t>PED.1.</w:t>
            </w:r>
            <w:r w:rsidRPr="664AC747">
              <w:rPr>
                <w:rFonts w:ascii="Arial" w:hAnsi="Arial" w:cs="Arial"/>
              </w:rPr>
              <w:t>3</w:t>
            </w:r>
          </w:p>
        </w:tc>
        <w:tc>
          <w:tcPr>
            <w:tcW w:w="2215" w:type="dxa"/>
            <w:shd w:val="clear" w:color="auto" w:fill="FFFFFF" w:themeFill="background1"/>
          </w:tcPr>
          <w:p w14:paraId="18D54A9B" w14:textId="0DD6B233" w:rsidR="57C1945A" w:rsidRDefault="2ED79AEE" w:rsidP="57C1945A">
            <w:pPr>
              <w:rPr>
                <w:rFonts w:ascii="Arial" w:hAnsi="Arial" w:cs="Arial"/>
              </w:rPr>
            </w:pPr>
            <w:r w:rsidRPr="4B0B4977">
              <w:rPr>
                <w:rFonts w:ascii="Arial" w:hAnsi="Arial" w:cs="Arial"/>
              </w:rPr>
              <w:t>Applicant</w:t>
            </w:r>
          </w:p>
        </w:tc>
        <w:tc>
          <w:tcPr>
            <w:tcW w:w="10481" w:type="dxa"/>
            <w:shd w:val="clear" w:color="auto" w:fill="FFFFFF" w:themeFill="background1"/>
          </w:tcPr>
          <w:p w14:paraId="4A65E199" w14:textId="10D6B690" w:rsidR="57C1945A" w:rsidRDefault="2ED79AEE" w:rsidP="3AF58A54">
            <w:pPr>
              <w:rPr>
                <w:rFonts w:ascii="Arial" w:eastAsia="Arial" w:hAnsi="Arial" w:cs="Arial"/>
                <w:b/>
                <w:bCs/>
                <w:color w:val="000000" w:themeColor="text1"/>
              </w:rPr>
            </w:pPr>
            <w:r w:rsidRPr="3AF58A54">
              <w:rPr>
                <w:rFonts w:ascii="Arial" w:eastAsia="Arial" w:hAnsi="Arial" w:cs="Arial"/>
                <w:b/>
                <w:bCs/>
                <w:color w:val="000000" w:themeColor="text1"/>
              </w:rPr>
              <w:t>Solar Energy Battery Storage (Work No. 4e)</w:t>
            </w:r>
          </w:p>
          <w:p w14:paraId="6BE10589" w14:textId="66423E2A" w:rsidR="57C1945A" w:rsidRPr="00C34C5B" w:rsidRDefault="2ED79AEE" w:rsidP="57C1945A">
            <w:pPr>
              <w:rPr>
                <w:rFonts w:ascii="Arial" w:eastAsia="Arial" w:hAnsi="Arial" w:cs="Arial"/>
                <w:color w:val="000000" w:themeColor="text1"/>
              </w:rPr>
            </w:pPr>
            <w:r w:rsidRPr="3AF58A54">
              <w:rPr>
                <w:rFonts w:ascii="Arial" w:eastAsia="Arial" w:hAnsi="Arial" w:cs="Arial"/>
                <w:color w:val="000000" w:themeColor="text1"/>
              </w:rPr>
              <w:t>The parameters of the authorised development in Requirement 6 set a maximum height of 7.2</w:t>
            </w:r>
            <w:r w:rsidR="00E86EB6">
              <w:rPr>
                <w:rFonts w:ascii="Arial" w:eastAsia="Arial" w:hAnsi="Arial" w:cs="Arial"/>
                <w:color w:val="000000" w:themeColor="text1"/>
              </w:rPr>
              <w:t>m</w:t>
            </w:r>
            <w:r w:rsidRPr="3AF58A54">
              <w:rPr>
                <w:rFonts w:ascii="Arial" w:eastAsia="Arial" w:hAnsi="Arial" w:cs="Arial"/>
                <w:color w:val="000000" w:themeColor="text1"/>
              </w:rPr>
              <w:t xml:space="preserve"> which, based on the indicative solar battery storage elevations drawing in General Arrangement Drawings Part 2 of 3 [AS-019], appears to be required to accommodate a building.</w:t>
            </w:r>
          </w:p>
          <w:p w14:paraId="6E1074CD" w14:textId="77777777" w:rsidR="000D0F75" w:rsidRPr="00C34C5B" w:rsidRDefault="000D0F75" w:rsidP="57C1945A">
            <w:pPr>
              <w:rPr>
                <w:rFonts w:ascii="Arial" w:eastAsia="Arial" w:hAnsi="Arial" w:cs="Arial"/>
                <w:color w:val="000000" w:themeColor="text1"/>
              </w:rPr>
            </w:pPr>
          </w:p>
          <w:p w14:paraId="2029679B" w14:textId="2E21B36C" w:rsidR="57C1945A" w:rsidRDefault="388A428E" w:rsidP="006C1951">
            <w:pPr>
              <w:pStyle w:val="ListParagraph"/>
              <w:numPr>
                <w:ilvl w:val="0"/>
                <w:numId w:val="11"/>
              </w:numPr>
              <w:rPr>
                <w:rFonts w:eastAsia="Arial" w:cs="Arial"/>
                <w:color w:val="000000" w:themeColor="text1"/>
              </w:rPr>
            </w:pPr>
            <w:r w:rsidRPr="5E971486">
              <w:rPr>
                <w:rFonts w:eastAsia="Arial" w:cs="Arial"/>
                <w:color w:val="000000" w:themeColor="text1"/>
              </w:rPr>
              <w:t>E</w:t>
            </w:r>
            <w:r w:rsidR="2ED79AEE" w:rsidRPr="5E971486">
              <w:rPr>
                <w:rFonts w:eastAsia="Arial" w:cs="Arial"/>
                <w:color w:val="000000" w:themeColor="text1"/>
              </w:rPr>
              <w:t>xplain</w:t>
            </w:r>
            <w:r w:rsidR="2ED79AEE" w:rsidRPr="3AF58A54">
              <w:rPr>
                <w:rFonts w:eastAsia="Arial" w:cs="Arial"/>
                <w:color w:val="000000" w:themeColor="text1"/>
              </w:rPr>
              <w:t xml:space="preserve"> what this building is and why it has not been included in the list of works under Work No. 4e in the d</w:t>
            </w:r>
            <w:r w:rsidR="006179B6">
              <w:rPr>
                <w:rFonts w:eastAsia="Arial" w:cs="Arial"/>
                <w:color w:val="000000" w:themeColor="text1"/>
              </w:rPr>
              <w:t xml:space="preserve">raft </w:t>
            </w:r>
            <w:r w:rsidR="2ED79AEE" w:rsidRPr="3AF58A54">
              <w:rPr>
                <w:rFonts w:eastAsia="Arial" w:cs="Arial"/>
                <w:color w:val="000000" w:themeColor="text1"/>
              </w:rPr>
              <w:t xml:space="preserve">DCO. </w:t>
            </w:r>
          </w:p>
          <w:p w14:paraId="5291A9B3" w14:textId="392D16C3" w:rsidR="00741922" w:rsidRDefault="6355943F" w:rsidP="006C1951">
            <w:pPr>
              <w:pStyle w:val="ListParagraph"/>
              <w:numPr>
                <w:ilvl w:val="0"/>
                <w:numId w:val="11"/>
              </w:numPr>
              <w:rPr>
                <w:rFonts w:eastAsia="Arial" w:cs="Arial"/>
                <w:color w:val="000000" w:themeColor="text1"/>
              </w:rPr>
            </w:pPr>
            <w:r w:rsidRPr="5E971486">
              <w:rPr>
                <w:rFonts w:eastAsia="Arial" w:cs="Arial"/>
                <w:color w:val="000000" w:themeColor="text1"/>
              </w:rPr>
              <w:t>C</w:t>
            </w:r>
            <w:r w:rsidR="2ED79AEE" w:rsidRPr="5E971486">
              <w:rPr>
                <w:rFonts w:eastAsia="Arial" w:cs="Arial"/>
                <w:color w:val="000000" w:themeColor="text1"/>
              </w:rPr>
              <w:t>larify</w:t>
            </w:r>
            <w:r w:rsidR="2ED79AEE" w:rsidRPr="3AF58A54">
              <w:rPr>
                <w:rFonts w:eastAsia="Arial" w:cs="Arial"/>
                <w:color w:val="000000" w:themeColor="text1"/>
              </w:rPr>
              <w:t xml:space="preserve"> the extent of works required for the solar energy battery storage facility, such as battery storage containers, earthworks, any landscaping, boundary treatment etc., and include these within Work No. 4e in the d</w:t>
            </w:r>
            <w:r w:rsidR="006179B6">
              <w:rPr>
                <w:rFonts w:eastAsia="Arial" w:cs="Arial"/>
                <w:color w:val="000000" w:themeColor="text1"/>
              </w:rPr>
              <w:t xml:space="preserve">raft </w:t>
            </w:r>
            <w:r w:rsidR="2ED79AEE" w:rsidRPr="3AF58A54">
              <w:rPr>
                <w:rFonts w:eastAsia="Arial" w:cs="Arial"/>
                <w:color w:val="000000" w:themeColor="text1"/>
              </w:rPr>
              <w:t>DCO.</w:t>
            </w:r>
          </w:p>
          <w:p w14:paraId="61E29E50" w14:textId="4D4FE9DA" w:rsidR="57C1945A" w:rsidRDefault="00D9680C" w:rsidP="006C1951">
            <w:pPr>
              <w:pStyle w:val="ListParagraph"/>
              <w:numPr>
                <w:ilvl w:val="0"/>
                <w:numId w:val="11"/>
              </w:numPr>
              <w:rPr>
                <w:rFonts w:eastAsia="Arial" w:cs="Arial"/>
                <w:color w:val="000000" w:themeColor="text1"/>
              </w:rPr>
            </w:pPr>
            <w:r>
              <w:rPr>
                <w:rFonts w:eastAsia="Arial" w:cs="Arial"/>
                <w:color w:val="000000" w:themeColor="text1"/>
              </w:rPr>
              <w:t xml:space="preserve">Under Greenhouse Gases in </w:t>
            </w:r>
            <w:r w:rsidR="00E412E0">
              <w:rPr>
                <w:rFonts w:eastAsia="Arial" w:cs="Arial"/>
                <w:color w:val="000000" w:themeColor="text1"/>
              </w:rPr>
              <w:t xml:space="preserve">Table </w:t>
            </w:r>
            <w:r w:rsidR="006264CF">
              <w:rPr>
                <w:rFonts w:eastAsia="Arial" w:cs="Arial"/>
                <w:color w:val="000000" w:themeColor="text1"/>
              </w:rPr>
              <w:t xml:space="preserve">3.4 </w:t>
            </w:r>
            <w:r>
              <w:rPr>
                <w:rFonts w:eastAsia="Arial" w:cs="Arial"/>
                <w:color w:val="000000" w:themeColor="text1"/>
              </w:rPr>
              <w:t>in Chapter 3 of the ES [AS-026]</w:t>
            </w:r>
            <w:r w:rsidR="0083582F">
              <w:rPr>
                <w:rFonts w:eastAsia="Arial" w:cs="Arial"/>
                <w:color w:val="000000" w:themeColor="text1"/>
              </w:rPr>
              <w:t xml:space="preserve">, criterion f. </w:t>
            </w:r>
            <w:r w:rsidR="00EF0C51">
              <w:rPr>
                <w:rFonts w:eastAsia="Arial" w:cs="Arial"/>
                <w:color w:val="000000" w:themeColor="text1"/>
              </w:rPr>
              <w:t xml:space="preserve">(page 42) </w:t>
            </w:r>
            <w:r w:rsidR="008E5E10">
              <w:rPr>
                <w:rFonts w:eastAsia="Arial" w:cs="Arial"/>
                <w:color w:val="000000" w:themeColor="text1"/>
              </w:rPr>
              <w:t xml:space="preserve">states </w:t>
            </w:r>
            <w:r w:rsidR="00F8209A">
              <w:rPr>
                <w:rFonts w:eastAsia="Arial" w:cs="Arial"/>
                <w:color w:val="000000" w:themeColor="text1"/>
              </w:rPr>
              <w:t xml:space="preserve">the design has ‘flexibility’ </w:t>
            </w:r>
            <w:r w:rsidR="004754D1">
              <w:rPr>
                <w:rFonts w:eastAsia="Arial" w:cs="Arial"/>
                <w:color w:val="000000" w:themeColor="text1"/>
              </w:rPr>
              <w:t>to allow for batter</w:t>
            </w:r>
            <w:r w:rsidR="003521D3">
              <w:rPr>
                <w:rFonts w:eastAsia="Arial" w:cs="Arial"/>
                <w:color w:val="000000" w:themeColor="text1"/>
              </w:rPr>
              <w:t>y</w:t>
            </w:r>
            <w:r w:rsidR="004754D1">
              <w:rPr>
                <w:rFonts w:eastAsia="Arial" w:cs="Arial"/>
                <w:color w:val="000000" w:themeColor="text1"/>
              </w:rPr>
              <w:t xml:space="preserve"> storage. Does this mean that the </w:t>
            </w:r>
            <w:r w:rsidR="00284C85">
              <w:rPr>
                <w:rFonts w:eastAsia="Arial" w:cs="Arial"/>
                <w:color w:val="000000" w:themeColor="text1"/>
              </w:rPr>
              <w:t xml:space="preserve">battery storage facility may not be implemented? If </w:t>
            </w:r>
            <w:r w:rsidR="00303DB2">
              <w:rPr>
                <w:rFonts w:eastAsia="Arial" w:cs="Arial"/>
                <w:color w:val="000000" w:themeColor="text1"/>
              </w:rPr>
              <w:t xml:space="preserve">not, </w:t>
            </w:r>
            <w:r w:rsidR="00010E1A">
              <w:rPr>
                <w:rFonts w:eastAsia="Arial" w:cs="Arial"/>
                <w:color w:val="000000" w:themeColor="text1"/>
              </w:rPr>
              <w:t xml:space="preserve">has the possibility of not implementing </w:t>
            </w:r>
            <w:r w:rsidR="0032130A">
              <w:rPr>
                <w:rFonts w:eastAsia="Arial" w:cs="Arial"/>
                <w:color w:val="000000" w:themeColor="text1"/>
              </w:rPr>
              <w:t xml:space="preserve">the battery storage facility been </w:t>
            </w:r>
            <w:r w:rsidR="00E06104">
              <w:rPr>
                <w:rFonts w:eastAsia="Arial" w:cs="Arial"/>
                <w:color w:val="000000" w:themeColor="text1"/>
              </w:rPr>
              <w:t xml:space="preserve">accounted for in </w:t>
            </w:r>
            <w:r w:rsidR="00C864F5">
              <w:rPr>
                <w:rFonts w:eastAsia="Arial" w:cs="Arial"/>
                <w:color w:val="000000" w:themeColor="text1"/>
              </w:rPr>
              <w:t>the assessments in the E</w:t>
            </w:r>
            <w:r w:rsidR="005162EF">
              <w:rPr>
                <w:rFonts w:eastAsia="Arial" w:cs="Arial"/>
                <w:color w:val="000000" w:themeColor="text1"/>
              </w:rPr>
              <w:t>S</w:t>
            </w:r>
            <w:r w:rsidR="00C864F5">
              <w:rPr>
                <w:rFonts w:eastAsia="Arial" w:cs="Arial"/>
                <w:color w:val="000000" w:themeColor="text1"/>
              </w:rPr>
              <w:t xml:space="preserve">, such as on greenhouse emissions </w:t>
            </w:r>
            <w:r w:rsidR="00992845">
              <w:rPr>
                <w:rFonts w:eastAsia="Arial" w:cs="Arial"/>
                <w:color w:val="000000" w:themeColor="text1"/>
              </w:rPr>
              <w:t>and air qu</w:t>
            </w:r>
            <w:r w:rsidR="005162EF">
              <w:rPr>
                <w:rFonts w:eastAsia="Arial" w:cs="Arial"/>
                <w:color w:val="000000" w:themeColor="text1"/>
              </w:rPr>
              <w:t>ality?</w:t>
            </w:r>
            <w:r w:rsidR="00C864F5">
              <w:rPr>
                <w:rFonts w:eastAsia="Arial" w:cs="Arial"/>
                <w:color w:val="000000" w:themeColor="text1"/>
              </w:rPr>
              <w:t xml:space="preserve"> </w:t>
            </w:r>
          </w:p>
        </w:tc>
      </w:tr>
      <w:tr w:rsidR="472D2EDE" w14:paraId="5596E0A1" w14:textId="77777777" w:rsidTr="472D2EDE">
        <w:trPr>
          <w:trHeight w:val="197"/>
        </w:trPr>
        <w:tc>
          <w:tcPr>
            <w:tcW w:w="1231" w:type="dxa"/>
            <w:shd w:val="clear" w:color="auto" w:fill="FFFFFF" w:themeFill="background1"/>
          </w:tcPr>
          <w:p w14:paraId="40102D84" w14:textId="4DDA6F6C" w:rsidR="472D2EDE" w:rsidRDefault="001A1F23" w:rsidP="472D2EDE">
            <w:pPr>
              <w:rPr>
                <w:rFonts w:ascii="Arial" w:hAnsi="Arial" w:cs="Arial"/>
                <w:b/>
                <w:bCs/>
              </w:rPr>
            </w:pPr>
            <w:r w:rsidRPr="00076AF6">
              <w:rPr>
                <w:rFonts w:ascii="Arial" w:hAnsi="Arial" w:cs="Arial"/>
              </w:rPr>
              <w:t>PED.1.</w:t>
            </w:r>
            <w:r>
              <w:rPr>
                <w:rFonts w:ascii="Arial" w:hAnsi="Arial" w:cs="Arial"/>
              </w:rPr>
              <w:t>4</w:t>
            </w:r>
          </w:p>
        </w:tc>
        <w:tc>
          <w:tcPr>
            <w:tcW w:w="2215" w:type="dxa"/>
            <w:shd w:val="clear" w:color="auto" w:fill="FFFFFF" w:themeFill="background1"/>
          </w:tcPr>
          <w:p w14:paraId="19521ED1" w14:textId="4DB9E591" w:rsidR="472D2EDE" w:rsidRDefault="2E5CB804" w:rsidP="472D2EDE">
            <w:pPr>
              <w:rPr>
                <w:rFonts w:ascii="Arial" w:hAnsi="Arial" w:cs="Arial"/>
              </w:rPr>
            </w:pPr>
            <w:r w:rsidRPr="6B00491E">
              <w:rPr>
                <w:rFonts w:ascii="Arial" w:hAnsi="Arial" w:cs="Arial"/>
              </w:rPr>
              <w:t>Applicant</w:t>
            </w:r>
          </w:p>
        </w:tc>
        <w:tc>
          <w:tcPr>
            <w:tcW w:w="10481" w:type="dxa"/>
            <w:shd w:val="clear" w:color="auto" w:fill="FFFFFF" w:themeFill="background1"/>
          </w:tcPr>
          <w:p w14:paraId="6F7C0F25" w14:textId="3F5C4609" w:rsidR="4DBFECC7" w:rsidRDefault="2E5CB804" w:rsidP="4DBFECC7">
            <w:r w:rsidRPr="63502E5C">
              <w:rPr>
                <w:rFonts w:ascii="Arial" w:eastAsia="Arial" w:hAnsi="Arial" w:cs="Arial"/>
                <w:b/>
                <w:bCs/>
                <w:color w:val="000000" w:themeColor="text1"/>
              </w:rPr>
              <w:t xml:space="preserve">Airport Operational Road </w:t>
            </w:r>
            <w:r w:rsidR="00366914">
              <w:rPr>
                <w:rFonts w:ascii="Arial" w:eastAsia="Arial" w:hAnsi="Arial" w:cs="Arial"/>
                <w:b/>
                <w:bCs/>
                <w:color w:val="000000" w:themeColor="text1"/>
              </w:rPr>
              <w:t>(</w:t>
            </w:r>
            <w:r w:rsidRPr="63502E5C">
              <w:rPr>
                <w:rFonts w:ascii="Arial" w:eastAsia="Arial" w:hAnsi="Arial" w:cs="Arial"/>
                <w:b/>
                <w:bCs/>
                <w:color w:val="000000" w:themeColor="text1"/>
              </w:rPr>
              <w:t>Work No. 6c(03)</w:t>
            </w:r>
            <w:r w:rsidR="00366914">
              <w:rPr>
                <w:rFonts w:ascii="Arial" w:eastAsia="Arial" w:hAnsi="Arial" w:cs="Arial"/>
                <w:b/>
                <w:bCs/>
                <w:color w:val="000000" w:themeColor="text1"/>
              </w:rPr>
              <w:t>)</w:t>
            </w:r>
          </w:p>
          <w:p w14:paraId="36494FEB" w14:textId="011DDCE6" w:rsidR="4DBFECC7" w:rsidRPr="00C34C5B" w:rsidRDefault="2E5CB804" w:rsidP="4DBFECC7">
            <w:pPr>
              <w:rPr>
                <w:rFonts w:ascii="Arial" w:eastAsia="Arial" w:hAnsi="Arial" w:cs="Arial"/>
                <w:color w:val="000000" w:themeColor="text1"/>
              </w:rPr>
            </w:pPr>
            <w:r w:rsidRPr="63502E5C">
              <w:rPr>
                <w:rFonts w:ascii="Arial" w:eastAsia="Arial" w:hAnsi="Arial" w:cs="Arial"/>
                <w:color w:val="000000" w:themeColor="text1"/>
              </w:rPr>
              <w:t xml:space="preserve">The indicative scheme layout plan for </w:t>
            </w:r>
            <w:r w:rsidR="003D64A8">
              <w:rPr>
                <w:rFonts w:ascii="Arial" w:eastAsia="Arial" w:hAnsi="Arial" w:cs="Arial"/>
                <w:color w:val="000000" w:themeColor="text1"/>
              </w:rPr>
              <w:t>P</w:t>
            </w:r>
            <w:r w:rsidRPr="63502E5C">
              <w:rPr>
                <w:rFonts w:ascii="Arial" w:eastAsia="Arial" w:hAnsi="Arial" w:cs="Arial"/>
                <w:color w:val="000000" w:themeColor="text1"/>
              </w:rPr>
              <w:t>hase</w:t>
            </w:r>
            <w:r w:rsidRPr="63502E5C">
              <w:rPr>
                <w:rFonts w:ascii="Arial" w:eastAsia="Arial" w:hAnsi="Arial" w:cs="Arial"/>
                <w:color w:val="000000" w:themeColor="text1"/>
              </w:rPr>
              <w:t xml:space="preserve"> 2 [AS-072] </w:t>
            </w:r>
            <w:r w:rsidR="00072D48">
              <w:rPr>
                <w:rFonts w:ascii="Arial" w:eastAsia="Arial" w:hAnsi="Arial" w:cs="Arial"/>
                <w:color w:val="000000" w:themeColor="text1"/>
              </w:rPr>
              <w:t xml:space="preserve">and works plans </w:t>
            </w:r>
            <w:r w:rsidR="009F0410">
              <w:rPr>
                <w:rFonts w:ascii="Arial" w:eastAsia="Arial" w:hAnsi="Arial" w:cs="Arial"/>
                <w:color w:val="000000" w:themeColor="text1"/>
              </w:rPr>
              <w:t>[</w:t>
            </w:r>
            <w:r w:rsidR="004B1189">
              <w:rPr>
                <w:rFonts w:ascii="Arial" w:eastAsia="Arial" w:hAnsi="Arial" w:cs="Arial"/>
                <w:color w:val="000000" w:themeColor="text1"/>
              </w:rPr>
              <w:t>AS-017</w:t>
            </w:r>
            <w:r w:rsidR="00902495">
              <w:rPr>
                <w:rFonts w:ascii="Arial" w:eastAsia="Arial" w:hAnsi="Arial" w:cs="Arial"/>
                <w:color w:val="000000" w:themeColor="text1"/>
              </w:rPr>
              <w:t>,</w:t>
            </w:r>
            <w:r w:rsidR="004B1189">
              <w:rPr>
                <w:rFonts w:ascii="Arial" w:eastAsia="Arial" w:hAnsi="Arial" w:cs="Arial"/>
                <w:color w:val="000000" w:themeColor="text1"/>
              </w:rPr>
              <w:t xml:space="preserve"> </w:t>
            </w:r>
            <w:r w:rsidR="00132CAD">
              <w:rPr>
                <w:rFonts w:ascii="Arial" w:eastAsia="Arial" w:hAnsi="Arial" w:cs="Arial"/>
                <w:color w:val="000000" w:themeColor="text1"/>
              </w:rPr>
              <w:t>Page 16</w:t>
            </w:r>
            <w:r w:rsidR="004B1189">
              <w:rPr>
                <w:rFonts w:ascii="Arial" w:eastAsia="Arial" w:hAnsi="Arial" w:cs="Arial"/>
                <w:color w:val="000000" w:themeColor="text1"/>
              </w:rPr>
              <w:t xml:space="preserve">] </w:t>
            </w:r>
            <w:r w:rsidRPr="63502E5C">
              <w:rPr>
                <w:rFonts w:ascii="Arial" w:eastAsia="Arial" w:hAnsi="Arial" w:cs="Arial"/>
                <w:color w:val="000000" w:themeColor="text1"/>
              </w:rPr>
              <w:t xml:space="preserve">illustrates a road proposed to the south of </w:t>
            </w:r>
            <w:r w:rsidR="008376C6">
              <w:rPr>
                <w:rFonts w:ascii="Arial" w:eastAsia="Arial" w:hAnsi="Arial" w:cs="Arial"/>
                <w:color w:val="000000" w:themeColor="text1"/>
              </w:rPr>
              <w:t>p</w:t>
            </w:r>
            <w:r w:rsidRPr="63502E5C">
              <w:rPr>
                <w:rFonts w:ascii="Arial" w:eastAsia="Arial" w:hAnsi="Arial" w:cs="Arial"/>
                <w:color w:val="000000" w:themeColor="text1"/>
              </w:rPr>
              <w:t>roposed</w:t>
            </w:r>
            <w:r w:rsidRPr="63502E5C">
              <w:rPr>
                <w:rFonts w:ascii="Arial" w:eastAsia="Arial" w:hAnsi="Arial" w:cs="Arial"/>
                <w:color w:val="000000" w:themeColor="text1"/>
              </w:rPr>
              <w:t xml:space="preserve"> car park P10 traversing the raised land levels and connecting to a road within the main airport grounds (Work No. 6c(03)). A similar road is also proposed as part of </w:t>
            </w:r>
            <w:r w:rsidR="003D64A8">
              <w:rPr>
                <w:rFonts w:ascii="Arial" w:eastAsia="Arial" w:hAnsi="Arial" w:cs="Arial"/>
                <w:color w:val="000000" w:themeColor="text1"/>
              </w:rPr>
              <w:t>P</w:t>
            </w:r>
            <w:r w:rsidRPr="63502E5C">
              <w:rPr>
                <w:rFonts w:ascii="Arial" w:eastAsia="Arial" w:hAnsi="Arial" w:cs="Arial"/>
                <w:color w:val="000000" w:themeColor="text1"/>
              </w:rPr>
              <w:t>hase</w:t>
            </w:r>
            <w:r w:rsidRPr="63502E5C">
              <w:rPr>
                <w:rFonts w:ascii="Arial" w:eastAsia="Arial" w:hAnsi="Arial" w:cs="Arial"/>
                <w:color w:val="000000" w:themeColor="text1"/>
              </w:rPr>
              <w:t xml:space="preserve"> 2a (Work No. 6c(02)). Based on the information contained on the indicative airfield fencing layout in [AS-019], it appears this access road is to provide access between the main airport site and the fuel storage facility (Work No. 4c(01)</w:t>
            </w:r>
            <w:r w:rsidR="00F87FBB">
              <w:rPr>
                <w:rFonts w:ascii="Arial" w:eastAsia="Arial" w:hAnsi="Arial" w:cs="Arial"/>
                <w:color w:val="000000" w:themeColor="text1"/>
              </w:rPr>
              <w:t>)</w:t>
            </w:r>
            <w:r w:rsidRPr="63502E5C">
              <w:rPr>
                <w:rFonts w:ascii="Arial" w:eastAsia="Arial" w:hAnsi="Arial" w:cs="Arial"/>
                <w:color w:val="000000" w:themeColor="text1"/>
              </w:rPr>
              <w:t xml:space="preserve">. </w:t>
            </w:r>
          </w:p>
          <w:p w14:paraId="137A6F83" w14:textId="77777777" w:rsidR="000D0F75" w:rsidRPr="00C34C5B" w:rsidRDefault="000D0F75" w:rsidP="4DBFECC7">
            <w:pPr>
              <w:rPr>
                <w:rFonts w:ascii="Arial" w:eastAsia="Arial" w:hAnsi="Arial" w:cs="Arial"/>
                <w:color w:val="000000" w:themeColor="text1"/>
              </w:rPr>
            </w:pPr>
          </w:p>
          <w:p w14:paraId="30AC20BF" w14:textId="554B9A82" w:rsidR="4DBFECC7" w:rsidRDefault="5C96AE16" w:rsidP="006C1951">
            <w:pPr>
              <w:pStyle w:val="ListParagraph"/>
              <w:numPr>
                <w:ilvl w:val="0"/>
                <w:numId w:val="7"/>
              </w:numPr>
              <w:rPr>
                <w:rFonts w:eastAsia="Arial" w:cs="Arial"/>
                <w:color w:val="000000" w:themeColor="text1"/>
              </w:rPr>
            </w:pPr>
            <w:r w:rsidRPr="688E70B3">
              <w:rPr>
                <w:rFonts w:eastAsia="Arial" w:cs="Arial"/>
                <w:color w:val="000000" w:themeColor="text1"/>
              </w:rPr>
              <w:t>E</w:t>
            </w:r>
            <w:r w:rsidR="2E5CB804" w:rsidRPr="688E70B3">
              <w:rPr>
                <w:rFonts w:eastAsia="Arial" w:cs="Arial"/>
                <w:color w:val="000000" w:themeColor="text1"/>
              </w:rPr>
              <w:t>xplain</w:t>
            </w:r>
            <w:r w:rsidR="2E5CB804" w:rsidRPr="63502E5C">
              <w:rPr>
                <w:rFonts w:eastAsia="Arial" w:cs="Arial"/>
                <w:color w:val="000000" w:themeColor="text1"/>
              </w:rPr>
              <w:t xml:space="preserve"> if this is correct and whether the road is required to supply fuel to Terminal 1 (based on comments in the Design and Access Statement</w:t>
            </w:r>
            <w:r w:rsidR="00441D0A">
              <w:rPr>
                <w:rFonts w:eastAsia="Arial" w:cs="Arial"/>
                <w:color w:val="000000" w:themeColor="text1"/>
              </w:rPr>
              <w:t xml:space="preserve"> [</w:t>
            </w:r>
            <w:r w:rsidR="00F25D7B">
              <w:rPr>
                <w:rFonts w:eastAsia="Arial" w:cs="Arial"/>
                <w:color w:val="000000" w:themeColor="text1"/>
              </w:rPr>
              <w:t>AS-124</w:t>
            </w:r>
            <w:r w:rsidR="00112947">
              <w:rPr>
                <w:rFonts w:eastAsia="Arial" w:cs="Arial"/>
                <w:color w:val="000000" w:themeColor="text1"/>
              </w:rPr>
              <w:t>,</w:t>
            </w:r>
            <w:r w:rsidR="00112947">
              <w:t xml:space="preserve"> </w:t>
            </w:r>
            <w:r w:rsidR="00112947" w:rsidRPr="00112947">
              <w:rPr>
                <w:rFonts w:eastAsia="Arial" w:cs="Arial"/>
                <w:color w:val="000000" w:themeColor="text1"/>
              </w:rPr>
              <w:t>paragraph 5.22.10</w:t>
            </w:r>
            <w:r w:rsidR="00F25D7B">
              <w:rPr>
                <w:rFonts w:eastAsia="Arial" w:cs="Arial"/>
                <w:color w:val="000000" w:themeColor="text1"/>
              </w:rPr>
              <w:t>]</w:t>
            </w:r>
            <w:r w:rsidR="2E5CB804" w:rsidRPr="63502E5C">
              <w:rPr>
                <w:rFonts w:eastAsia="Arial" w:cs="Arial"/>
                <w:color w:val="000000" w:themeColor="text1"/>
              </w:rPr>
              <w:t>).</w:t>
            </w:r>
          </w:p>
          <w:p w14:paraId="7CE436B0" w14:textId="67E5A84F" w:rsidR="4DBFECC7" w:rsidRDefault="2E5CB804" w:rsidP="006C1951">
            <w:pPr>
              <w:pStyle w:val="ListParagraph"/>
              <w:numPr>
                <w:ilvl w:val="0"/>
                <w:numId w:val="7"/>
              </w:numPr>
              <w:rPr>
                <w:rFonts w:eastAsia="Arial" w:cs="Arial"/>
                <w:color w:val="000000" w:themeColor="text1"/>
              </w:rPr>
            </w:pPr>
            <w:r w:rsidRPr="63502E5C">
              <w:rPr>
                <w:rFonts w:eastAsia="Arial" w:cs="Arial"/>
                <w:color w:val="000000" w:themeColor="text1"/>
              </w:rPr>
              <w:t>If so, explain why this route has been chosen given the need for tankers to navigate around proposed terminal 2.</w:t>
            </w:r>
          </w:p>
          <w:p w14:paraId="1E7AFD4E" w14:textId="788F1D5E" w:rsidR="472D2EDE" w:rsidRDefault="00B70F33" w:rsidP="006C1951">
            <w:pPr>
              <w:pStyle w:val="ListParagraph"/>
              <w:numPr>
                <w:ilvl w:val="0"/>
                <w:numId w:val="7"/>
              </w:numPr>
              <w:rPr>
                <w:rFonts w:eastAsia="Arial" w:cs="Arial"/>
                <w:color w:val="000000" w:themeColor="text1"/>
              </w:rPr>
            </w:pPr>
            <w:r>
              <w:rPr>
                <w:rFonts w:eastAsia="Arial" w:cs="Arial"/>
                <w:color w:val="000000" w:themeColor="text1"/>
              </w:rPr>
              <w:lastRenderedPageBreak/>
              <w:t>Explain w</w:t>
            </w:r>
            <w:r w:rsidR="2E5CB804" w:rsidRPr="63502E5C">
              <w:rPr>
                <w:rFonts w:eastAsia="Arial" w:cs="Arial"/>
                <w:color w:val="000000" w:themeColor="text1"/>
              </w:rPr>
              <w:t>hy provision has not been made for the proposed access road (Work No. 6c(03)) to connect to the airfield access road upgrade (Work No. 2c(04)) further to the east of the Engine Run Up Bay (ERUB) (Work No. 2q), which would reduce the extent of new road infrastructure and potentially the visual impact of an access road constructed onto the raised landform.</w:t>
            </w:r>
          </w:p>
        </w:tc>
      </w:tr>
      <w:tr w:rsidR="131DB0ED" w14:paraId="450B745C" w14:textId="77777777" w:rsidTr="131DB0ED">
        <w:trPr>
          <w:trHeight w:val="197"/>
        </w:trPr>
        <w:tc>
          <w:tcPr>
            <w:tcW w:w="1231" w:type="dxa"/>
            <w:shd w:val="clear" w:color="auto" w:fill="FFFFFF" w:themeFill="background1"/>
          </w:tcPr>
          <w:p w14:paraId="20C59A3A" w14:textId="77FBE6DE" w:rsidR="131DB0ED" w:rsidRDefault="001A1F23" w:rsidP="131DB0ED">
            <w:pPr>
              <w:rPr>
                <w:rFonts w:ascii="Arial" w:hAnsi="Arial" w:cs="Arial"/>
                <w:b/>
                <w:bCs/>
              </w:rPr>
            </w:pPr>
            <w:r w:rsidRPr="00076AF6">
              <w:rPr>
                <w:rFonts w:ascii="Arial" w:hAnsi="Arial" w:cs="Arial"/>
              </w:rPr>
              <w:lastRenderedPageBreak/>
              <w:t>PED.1.</w:t>
            </w:r>
            <w:r>
              <w:rPr>
                <w:rFonts w:ascii="Arial" w:hAnsi="Arial" w:cs="Arial"/>
              </w:rPr>
              <w:t>5</w:t>
            </w:r>
          </w:p>
        </w:tc>
        <w:tc>
          <w:tcPr>
            <w:tcW w:w="2215" w:type="dxa"/>
            <w:shd w:val="clear" w:color="auto" w:fill="FFFFFF" w:themeFill="background1"/>
          </w:tcPr>
          <w:p w14:paraId="2FA12579" w14:textId="331FD6FC" w:rsidR="131DB0ED" w:rsidRDefault="2E5CB804" w:rsidP="131DB0ED">
            <w:pPr>
              <w:rPr>
                <w:rFonts w:ascii="Arial" w:hAnsi="Arial" w:cs="Arial"/>
              </w:rPr>
            </w:pPr>
            <w:r w:rsidRPr="312177BB">
              <w:rPr>
                <w:rFonts w:ascii="Arial" w:hAnsi="Arial" w:cs="Arial"/>
              </w:rPr>
              <w:t>Luton Borough Council</w:t>
            </w:r>
          </w:p>
        </w:tc>
        <w:tc>
          <w:tcPr>
            <w:tcW w:w="10481" w:type="dxa"/>
            <w:shd w:val="clear" w:color="auto" w:fill="FFFFFF" w:themeFill="background1"/>
          </w:tcPr>
          <w:p w14:paraId="3499C074" w14:textId="3075CDFA" w:rsidR="00204D80" w:rsidRPr="00204D80" w:rsidRDefault="00204D80" w:rsidP="02A5D76A">
            <w:pPr>
              <w:rPr>
                <w:rFonts w:ascii="Arial" w:eastAsia="Arial" w:hAnsi="Arial" w:cs="Arial"/>
                <w:b/>
                <w:bCs/>
              </w:rPr>
            </w:pPr>
            <w:r>
              <w:rPr>
                <w:rFonts w:ascii="Arial" w:eastAsia="Arial" w:hAnsi="Arial" w:cs="Arial"/>
                <w:b/>
                <w:bCs/>
              </w:rPr>
              <w:t>Design</w:t>
            </w:r>
            <w:r w:rsidR="00990185">
              <w:rPr>
                <w:rFonts w:ascii="Arial" w:eastAsia="Arial" w:hAnsi="Arial" w:cs="Arial"/>
                <w:b/>
                <w:bCs/>
              </w:rPr>
              <w:t xml:space="preserve"> review</w:t>
            </w:r>
          </w:p>
          <w:p w14:paraId="3A10AC38" w14:textId="5F17F187" w:rsidR="4DBFECC7" w:rsidRDefault="2E5CB804" w:rsidP="02A5D76A">
            <w:pPr>
              <w:rPr>
                <w:rFonts w:ascii="Arial" w:eastAsia="Arial" w:hAnsi="Arial" w:cs="Arial"/>
              </w:rPr>
            </w:pPr>
            <w:r w:rsidRPr="02A5D76A">
              <w:rPr>
                <w:rFonts w:ascii="Arial" w:eastAsia="Arial" w:hAnsi="Arial" w:cs="Arial"/>
              </w:rPr>
              <w:t>Paragraph 133 of the N</w:t>
            </w:r>
            <w:r w:rsidR="0058261F">
              <w:rPr>
                <w:rFonts w:ascii="Arial" w:eastAsia="Arial" w:hAnsi="Arial" w:cs="Arial"/>
              </w:rPr>
              <w:t xml:space="preserve">ational </w:t>
            </w:r>
            <w:r w:rsidRPr="02A5D76A">
              <w:rPr>
                <w:rFonts w:ascii="Arial" w:eastAsia="Arial" w:hAnsi="Arial" w:cs="Arial"/>
              </w:rPr>
              <w:t>P</w:t>
            </w:r>
            <w:r w:rsidR="0058261F">
              <w:rPr>
                <w:rFonts w:ascii="Arial" w:eastAsia="Arial" w:hAnsi="Arial" w:cs="Arial"/>
              </w:rPr>
              <w:t xml:space="preserve">lanning </w:t>
            </w:r>
            <w:r w:rsidRPr="02A5D76A">
              <w:rPr>
                <w:rFonts w:ascii="Arial" w:eastAsia="Arial" w:hAnsi="Arial" w:cs="Arial"/>
              </w:rPr>
              <w:t>P</w:t>
            </w:r>
            <w:r w:rsidR="0058261F">
              <w:rPr>
                <w:rFonts w:ascii="Arial" w:eastAsia="Arial" w:hAnsi="Arial" w:cs="Arial"/>
              </w:rPr>
              <w:t xml:space="preserve">olicy </w:t>
            </w:r>
            <w:r w:rsidRPr="02A5D76A">
              <w:rPr>
                <w:rFonts w:ascii="Arial" w:eastAsia="Arial" w:hAnsi="Arial" w:cs="Arial"/>
              </w:rPr>
              <w:t>F</w:t>
            </w:r>
            <w:r w:rsidR="0058261F">
              <w:rPr>
                <w:rFonts w:ascii="Arial" w:eastAsia="Arial" w:hAnsi="Arial" w:cs="Arial"/>
              </w:rPr>
              <w:t>ramework (NPPF)</w:t>
            </w:r>
            <w:r w:rsidRPr="02A5D76A">
              <w:rPr>
                <w:rFonts w:ascii="Arial" w:eastAsia="Arial" w:hAnsi="Arial" w:cs="Arial"/>
              </w:rPr>
              <w:t xml:space="preserve"> states local planning authorities should ensure that they have access to, and make appropriate use of, tools and processes for assessing and improving the design of development. Paragraph 133 goes on to state that in assessing applications, local planning authorities should have regard to the outcome from these processes, including any recommendations made by design review panels. </w:t>
            </w:r>
          </w:p>
          <w:p w14:paraId="6079D09B" w14:textId="41991E38" w:rsidR="4DBFECC7" w:rsidRDefault="2E5CB804" w:rsidP="02A5D76A">
            <w:pPr>
              <w:rPr>
                <w:rFonts w:ascii="Arial" w:eastAsia="Arial" w:hAnsi="Arial" w:cs="Arial"/>
              </w:rPr>
            </w:pPr>
            <w:r w:rsidRPr="02A5D76A">
              <w:rPr>
                <w:rFonts w:ascii="Arial" w:eastAsia="Arial" w:hAnsi="Arial" w:cs="Arial"/>
              </w:rPr>
              <w:t xml:space="preserve"> </w:t>
            </w:r>
          </w:p>
          <w:p w14:paraId="082F067A" w14:textId="3C94559E" w:rsidR="009039F4" w:rsidRDefault="2E5CB804" w:rsidP="02A5D76A">
            <w:pPr>
              <w:rPr>
                <w:rFonts w:ascii="Arial" w:eastAsia="Arial" w:hAnsi="Arial" w:cs="Arial"/>
              </w:rPr>
            </w:pPr>
            <w:r w:rsidRPr="02A5D76A">
              <w:rPr>
                <w:rFonts w:ascii="Arial" w:eastAsia="Arial" w:hAnsi="Arial" w:cs="Arial"/>
              </w:rPr>
              <w:t xml:space="preserve">Given the proposed size and scale of development and the extent of post approval consents that will be required </w:t>
            </w:r>
            <w:r w:rsidR="006B0D77">
              <w:rPr>
                <w:rFonts w:ascii="Arial" w:eastAsia="Arial" w:hAnsi="Arial" w:cs="Arial"/>
              </w:rPr>
              <w:t>by</w:t>
            </w:r>
            <w:r w:rsidRPr="02A5D76A">
              <w:rPr>
                <w:rFonts w:ascii="Arial" w:eastAsia="Arial" w:hAnsi="Arial" w:cs="Arial"/>
              </w:rPr>
              <w:t xml:space="preserve"> Requirement 5 of the d</w:t>
            </w:r>
            <w:r w:rsidR="00E93402">
              <w:rPr>
                <w:rFonts w:ascii="Arial" w:eastAsia="Arial" w:hAnsi="Arial" w:cs="Arial"/>
              </w:rPr>
              <w:t xml:space="preserve">raft </w:t>
            </w:r>
            <w:r w:rsidRPr="02A5D76A">
              <w:rPr>
                <w:rFonts w:ascii="Arial" w:eastAsia="Arial" w:hAnsi="Arial" w:cs="Arial"/>
              </w:rPr>
              <w:t>DCO to authorise detailed aspects of the development, please explain:</w:t>
            </w:r>
          </w:p>
          <w:p w14:paraId="43F3352A" w14:textId="77777777" w:rsidR="000D0F75" w:rsidRDefault="000D0F75" w:rsidP="02A5D76A">
            <w:pPr>
              <w:rPr>
                <w:rFonts w:ascii="Arial" w:eastAsia="Arial" w:hAnsi="Arial" w:cs="Arial"/>
              </w:rPr>
            </w:pPr>
          </w:p>
          <w:p w14:paraId="01F7DFAF" w14:textId="2E30BED1" w:rsidR="4DBFECC7" w:rsidRDefault="618183C1" w:rsidP="006C1951">
            <w:pPr>
              <w:pStyle w:val="ListParagraph"/>
              <w:numPr>
                <w:ilvl w:val="0"/>
                <w:numId w:val="8"/>
              </w:numPr>
              <w:rPr>
                <w:rFonts w:eastAsia="Arial" w:cs="Arial"/>
              </w:rPr>
            </w:pPr>
            <w:r w:rsidRPr="5D5E8D75">
              <w:rPr>
                <w:rFonts w:eastAsia="Arial" w:cs="Arial"/>
              </w:rPr>
              <w:t>w</w:t>
            </w:r>
            <w:r w:rsidR="2E5CB804" w:rsidRPr="5D5E8D75">
              <w:rPr>
                <w:rFonts w:eastAsia="Arial" w:cs="Arial"/>
              </w:rPr>
              <w:t>hat</w:t>
            </w:r>
            <w:r w:rsidR="2E5CB804" w:rsidRPr="02A5D76A">
              <w:rPr>
                <w:rFonts w:eastAsia="Arial" w:cs="Arial"/>
              </w:rPr>
              <w:t xml:space="preserve"> processes the </w:t>
            </w:r>
            <w:r w:rsidR="00F3678E">
              <w:rPr>
                <w:rFonts w:eastAsia="Arial" w:cs="Arial"/>
              </w:rPr>
              <w:t>C</w:t>
            </w:r>
            <w:r w:rsidR="2E5CB804" w:rsidRPr="02A5D76A">
              <w:rPr>
                <w:rFonts w:eastAsia="Arial" w:cs="Arial"/>
              </w:rPr>
              <w:t>ouncil currently has when assessing the design suitability of large-scale development; and</w:t>
            </w:r>
          </w:p>
          <w:p w14:paraId="19DE4FA1" w14:textId="744A3D20" w:rsidR="131DB0ED" w:rsidRDefault="00741922" w:rsidP="006C1951">
            <w:pPr>
              <w:pStyle w:val="ListParagraph"/>
              <w:numPr>
                <w:ilvl w:val="0"/>
                <w:numId w:val="8"/>
              </w:numPr>
              <w:rPr>
                <w:rFonts w:eastAsia="Arial" w:cs="Arial"/>
              </w:rPr>
            </w:pPr>
            <w:r w:rsidRPr="24D5FE0C">
              <w:rPr>
                <w:rFonts w:eastAsia="Arial" w:cs="Arial"/>
              </w:rPr>
              <w:t>whether</w:t>
            </w:r>
            <w:r w:rsidR="2E5CB804" w:rsidRPr="02A5D76A">
              <w:rPr>
                <w:rFonts w:eastAsia="Arial" w:cs="Arial"/>
              </w:rPr>
              <w:t xml:space="preserve"> it would be appropriate for </w:t>
            </w:r>
            <w:r w:rsidR="00141297">
              <w:rPr>
                <w:rFonts w:eastAsia="Arial" w:cs="Arial"/>
              </w:rPr>
              <w:t>any</w:t>
            </w:r>
            <w:r w:rsidR="2E5CB804" w:rsidRPr="02A5D76A">
              <w:rPr>
                <w:rFonts w:eastAsia="Arial" w:cs="Arial"/>
              </w:rPr>
              <w:t xml:space="preserve"> post consent approval process to be subject to a design review process that </w:t>
            </w:r>
            <w:r w:rsidR="00204D80">
              <w:rPr>
                <w:rFonts w:eastAsia="Arial" w:cs="Arial"/>
              </w:rPr>
              <w:t>would be</w:t>
            </w:r>
            <w:r w:rsidR="2E5CB804" w:rsidRPr="02A5D76A">
              <w:rPr>
                <w:rFonts w:eastAsia="Arial" w:cs="Arial"/>
              </w:rPr>
              <w:t xml:space="preserve"> carried out by an independent design review panel to ensure that the highest standards of design are secured.</w:t>
            </w:r>
          </w:p>
        </w:tc>
      </w:tr>
      <w:tr w:rsidR="4DBFECC7" w14:paraId="029D04CD" w14:textId="77777777" w:rsidTr="4DBFECC7">
        <w:trPr>
          <w:trHeight w:val="197"/>
        </w:trPr>
        <w:tc>
          <w:tcPr>
            <w:tcW w:w="1231" w:type="dxa"/>
            <w:shd w:val="clear" w:color="auto" w:fill="FFFFFF" w:themeFill="background1"/>
          </w:tcPr>
          <w:p w14:paraId="3DC72D9E" w14:textId="1DEC6680" w:rsidR="4DBFECC7" w:rsidRDefault="001A1F23" w:rsidP="4DBFECC7">
            <w:pPr>
              <w:rPr>
                <w:rFonts w:ascii="Arial" w:hAnsi="Arial" w:cs="Arial"/>
                <w:b/>
                <w:bCs/>
              </w:rPr>
            </w:pPr>
            <w:r w:rsidRPr="00076AF6">
              <w:rPr>
                <w:rFonts w:ascii="Arial" w:hAnsi="Arial" w:cs="Arial"/>
              </w:rPr>
              <w:t>PED.1.</w:t>
            </w:r>
            <w:r>
              <w:rPr>
                <w:rFonts w:ascii="Arial" w:hAnsi="Arial" w:cs="Arial"/>
              </w:rPr>
              <w:t>6</w:t>
            </w:r>
          </w:p>
        </w:tc>
        <w:tc>
          <w:tcPr>
            <w:tcW w:w="2215" w:type="dxa"/>
            <w:shd w:val="clear" w:color="auto" w:fill="FFFFFF" w:themeFill="background1"/>
          </w:tcPr>
          <w:p w14:paraId="740C1594" w14:textId="36815FEB" w:rsidR="4DBFECC7" w:rsidRDefault="5C5328ED" w:rsidP="4DBFECC7">
            <w:pPr>
              <w:rPr>
                <w:rFonts w:ascii="Arial" w:hAnsi="Arial" w:cs="Arial"/>
              </w:rPr>
            </w:pPr>
            <w:r w:rsidRPr="5C702757">
              <w:rPr>
                <w:rFonts w:ascii="Arial" w:hAnsi="Arial" w:cs="Arial"/>
              </w:rPr>
              <w:t>Applicant</w:t>
            </w:r>
          </w:p>
        </w:tc>
        <w:tc>
          <w:tcPr>
            <w:tcW w:w="10481" w:type="dxa"/>
            <w:shd w:val="clear" w:color="auto" w:fill="FFFFFF" w:themeFill="background1"/>
          </w:tcPr>
          <w:p w14:paraId="28729B7B" w14:textId="19F6582E" w:rsidR="4DBFECC7" w:rsidRDefault="5C5328ED" w:rsidP="5DAF9ED4">
            <w:pPr>
              <w:rPr>
                <w:rFonts w:ascii="Arial" w:eastAsia="Arial" w:hAnsi="Arial" w:cs="Arial"/>
                <w:b/>
                <w:bCs/>
              </w:rPr>
            </w:pPr>
            <w:r w:rsidRPr="5DAF9ED4">
              <w:rPr>
                <w:rFonts w:ascii="Arial" w:eastAsia="Arial" w:hAnsi="Arial" w:cs="Arial"/>
                <w:b/>
                <w:bCs/>
              </w:rPr>
              <w:t>Earthworks</w:t>
            </w:r>
          </w:p>
          <w:p w14:paraId="63813942" w14:textId="552030C9" w:rsidR="00C70088" w:rsidRPr="00C70088" w:rsidRDefault="00C62CB5" w:rsidP="006C1951">
            <w:pPr>
              <w:pStyle w:val="ListParagraph"/>
              <w:numPr>
                <w:ilvl w:val="0"/>
                <w:numId w:val="9"/>
              </w:numPr>
              <w:rPr>
                <w:rFonts w:eastAsia="Arial" w:cs="Arial"/>
              </w:rPr>
            </w:pPr>
            <w:r>
              <w:rPr>
                <w:rFonts w:eastAsia="Arial" w:cs="Arial"/>
              </w:rPr>
              <w:t>T</w:t>
            </w:r>
            <w:r w:rsidR="5C5328ED" w:rsidRPr="5DAF9ED4">
              <w:rPr>
                <w:rFonts w:eastAsia="Arial" w:cs="Arial"/>
              </w:rPr>
              <w:t>he D</w:t>
            </w:r>
            <w:r w:rsidR="009C3DEC">
              <w:rPr>
                <w:rFonts w:eastAsia="Arial" w:cs="Arial"/>
              </w:rPr>
              <w:t>esign and Access</w:t>
            </w:r>
            <w:r w:rsidR="00B11E64">
              <w:rPr>
                <w:rFonts w:eastAsia="Arial" w:cs="Arial"/>
              </w:rPr>
              <w:t xml:space="preserve"> </w:t>
            </w:r>
            <w:r w:rsidR="004652AD">
              <w:rPr>
                <w:rFonts w:eastAsia="Arial" w:cs="Arial"/>
              </w:rPr>
              <w:t>S</w:t>
            </w:r>
            <w:r w:rsidR="5C5328ED" w:rsidRPr="5DAF9ED4">
              <w:rPr>
                <w:rFonts w:eastAsia="Arial" w:cs="Arial"/>
              </w:rPr>
              <w:t>tatement [AS-049</w:t>
            </w:r>
            <w:r>
              <w:rPr>
                <w:rFonts w:eastAsia="Arial" w:cs="Arial"/>
              </w:rPr>
              <w:t>, paragraph 2.4.26</w:t>
            </w:r>
            <w:r w:rsidR="5C5328ED" w:rsidRPr="5DAF9ED4">
              <w:rPr>
                <w:rFonts w:eastAsia="Arial" w:cs="Arial"/>
              </w:rPr>
              <w:t>] states significant earthworks w</w:t>
            </w:r>
            <w:r>
              <w:rPr>
                <w:rFonts w:eastAsia="Arial" w:cs="Arial"/>
              </w:rPr>
              <w:t>ould</w:t>
            </w:r>
            <w:r w:rsidR="5C5328ED" w:rsidRPr="5DAF9ED4">
              <w:rPr>
                <w:rFonts w:eastAsia="Arial" w:cs="Arial"/>
              </w:rPr>
              <w:t xml:space="preserve"> be required to construct an earth platform to support the airport expansion, as the airfield </w:t>
            </w:r>
            <w:r w:rsidR="007F5A79">
              <w:rPr>
                <w:rFonts w:eastAsia="Arial" w:cs="Arial"/>
              </w:rPr>
              <w:t xml:space="preserve">would </w:t>
            </w:r>
            <w:r w:rsidR="5C5328ED" w:rsidRPr="5DAF9ED4">
              <w:rPr>
                <w:rFonts w:eastAsia="Arial" w:cs="Arial"/>
              </w:rPr>
              <w:t>need to be at</w:t>
            </w:r>
            <w:r w:rsidR="00B6652A">
              <w:rPr>
                <w:rFonts w:eastAsia="Arial" w:cs="Arial"/>
              </w:rPr>
              <w:t xml:space="preserve"> </w:t>
            </w:r>
            <w:r w:rsidR="5C5328ED" w:rsidRPr="5DAF9ED4">
              <w:rPr>
                <w:rFonts w:eastAsia="Arial" w:cs="Arial"/>
              </w:rPr>
              <w:t xml:space="preserve">similar levels to the existing runway to comply with the relevant international standards and interface with the proposed terminal building. </w:t>
            </w:r>
            <w:r w:rsidR="5C5328ED" w:rsidRPr="5DAF9ED4">
              <w:rPr>
                <w:rFonts w:eastAsia="Arial" w:cs="Arial"/>
                <w:color w:val="000000" w:themeColor="text1"/>
              </w:rPr>
              <w:t>Explain what international standards are being referred to?</w:t>
            </w:r>
          </w:p>
          <w:p w14:paraId="08612990" w14:textId="56248936" w:rsidR="00B6652A" w:rsidRDefault="00FB70F9" w:rsidP="006C1951">
            <w:pPr>
              <w:pStyle w:val="ListParagraph"/>
              <w:numPr>
                <w:ilvl w:val="0"/>
                <w:numId w:val="9"/>
              </w:numPr>
              <w:rPr>
                <w:rFonts w:eastAsia="Arial" w:cs="Arial"/>
              </w:rPr>
            </w:pPr>
            <w:r w:rsidRPr="00C70088">
              <w:rPr>
                <w:rFonts w:eastAsia="Arial" w:cs="Arial"/>
              </w:rPr>
              <w:t>Explain what regard ha</w:t>
            </w:r>
            <w:r w:rsidR="0036734F" w:rsidRPr="00C70088">
              <w:rPr>
                <w:rFonts w:eastAsia="Arial" w:cs="Arial"/>
              </w:rPr>
              <w:t>s</w:t>
            </w:r>
            <w:r w:rsidRPr="00C70088">
              <w:rPr>
                <w:rFonts w:eastAsia="Arial" w:cs="Arial"/>
              </w:rPr>
              <w:t xml:space="preserve"> been had to </w:t>
            </w:r>
            <w:r w:rsidR="00FD16CA" w:rsidRPr="00C70088">
              <w:rPr>
                <w:rFonts w:eastAsia="Arial" w:cs="Arial"/>
              </w:rPr>
              <w:t>the landscape character assessments referred t</w:t>
            </w:r>
            <w:r w:rsidR="007902F2">
              <w:rPr>
                <w:rFonts w:eastAsia="Arial" w:cs="Arial"/>
              </w:rPr>
              <w:t xml:space="preserve">o </w:t>
            </w:r>
            <w:r w:rsidR="00B8367F" w:rsidRPr="00C70088">
              <w:rPr>
                <w:rFonts w:eastAsia="Arial" w:cs="Arial"/>
              </w:rPr>
              <w:t xml:space="preserve">in </w:t>
            </w:r>
            <w:r w:rsidR="00FD16CA" w:rsidRPr="00C70088">
              <w:rPr>
                <w:rFonts w:eastAsia="Arial" w:cs="Arial"/>
              </w:rPr>
              <w:t>Chapter 14</w:t>
            </w:r>
            <w:r w:rsidR="007902F2">
              <w:rPr>
                <w:rFonts w:eastAsia="Arial" w:cs="Arial"/>
              </w:rPr>
              <w:t xml:space="preserve"> of the ES</w:t>
            </w:r>
            <w:r w:rsidR="00FD16CA" w:rsidRPr="00C70088">
              <w:rPr>
                <w:rFonts w:eastAsia="Arial" w:cs="Arial"/>
              </w:rPr>
              <w:t xml:space="preserve"> </w:t>
            </w:r>
            <w:r w:rsidR="00B8367F" w:rsidRPr="00C70088">
              <w:rPr>
                <w:rFonts w:eastAsia="Arial" w:cs="Arial"/>
              </w:rPr>
              <w:t>[AS-079</w:t>
            </w:r>
            <w:r w:rsidR="007902F2">
              <w:rPr>
                <w:rFonts w:eastAsia="Arial" w:cs="Arial"/>
              </w:rPr>
              <w:t xml:space="preserve">, </w:t>
            </w:r>
            <w:r w:rsidR="007902F2" w:rsidRPr="007902F2">
              <w:rPr>
                <w:rFonts w:eastAsia="Arial" w:cs="Arial"/>
              </w:rPr>
              <w:t>paragraph 14.7.5</w:t>
            </w:r>
            <w:r w:rsidR="00B8367F" w:rsidRPr="00C70088">
              <w:rPr>
                <w:rFonts w:eastAsia="Arial" w:cs="Arial"/>
              </w:rPr>
              <w:t xml:space="preserve">] </w:t>
            </w:r>
            <w:r w:rsidR="00FD16CA" w:rsidRPr="00C70088">
              <w:rPr>
                <w:rFonts w:eastAsia="Arial" w:cs="Arial"/>
              </w:rPr>
              <w:t xml:space="preserve">in </w:t>
            </w:r>
            <w:r w:rsidR="00E86EE2" w:rsidRPr="00C70088">
              <w:rPr>
                <w:rFonts w:eastAsia="Arial" w:cs="Arial"/>
              </w:rPr>
              <w:t xml:space="preserve">considering the </w:t>
            </w:r>
            <w:r w:rsidR="00B8367F" w:rsidRPr="00C70088">
              <w:rPr>
                <w:rFonts w:eastAsia="Arial" w:cs="Arial"/>
              </w:rPr>
              <w:t xml:space="preserve">design </w:t>
            </w:r>
            <w:r w:rsidR="00E86EE2" w:rsidRPr="00C70088">
              <w:rPr>
                <w:rFonts w:eastAsia="Arial" w:cs="Arial"/>
              </w:rPr>
              <w:t>approach to the proposed landform.</w:t>
            </w:r>
          </w:p>
          <w:p w14:paraId="584F43DC" w14:textId="7EDA77FF" w:rsidR="00A71AE7" w:rsidRDefault="00EF0C51" w:rsidP="006C1951">
            <w:pPr>
              <w:pStyle w:val="ListParagraph"/>
              <w:numPr>
                <w:ilvl w:val="0"/>
                <w:numId w:val="9"/>
              </w:numPr>
              <w:rPr>
                <w:rFonts w:eastAsia="Arial" w:cs="Arial"/>
              </w:rPr>
            </w:pPr>
            <w:r w:rsidRPr="00B6652A">
              <w:rPr>
                <w:rFonts w:cs="Arial"/>
              </w:rPr>
              <w:t xml:space="preserve">Under </w:t>
            </w:r>
            <w:r w:rsidRPr="00B6652A">
              <w:rPr>
                <w:rFonts w:eastAsia="Arial" w:cs="Arial"/>
                <w:color w:val="000000" w:themeColor="text1"/>
              </w:rPr>
              <w:t>Chapter 3 of the ES [AS-026</w:t>
            </w:r>
            <w:r w:rsidR="00281866">
              <w:rPr>
                <w:rFonts w:eastAsia="Arial" w:cs="Arial"/>
                <w:color w:val="000000" w:themeColor="text1"/>
              </w:rPr>
              <w:t>, Table 3.4</w:t>
            </w:r>
            <w:r w:rsidR="001D6CE7">
              <w:rPr>
                <w:rFonts w:eastAsia="Arial" w:cs="Arial"/>
                <w:color w:val="000000" w:themeColor="text1"/>
              </w:rPr>
              <w:t>,</w:t>
            </w:r>
            <w:r w:rsidRPr="00B6652A">
              <w:rPr>
                <w:rFonts w:eastAsia="Arial" w:cs="Arial"/>
                <w:color w:val="000000" w:themeColor="text1"/>
              </w:rPr>
              <w:t xml:space="preserve"> criterion </w:t>
            </w:r>
            <w:r w:rsidRPr="00B6652A">
              <w:rPr>
                <w:rFonts w:cs="Arial"/>
              </w:rPr>
              <w:t>b</w:t>
            </w:r>
            <w:r w:rsidR="001D6CE7">
              <w:rPr>
                <w:rFonts w:cs="Arial"/>
              </w:rPr>
              <w:t>]</w:t>
            </w:r>
            <w:r w:rsidRPr="00B6652A">
              <w:rPr>
                <w:rFonts w:cs="Arial"/>
              </w:rPr>
              <w:t xml:space="preserve"> s</w:t>
            </w:r>
            <w:r w:rsidRPr="00B6652A">
              <w:rPr>
                <w:rFonts w:eastAsia="Arial" w:cs="Arial"/>
              </w:rPr>
              <w:t>tates where it is not possible to mitigate the risk of slope failure on-site (as part of the earthworks design and gradient of slopes), an engineered solution would be provided. Explain further what the design approach of the engineered solution would be and whether this has been factored into the findings in the Landscape and Visual Impact Assessment</w:t>
            </w:r>
            <w:r w:rsidR="00440C50">
              <w:rPr>
                <w:rFonts w:eastAsia="Arial" w:cs="Arial"/>
              </w:rPr>
              <w:t xml:space="preserve"> and if not, why not?</w:t>
            </w:r>
          </w:p>
          <w:p w14:paraId="22B4EA6E" w14:textId="07E47696" w:rsidR="00006AB6" w:rsidRPr="00A71AE7" w:rsidRDefault="00B7218F" w:rsidP="00C61BDA">
            <w:pPr>
              <w:pStyle w:val="ListParagraph"/>
              <w:numPr>
                <w:ilvl w:val="0"/>
                <w:numId w:val="9"/>
              </w:numPr>
              <w:rPr>
                <w:rFonts w:eastAsia="Arial" w:cs="Arial"/>
              </w:rPr>
            </w:pPr>
            <w:r>
              <w:rPr>
                <w:rFonts w:eastAsia="Arial" w:cs="Arial"/>
                <w:color w:val="000000" w:themeColor="text1"/>
              </w:rPr>
              <w:lastRenderedPageBreak/>
              <w:t>T</w:t>
            </w:r>
            <w:r w:rsidR="5C5328ED" w:rsidRPr="00A71AE7">
              <w:rPr>
                <w:rFonts w:eastAsia="Arial" w:cs="Arial"/>
                <w:color w:val="000000" w:themeColor="text1"/>
              </w:rPr>
              <w:t>he D</w:t>
            </w:r>
            <w:r w:rsidR="00CD099C">
              <w:rPr>
                <w:rFonts w:eastAsia="Arial" w:cs="Arial"/>
                <w:color w:val="000000" w:themeColor="text1"/>
              </w:rPr>
              <w:t xml:space="preserve">esign and </w:t>
            </w:r>
            <w:r w:rsidR="5C5328ED" w:rsidRPr="00A71AE7">
              <w:rPr>
                <w:rFonts w:eastAsia="Arial" w:cs="Arial"/>
                <w:color w:val="000000" w:themeColor="text1"/>
              </w:rPr>
              <w:t>A</w:t>
            </w:r>
            <w:r w:rsidR="00CD099C">
              <w:rPr>
                <w:rFonts w:eastAsia="Arial" w:cs="Arial"/>
                <w:color w:val="000000" w:themeColor="text1"/>
              </w:rPr>
              <w:t xml:space="preserve">ccess </w:t>
            </w:r>
            <w:r w:rsidR="00E24CB2">
              <w:rPr>
                <w:rFonts w:eastAsia="Arial" w:cs="Arial"/>
                <w:color w:val="000000" w:themeColor="text1"/>
              </w:rPr>
              <w:t>S</w:t>
            </w:r>
            <w:r w:rsidR="5C5328ED" w:rsidRPr="00A71AE7">
              <w:rPr>
                <w:rFonts w:eastAsia="Arial" w:cs="Arial"/>
                <w:color w:val="000000" w:themeColor="text1"/>
              </w:rPr>
              <w:t xml:space="preserve">tatement </w:t>
            </w:r>
            <w:r w:rsidR="00CD099C">
              <w:rPr>
                <w:rFonts w:eastAsia="Arial" w:cs="Arial"/>
                <w:color w:val="000000" w:themeColor="text1"/>
              </w:rPr>
              <w:t>[AS-</w:t>
            </w:r>
            <w:r w:rsidR="00915409">
              <w:rPr>
                <w:rFonts w:eastAsia="Arial" w:cs="Arial"/>
                <w:color w:val="000000" w:themeColor="text1"/>
              </w:rPr>
              <w:t>124</w:t>
            </w:r>
            <w:r w:rsidR="00CD099C">
              <w:rPr>
                <w:rFonts w:eastAsia="Arial" w:cs="Arial"/>
                <w:color w:val="000000" w:themeColor="text1"/>
              </w:rPr>
              <w:t xml:space="preserve">, </w:t>
            </w:r>
            <w:r>
              <w:rPr>
                <w:rFonts w:eastAsia="Arial" w:cs="Arial"/>
                <w:color w:val="000000" w:themeColor="text1"/>
              </w:rPr>
              <w:t xml:space="preserve">paragraph 5.6.4] </w:t>
            </w:r>
            <w:r w:rsidR="5C5328ED" w:rsidRPr="00A71AE7">
              <w:rPr>
                <w:rFonts w:eastAsia="Arial" w:cs="Arial"/>
                <w:color w:val="000000" w:themeColor="text1"/>
              </w:rPr>
              <w:t>explains that an</w:t>
            </w:r>
            <w:r w:rsidR="5C5328ED" w:rsidRPr="00A71AE7">
              <w:rPr>
                <w:rFonts w:eastAsia="Arial" w:cs="Arial"/>
              </w:rPr>
              <w:t xml:space="preserve"> estimated 3.7 million </w:t>
            </w:r>
            <w:r w:rsidR="5C5328ED" w:rsidRPr="00A71AE7">
              <w:rPr>
                <w:rFonts w:eastAsia="Arial" w:cs="Arial"/>
                <w:color w:val="000000" w:themeColor="text1"/>
              </w:rPr>
              <w:t>m³</w:t>
            </w:r>
            <w:r w:rsidR="5C5328ED" w:rsidRPr="00A71AE7">
              <w:rPr>
                <w:rFonts w:eastAsia="Arial" w:cs="Arial"/>
              </w:rPr>
              <w:t xml:space="preserve"> of material w</w:t>
            </w:r>
            <w:r w:rsidR="00165787">
              <w:rPr>
                <w:rFonts w:eastAsia="Arial" w:cs="Arial"/>
              </w:rPr>
              <w:t>ould</w:t>
            </w:r>
            <w:r w:rsidR="5C5328ED" w:rsidRPr="00A71AE7">
              <w:rPr>
                <w:rFonts w:eastAsia="Arial" w:cs="Arial"/>
              </w:rPr>
              <w:t xml:space="preserve"> need to be excavated from a variety of locations within the site to provide the required platform</w:t>
            </w:r>
            <w:r w:rsidR="000D06A5">
              <w:rPr>
                <w:rFonts w:eastAsia="Arial" w:cs="Arial"/>
              </w:rPr>
              <w:t>,</w:t>
            </w:r>
            <w:r w:rsidR="5C5328ED" w:rsidRPr="00A71AE7">
              <w:rPr>
                <w:rFonts w:eastAsia="Arial" w:cs="Arial"/>
              </w:rPr>
              <w:t xml:space="preserve"> al</w:t>
            </w:r>
            <w:r w:rsidR="000D06A5">
              <w:rPr>
                <w:rFonts w:eastAsia="Arial" w:cs="Arial"/>
              </w:rPr>
              <w:t xml:space="preserve">beit </w:t>
            </w:r>
            <w:r w:rsidR="00F81040">
              <w:rPr>
                <w:rFonts w:eastAsia="Arial" w:cs="Arial"/>
              </w:rPr>
              <w:t>it</w:t>
            </w:r>
            <w:r w:rsidR="000D06A5">
              <w:rPr>
                <w:rFonts w:eastAsia="Arial" w:cs="Arial"/>
              </w:rPr>
              <w:t xml:space="preserve"> does</w:t>
            </w:r>
            <w:r w:rsidR="5C5328ED" w:rsidRPr="00A71AE7">
              <w:rPr>
                <w:rFonts w:eastAsia="Arial" w:cs="Arial"/>
              </w:rPr>
              <w:t xml:space="preserve"> go on to state that</w:t>
            </w:r>
            <w:r w:rsidR="5C5328ED" w:rsidRPr="000D06A5">
              <w:rPr>
                <w:rFonts w:eastAsia="Arial" w:cs="Arial"/>
                <w:i/>
              </w:rPr>
              <w:t xml:space="preserve"> “some imported granular materials will required for specific engineered fill where not available on site</w:t>
            </w:r>
            <w:r w:rsidR="5C5328ED" w:rsidRPr="00A71AE7">
              <w:rPr>
                <w:rFonts w:eastAsia="Arial" w:cs="Arial"/>
              </w:rPr>
              <w:t>”.</w:t>
            </w:r>
            <w:r w:rsidR="000D06A5">
              <w:rPr>
                <w:rFonts w:eastAsia="Arial" w:cs="Arial"/>
              </w:rPr>
              <w:t xml:space="preserve"> Can you:</w:t>
            </w:r>
          </w:p>
          <w:p w14:paraId="761F544E" w14:textId="77777777" w:rsidR="4DBFECC7" w:rsidRDefault="5C5328ED" w:rsidP="007F1D7C">
            <w:pPr>
              <w:pStyle w:val="ListParagraph"/>
              <w:numPr>
                <w:ilvl w:val="1"/>
                <w:numId w:val="17"/>
              </w:numPr>
              <w:rPr>
                <w:rFonts w:eastAsia="Arial" w:cs="Arial"/>
              </w:rPr>
            </w:pPr>
            <w:r w:rsidRPr="5DAF9ED4">
              <w:rPr>
                <w:rFonts w:eastAsia="Arial" w:cs="Arial"/>
              </w:rPr>
              <w:t>Clarify in cubic metres how much ‘some imported granular material’ involves.</w:t>
            </w:r>
          </w:p>
          <w:p w14:paraId="3C01DE11" w14:textId="3D74736E" w:rsidR="4DBFECC7" w:rsidRDefault="5C5328ED" w:rsidP="007F1D7C">
            <w:pPr>
              <w:pStyle w:val="ListParagraph"/>
              <w:numPr>
                <w:ilvl w:val="1"/>
                <w:numId w:val="17"/>
              </w:numPr>
              <w:rPr>
                <w:rFonts w:eastAsia="Arial" w:cs="Arial"/>
              </w:rPr>
            </w:pPr>
            <w:r w:rsidRPr="5DAF9ED4">
              <w:rPr>
                <w:rFonts w:eastAsia="Arial" w:cs="Arial"/>
                <w:color w:val="000000" w:themeColor="text1"/>
              </w:rPr>
              <w:t xml:space="preserve">Notwithstanding the above question, using the approximate volumes in Figures 4.11 to 4.15 of ES Chapter 4 [AS-042], the volume of cut material amounts to </w:t>
            </w:r>
            <w:r w:rsidR="00E712F7">
              <w:rPr>
                <w:rFonts w:eastAsia="Arial" w:cs="Arial"/>
                <w:color w:val="000000" w:themeColor="text1"/>
              </w:rPr>
              <w:t xml:space="preserve">approximately </w:t>
            </w:r>
            <w:r w:rsidRPr="5DAF9ED4">
              <w:rPr>
                <w:rFonts w:eastAsia="Arial" w:cs="Arial"/>
                <w:color w:val="000000" w:themeColor="text1"/>
              </w:rPr>
              <w:t>3,119,000m³</w:t>
            </w:r>
            <w:r w:rsidRPr="5DAF9ED4">
              <w:rPr>
                <w:rFonts w:eastAsia="Arial" w:cs="Arial"/>
              </w:rPr>
              <w:t xml:space="preserve"> and the </w:t>
            </w:r>
            <w:r w:rsidR="00004327">
              <w:rPr>
                <w:rFonts w:eastAsia="Arial" w:cs="Arial"/>
              </w:rPr>
              <w:t>volume</w:t>
            </w:r>
            <w:r w:rsidRPr="5DAF9ED4">
              <w:rPr>
                <w:rFonts w:eastAsia="Arial" w:cs="Arial"/>
              </w:rPr>
              <w:t xml:space="preserve"> of fill amounts to </w:t>
            </w:r>
            <w:r w:rsidR="004C382E">
              <w:rPr>
                <w:rFonts w:eastAsia="Arial" w:cs="Arial"/>
              </w:rPr>
              <w:t xml:space="preserve">approximately </w:t>
            </w:r>
            <w:r w:rsidRPr="5DAF9ED4">
              <w:rPr>
                <w:rFonts w:eastAsia="Arial" w:cs="Arial"/>
              </w:rPr>
              <w:t>3,586,000</w:t>
            </w:r>
            <w:r w:rsidRPr="5DAF9ED4">
              <w:rPr>
                <w:rFonts w:eastAsia="Arial" w:cs="Arial"/>
                <w:color w:val="000000" w:themeColor="text1"/>
              </w:rPr>
              <w:t>m³</w:t>
            </w:r>
            <w:r w:rsidRPr="5DAF9ED4">
              <w:rPr>
                <w:rFonts w:eastAsia="Arial" w:cs="Arial"/>
              </w:rPr>
              <w:t xml:space="preserve">. Please clarify where the </w:t>
            </w:r>
            <w:r w:rsidR="00E22E04">
              <w:rPr>
                <w:rFonts w:eastAsia="Arial" w:cs="Arial"/>
              </w:rPr>
              <w:t xml:space="preserve">additional </w:t>
            </w:r>
            <w:r w:rsidRPr="5DAF9ED4">
              <w:rPr>
                <w:rFonts w:eastAsia="Arial" w:cs="Arial"/>
              </w:rPr>
              <w:t>467,</w:t>
            </w:r>
            <w:r w:rsidRPr="2C23FE6E">
              <w:rPr>
                <w:rFonts w:eastAsia="Arial" w:cs="Arial"/>
              </w:rPr>
              <w:t>000</w:t>
            </w:r>
            <w:r w:rsidRPr="2C23FE6E">
              <w:rPr>
                <w:rFonts w:eastAsia="Arial" w:cs="Arial"/>
                <w:color w:val="000000" w:themeColor="text1"/>
              </w:rPr>
              <w:t>m</w:t>
            </w:r>
            <w:r w:rsidRPr="5DAF9ED4">
              <w:rPr>
                <w:rFonts w:eastAsia="Arial" w:cs="Arial"/>
                <w:color w:val="000000" w:themeColor="text1"/>
              </w:rPr>
              <w:t>³</w:t>
            </w:r>
            <w:r w:rsidRPr="5DAF9ED4">
              <w:rPr>
                <w:rFonts w:eastAsia="Arial" w:cs="Arial"/>
              </w:rPr>
              <w:t xml:space="preserve"> w</w:t>
            </w:r>
            <w:r w:rsidR="00E22E04">
              <w:rPr>
                <w:rFonts w:eastAsia="Arial" w:cs="Arial"/>
              </w:rPr>
              <w:t>ould</w:t>
            </w:r>
            <w:r w:rsidRPr="5DAF9ED4">
              <w:rPr>
                <w:rFonts w:eastAsia="Arial" w:cs="Arial"/>
              </w:rPr>
              <w:t xml:space="preserve"> be imported from and if from off-site</w:t>
            </w:r>
            <w:r w:rsidR="7C79B92A" w:rsidRPr="35E07C41">
              <w:rPr>
                <w:rFonts w:eastAsia="Arial" w:cs="Arial"/>
              </w:rPr>
              <w:t xml:space="preserve"> locations</w:t>
            </w:r>
            <w:r w:rsidRPr="5DAF9ED4">
              <w:rPr>
                <w:rFonts w:eastAsia="Arial" w:cs="Arial"/>
              </w:rPr>
              <w:t>, where this would be</w:t>
            </w:r>
            <w:r w:rsidR="00DE649D">
              <w:rPr>
                <w:rFonts w:eastAsia="Arial" w:cs="Arial"/>
              </w:rPr>
              <w:t xml:space="preserve"> from</w:t>
            </w:r>
            <w:r w:rsidRPr="5DAF9ED4">
              <w:rPr>
                <w:rFonts w:eastAsia="Arial" w:cs="Arial"/>
              </w:rPr>
              <w:t xml:space="preserve"> and whether this has been factored into the assessments in the ES.</w:t>
            </w:r>
          </w:p>
        </w:tc>
      </w:tr>
      <w:tr w:rsidR="58AF302F" w14:paraId="3B6FEC55" w14:textId="77777777" w:rsidTr="58AF302F">
        <w:trPr>
          <w:trHeight w:val="197"/>
        </w:trPr>
        <w:tc>
          <w:tcPr>
            <w:tcW w:w="1231" w:type="dxa"/>
            <w:shd w:val="clear" w:color="auto" w:fill="FFFFFF" w:themeFill="background1"/>
          </w:tcPr>
          <w:p w14:paraId="78F5C3F3" w14:textId="5347A246" w:rsidR="58AF302F" w:rsidRDefault="001A1F23" w:rsidP="58AF302F">
            <w:pPr>
              <w:rPr>
                <w:rFonts w:ascii="Arial" w:hAnsi="Arial" w:cs="Arial"/>
                <w:b/>
                <w:bCs/>
              </w:rPr>
            </w:pPr>
            <w:r w:rsidRPr="00076AF6">
              <w:rPr>
                <w:rFonts w:ascii="Arial" w:hAnsi="Arial" w:cs="Arial"/>
              </w:rPr>
              <w:lastRenderedPageBreak/>
              <w:t>PED.1.</w:t>
            </w:r>
            <w:r>
              <w:rPr>
                <w:rFonts w:ascii="Arial" w:hAnsi="Arial" w:cs="Arial"/>
              </w:rPr>
              <w:t>7</w:t>
            </w:r>
          </w:p>
        </w:tc>
        <w:tc>
          <w:tcPr>
            <w:tcW w:w="2215" w:type="dxa"/>
            <w:shd w:val="clear" w:color="auto" w:fill="FFFFFF" w:themeFill="background1"/>
          </w:tcPr>
          <w:p w14:paraId="7E2560F3" w14:textId="3B125A03" w:rsidR="58AF302F" w:rsidRDefault="5C5328ED" w:rsidP="239ED8BC">
            <w:pPr>
              <w:rPr>
                <w:rFonts w:ascii="Arial" w:hAnsi="Arial" w:cs="Arial"/>
              </w:rPr>
            </w:pPr>
            <w:r w:rsidRPr="239ED8BC">
              <w:rPr>
                <w:rFonts w:ascii="Arial" w:hAnsi="Arial" w:cs="Arial"/>
              </w:rPr>
              <w:t>Applicant</w:t>
            </w:r>
          </w:p>
          <w:p w14:paraId="7644A64A" w14:textId="1E8D7804" w:rsidR="58AF302F" w:rsidRDefault="58AF302F" w:rsidP="58AF302F">
            <w:pPr>
              <w:rPr>
                <w:rFonts w:ascii="Arial" w:hAnsi="Arial" w:cs="Arial"/>
              </w:rPr>
            </w:pPr>
          </w:p>
        </w:tc>
        <w:tc>
          <w:tcPr>
            <w:tcW w:w="10481" w:type="dxa"/>
            <w:shd w:val="clear" w:color="auto" w:fill="FFFFFF" w:themeFill="background1"/>
          </w:tcPr>
          <w:p w14:paraId="180BBC8B" w14:textId="113AF592" w:rsidR="58AF302F" w:rsidRDefault="5C5328ED" w:rsidP="0AFC3932">
            <w:pPr>
              <w:rPr>
                <w:rFonts w:ascii="Arial" w:eastAsia="Arial" w:hAnsi="Arial" w:cs="Arial"/>
                <w:b/>
                <w:bCs/>
              </w:rPr>
            </w:pPr>
            <w:r w:rsidRPr="0AFC3932">
              <w:rPr>
                <w:rFonts w:ascii="Arial" w:eastAsia="Arial" w:hAnsi="Arial" w:cs="Arial"/>
                <w:b/>
                <w:bCs/>
              </w:rPr>
              <w:t>Airport operations and maintenance building (Work No. 3i).</w:t>
            </w:r>
          </w:p>
          <w:p w14:paraId="6A8F03AD" w14:textId="2B58FB01" w:rsidR="58AF302F" w:rsidRDefault="5C5328ED" w:rsidP="0AFC3932">
            <w:pPr>
              <w:rPr>
                <w:rFonts w:ascii="Arial" w:eastAsia="Arial" w:hAnsi="Arial" w:cs="Arial"/>
              </w:rPr>
            </w:pPr>
            <w:r w:rsidRPr="0AFC3932">
              <w:rPr>
                <w:rFonts w:ascii="Arial" w:eastAsia="Arial" w:hAnsi="Arial" w:cs="Arial"/>
              </w:rPr>
              <w:t>The Indicative plans in General Arrangement Drawing 1 of 3 [AS-018] and parameters in the d</w:t>
            </w:r>
            <w:r w:rsidR="00F80DED">
              <w:rPr>
                <w:rFonts w:ascii="Arial" w:eastAsia="Arial" w:hAnsi="Arial" w:cs="Arial"/>
              </w:rPr>
              <w:t xml:space="preserve">raft </w:t>
            </w:r>
            <w:r w:rsidRPr="0AFC3932">
              <w:rPr>
                <w:rFonts w:ascii="Arial" w:eastAsia="Arial" w:hAnsi="Arial" w:cs="Arial"/>
              </w:rPr>
              <w:t>DCO seek a maximum height of 15.2</w:t>
            </w:r>
            <w:r w:rsidR="00F80DED">
              <w:rPr>
                <w:rFonts w:ascii="Arial" w:eastAsia="Arial" w:hAnsi="Arial" w:cs="Arial"/>
              </w:rPr>
              <w:t>m</w:t>
            </w:r>
            <w:r w:rsidR="005E081A">
              <w:rPr>
                <w:rFonts w:ascii="Arial" w:eastAsia="Arial" w:hAnsi="Arial" w:cs="Arial"/>
              </w:rPr>
              <w:t xml:space="preserve"> for Work No</w:t>
            </w:r>
            <w:r w:rsidR="00F36895">
              <w:rPr>
                <w:rFonts w:ascii="Arial" w:eastAsia="Arial" w:hAnsi="Arial" w:cs="Arial"/>
              </w:rPr>
              <w:t>.</w:t>
            </w:r>
            <w:r w:rsidR="005E081A">
              <w:rPr>
                <w:rFonts w:ascii="Arial" w:eastAsia="Arial" w:hAnsi="Arial" w:cs="Arial"/>
              </w:rPr>
              <w:t xml:space="preserve"> 3</w:t>
            </w:r>
            <w:r w:rsidR="004970A0">
              <w:rPr>
                <w:rFonts w:ascii="Arial" w:eastAsia="Arial" w:hAnsi="Arial" w:cs="Arial"/>
              </w:rPr>
              <w:t>i</w:t>
            </w:r>
            <w:r w:rsidRPr="0AFC3932">
              <w:rPr>
                <w:rFonts w:ascii="Arial" w:eastAsia="Arial" w:hAnsi="Arial" w:cs="Arial"/>
              </w:rPr>
              <w:t xml:space="preserve">. Noting the description of these works in </w:t>
            </w:r>
            <w:r w:rsidR="004963D3">
              <w:rPr>
                <w:rFonts w:ascii="Arial" w:eastAsia="Arial" w:hAnsi="Arial" w:cs="Arial"/>
              </w:rPr>
              <w:t>paragraph</w:t>
            </w:r>
            <w:r w:rsidRPr="0AFC3932">
              <w:rPr>
                <w:rFonts w:ascii="Arial" w:eastAsia="Arial" w:hAnsi="Arial" w:cs="Arial"/>
              </w:rPr>
              <w:t xml:space="preserve"> 5.11 of the D</w:t>
            </w:r>
            <w:r w:rsidR="00F80DED">
              <w:rPr>
                <w:rFonts w:ascii="Arial" w:eastAsia="Arial" w:hAnsi="Arial" w:cs="Arial"/>
              </w:rPr>
              <w:t xml:space="preserve">esign and </w:t>
            </w:r>
            <w:r w:rsidRPr="0AFC3932">
              <w:rPr>
                <w:rFonts w:ascii="Arial" w:eastAsia="Arial" w:hAnsi="Arial" w:cs="Arial"/>
              </w:rPr>
              <w:t>A</w:t>
            </w:r>
            <w:r w:rsidR="00F80DED">
              <w:rPr>
                <w:rFonts w:ascii="Arial" w:eastAsia="Arial" w:hAnsi="Arial" w:cs="Arial"/>
              </w:rPr>
              <w:t>ccess</w:t>
            </w:r>
            <w:r w:rsidRPr="0AFC3932">
              <w:rPr>
                <w:rFonts w:ascii="Arial" w:eastAsia="Arial" w:hAnsi="Arial" w:cs="Arial"/>
              </w:rPr>
              <w:t xml:space="preserve"> </w:t>
            </w:r>
            <w:r w:rsidR="0042182F">
              <w:rPr>
                <w:rFonts w:ascii="Arial" w:eastAsia="Arial" w:hAnsi="Arial" w:cs="Arial"/>
              </w:rPr>
              <w:t>S</w:t>
            </w:r>
            <w:r w:rsidRPr="0AFC3932">
              <w:rPr>
                <w:rFonts w:ascii="Arial" w:eastAsia="Arial" w:hAnsi="Arial" w:cs="Arial"/>
              </w:rPr>
              <w:t>tatement</w:t>
            </w:r>
            <w:r w:rsidR="00DF2FFB">
              <w:rPr>
                <w:rFonts w:ascii="Arial" w:eastAsia="Arial" w:hAnsi="Arial" w:cs="Arial"/>
              </w:rPr>
              <w:t xml:space="preserve"> [AS-124]</w:t>
            </w:r>
            <w:r w:rsidR="00EF0C51" w:rsidRPr="0AFC3932">
              <w:rPr>
                <w:rFonts w:ascii="Arial" w:eastAsia="Arial" w:hAnsi="Arial" w:cs="Arial"/>
              </w:rPr>
              <w:t>,</w:t>
            </w:r>
            <w:r w:rsidRPr="0AFC3932">
              <w:rPr>
                <w:rFonts w:ascii="Arial" w:eastAsia="Arial" w:hAnsi="Arial" w:cs="Arial"/>
              </w:rPr>
              <w:t xml:space="preserve"> please explain what functions </w:t>
            </w:r>
            <w:r w:rsidR="694147B9" w:rsidRPr="1B3FF1F6">
              <w:rPr>
                <w:rFonts w:ascii="Arial" w:eastAsia="Arial" w:hAnsi="Arial" w:cs="Arial"/>
              </w:rPr>
              <w:t>justify</w:t>
            </w:r>
            <w:r w:rsidRPr="0AFC3932">
              <w:rPr>
                <w:rFonts w:ascii="Arial" w:eastAsia="Arial" w:hAnsi="Arial" w:cs="Arial"/>
              </w:rPr>
              <w:t xml:space="preserve"> the proposed building to require </w:t>
            </w:r>
            <w:r w:rsidR="00CB39A9">
              <w:rPr>
                <w:rFonts w:ascii="Arial" w:eastAsia="Arial" w:hAnsi="Arial" w:cs="Arial"/>
              </w:rPr>
              <w:t xml:space="preserve">this </w:t>
            </w:r>
            <w:r w:rsidRPr="0AFC3932">
              <w:rPr>
                <w:rFonts w:ascii="Arial" w:eastAsia="Arial" w:hAnsi="Arial" w:cs="Arial"/>
              </w:rPr>
              <w:t xml:space="preserve">height. </w:t>
            </w:r>
          </w:p>
          <w:p w14:paraId="3FE9CA67" w14:textId="113AF592" w:rsidR="58AF302F" w:rsidRDefault="5C5328ED" w:rsidP="58AF302F">
            <w:r w:rsidRPr="0AFC3932">
              <w:rPr>
                <w:rFonts w:ascii="Arial" w:eastAsia="Arial" w:hAnsi="Arial" w:cs="Arial"/>
              </w:rPr>
              <w:t xml:space="preserve"> </w:t>
            </w:r>
          </w:p>
          <w:p w14:paraId="71CD3B0E" w14:textId="0EAC6002" w:rsidR="58AF302F" w:rsidRDefault="5C5328ED" w:rsidP="58AF302F">
            <w:r w:rsidRPr="0AFC3932">
              <w:rPr>
                <w:rFonts w:ascii="Arial" w:eastAsia="Arial" w:hAnsi="Arial" w:cs="Arial"/>
              </w:rPr>
              <w:t xml:space="preserve">Further to </w:t>
            </w:r>
            <w:r w:rsidRPr="0AFC3932">
              <w:rPr>
                <w:rFonts w:ascii="Arial" w:eastAsia="Arial" w:hAnsi="Arial" w:cs="Arial"/>
              </w:rPr>
              <w:t>Action Point</w:t>
            </w:r>
            <w:r w:rsidRPr="0AFC3932">
              <w:rPr>
                <w:rFonts w:ascii="Arial" w:eastAsia="Arial" w:hAnsi="Arial" w:cs="Arial"/>
              </w:rPr>
              <w:t xml:space="preserve"> 33 in ISH6</w:t>
            </w:r>
            <w:r w:rsidR="0059665F">
              <w:rPr>
                <w:rFonts w:ascii="Arial" w:eastAsia="Arial" w:hAnsi="Arial" w:cs="Arial"/>
              </w:rPr>
              <w:t xml:space="preserve"> [EV</w:t>
            </w:r>
            <w:r w:rsidR="004A540E">
              <w:rPr>
                <w:rFonts w:ascii="Arial" w:eastAsia="Arial" w:hAnsi="Arial" w:cs="Arial"/>
              </w:rPr>
              <w:t>11-009]</w:t>
            </w:r>
            <w:r w:rsidRPr="0AFC3932">
              <w:rPr>
                <w:rFonts w:ascii="Arial" w:eastAsia="Arial" w:hAnsi="Arial" w:cs="Arial"/>
              </w:rPr>
              <w:t xml:space="preserve">, please also include this element of the Proposed </w:t>
            </w:r>
            <w:r w:rsidR="00C950AF">
              <w:rPr>
                <w:rFonts w:ascii="Arial" w:eastAsia="Arial" w:hAnsi="Arial" w:cs="Arial"/>
              </w:rPr>
              <w:t>Development</w:t>
            </w:r>
            <w:r w:rsidRPr="0AFC3932">
              <w:rPr>
                <w:rFonts w:ascii="Arial" w:eastAsia="Arial" w:hAnsi="Arial" w:cs="Arial"/>
              </w:rPr>
              <w:t xml:space="preserve"> </w:t>
            </w:r>
            <w:r w:rsidR="00FA231A">
              <w:rPr>
                <w:rFonts w:ascii="Arial" w:eastAsia="Arial" w:hAnsi="Arial" w:cs="Arial"/>
              </w:rPr>
              <w:t>when</w:t>
            </w:r>
            <w:r w:rsidRPr="0AFC3932">
              <w:rPr>
                <w:rFonts w:ascii="Arial" w:eastAsia="Arial" w:hAnsi="Arial" w:cs="Arial"/>
              </w:rPr>
              <w:t xml:space="preserve"> explaining how the </w:t>
            </w:r>
            <w:r w:rsidR="00FA231A">
              <w:rPr>
                <w:rFonts w:ascii="Arial" w:eastAsia="Arial" w:hAnsi="Arial" w:cs="Arial"/>
              </w:rPr>
              <w:t xml:space="preserve">designed </w:t>
            </w:r>
            <w:r w:rsidRPr="0AFC3932">
              <w:rPr>
                <w:rFonts w:ascii="Arial" w:eastAsia="Arial" w:hAnsi="Arial" w:cs="Arial"/>
              </w:rPr>
              <w:t xml:space="preserve">siting and height has had regard </w:t>
            </w:r>
            <w:r w:rsidR="0019333D">
              <w:rPr>
                <w:rFonts w:ascii="Arial" w:eastAsia="Arial" w:hAnsi="Arial" w:cs="Arial"/>
              </w:rPr>
              <w:t>to</w:t>
            </w:r>
            <w:r w:rsidRPr="0AFC3932">
              <w:rPr>
                <w:rFonts w:ascii="Arial" w:eastAsia="Arial" w:hAnsi="Arial" w:cs="Arial"/>
              </w:rPr>
              <w:t xml:space="preserve"> the requirements of Luton </w:t>
            </w:r>
            <w:r w:rsidRPr="0AFC3932">
              <w:rPr>
                <w:rFonts w:ascii="Arial" w:eastAsia="Arial" w:hAnsi="Arial" w:cs="Arial"/>
                <w:color w:val="000000" w:themeColor="text1"/>
              </w:rPr>
              <w:t>Borough Council Policy LLP6 part F(ii).</w:t>
            </w:r>
          </w:p>
        </w:tc>
      </w:tr>
      <w:tr w:rsidR="00A35887" w:rsidRPr="00076AF6" w14:paraId="335B679C" w14:textId="77777777" w:rsidTr="000B727D">
        <w:trPr>
          <w:trHeight w:val="197"/>
        </w:trPr>
        <w:tc>
          <w:tcPr>
            <w:tcW w:w="13927" w:type="dxa"/>
            <w:gridSpan w:val="3"/>
            <w:shd w:val="clear" w:color="auto" w:fill="BFBFBF" w:themeFill="background1" w:themeFillShade="BF"/>
          </w:tcPr>
          <w:p w14:paraId="492F36F0" w14:textId="6CF0ACD0" w:rsidR="00A35887" w:rsidRPr="00076AF6" w:rsidRDefault="00A35887" w:rsidP="00CB5D45">
            <w:pPr>
              <w:pStyle w:val="Heading2"/>
            </w:pPr>
            <w:bookmarkStart w:id="40" w:name="_Toc147845219"/>
            <w:bookmarkStart w:id="41" w:name="_Toc147845249"/>
            <w:r w:rsidRPr="00076AF6">
              <w:t>Historical Environment</w:t>
            </w:r>
            <w:bookmarkEnd w:id="40"/>
            <w:bookmarkEnd w:id="41"/>
          </w:p>
        </w:tc>
      </w:tr>
      <w:tr w:rsidR="001E5105" w:rsidRPr="00076AF6" w14:paraId="378D9F54" w14:textId="77777777" w:rsidTr="00BB3500">
        <w:trPr>
          <w:trHeight w:val="148"/>
        </w:trPr>
        <w:tc>
          <w:tcPr>
            <w:tcW w:w="1231" w:type="dxa"/>
          </w:tcPr>
          <w:p w14:paraId="3D598339" w14:textId="230EDADB" w:rsidR="001E5105" w:rsidRPr="00076AF6" w:rsidRDefault="00D20EAF" w:rsidP="00EF0C51">
            <w:pPr>
              <w:rPr>
                <w:rFonts w:ascii="Arial" w:hAnsi="Arial" w:cs="Arial"/>
              </w:rPr>
            </w:pPr>
            <w:r w:rsidRPr="00076AF6">
              <w:rPr>
                <w:rFonts w:ascii="Arial" w:hAnsi="Arial" w:cs="Arial"/>
              </w:rPr>
              <w:t>PED.</w:t>
            </w:r>
            <w:r>
              <w:rPr>
                <w:rFonts w:ascii="Arial" w:hAnsi="Arial" w:cs="Arial"/>
              </w:rPr>
              <w:t>1.8</w:t>
            </w:r>
          </w:p>
        </w:tc>
        <w:tc>
          <w:tcPr>
            <w:tcW w:w="2215" w:type="dxa"/>
          </w:tcPr>
          <w:p w14:paraId="2E0BFA80" w14:textId="5ABEFCEC" w:rsidR="001E5105" w:rsidRPr="664AC747" w:rsidRDefault="001E5105" w:rsidP="00EF0C51">
            <w:pPr>
              <w:rPr>
                <w:rFonts w:ascii="Arial" w:hAnsi="Arial" w:cs="Arial"/>
              </w:rPr>
            </w:pPr>
            <w:r w:rsidRPr="664AC747">
              <w:rPr>
                <w:rFonts w:ascii="Arial" w:hAnsi="Arial" w:cs="Arial"/>
              </w:rPr>
              <w:t>Applicant</w:t>
            </w:r>
          </w:p>
        </w:tc>
        <w:tc>
          <w:tcPr>
            <w:tcW w:w="10481" w:type="dxa"/>
          </w:tcPr>
          <w:p w14:paraId="04C39898" w14:textId="64E660B1" w:rsidR="00ED4F8D" w:rsidRPr="0029724A" w:rsidRDefault="0029724A" w:rsidP="00EF0C51">
            <w:pPr>
              <w:rPr>
                <w:rFonts w:ascii="Arial" w:hAnsi="Arial" w:cs="Arial"/>
                <w:b/>
              </w:rPr>
            </w:pPr>
            <w:r w:rsidRPr="0029724A">
              <w:rPr>
                <w:rFonts w:ascii="Arial" w:hAnsi="Arial" w:cs="Arial"/>
                <w:b/>
                <w:bCs/>
              </w:rPr>
              <w:t>Methodology</w:t>
            </w:r>
          </w:p>
          <w:p w14:paraId="6A1EE1FD" w14:textId="6D49BEF8" w:rsidR="00D20EAF" w:rsidRDefault="00ED4F8D" w:rsidP="00EF0C51">
            <w:pPr>
              <w:rPr>
                <w:rFonts w:ascii="Arial" w:hAnsi="Arial" w:cs="Arial"/>
              </w:rPr>
            </w:pPr>
            <w:r w:rsidRPr="00ED4F8D">
              <w:rPr>
                <w:rFonts w:ascii="Arial" w:hAnsi="Arial" w:cs="Arial"/>
              </w:rPr>
              <w:t>In assessing Archaeological Potential, Appendix 10.1</w:t>
            </w:r>
            <w:r w:rsidR="003B23A2">
              <w:rPr>
                <w:rFonts w:ascii="Arial" w:hAnsi="Arial" w:cs="Arial"/>
              </w:rPr>
              <w:t xml:space="preserve"> of the ES</w:t>
            </w:r>
            <w:r w:rsidRPr="00ED4F8D">
              <w:rPr>
                <w:rFonts w:ascii="Arial" w:hAnsi="Arial" w:cs="Arial"/>
              </w:rPr>
              <w:t xml:space="preserve"> </w:t>
            </w:r>
            <w:r w:rsidR="0029724A">
              <w:rPr>
                <w:rFonts w:ascii="Arial" w:hAnsi="Arial" w:cs="Arial"/>
              </w:rPr>
              <w:t>[</w:t>
            </w:r>
            <w:r w:rsidRPr="00ED4F8D">
              <w:rPr>
                <w:rFonts w:ascii="Arial" w:hAnsi="Arial" w:cs="Arial"/>
              </w:rPr>
              <w:t>APP-</w:t>
            </w:r>
            <w:r w:rsidR="0029724A">
              <w:rPr>
                <w:rFonts w:ascii="Arial" w:hAnsi="Arial" w:cs="Arial"/>
              </w:rPr>
              <w:t>072</w:t>
            </w:r>
            <w:r w:rsidR="003B23A2">
              <w:rPr>
                <w:rFonts w:ascii="Arial" w:hAnsi="Arial" w:cs="Arial"/>
              </w:rPr>
              <w:t xml:space="preserve">, paragraph </w:t>
            </w:r>
            <w:r w:rsidR="00712917">
              <w:rPr>
                <w:rFonts w:ascii="Arial" w:hAnsi="Arial" w:cs="Arial"/>
              </w:rPr>
              <w:t>3.5.4</w:t>
            </w:r>
            <w:r w:rsidR="0029724A">
              <w:rPr>
                <w:rFonts w:ascii="Arial" w:hAnsi="Arial" w:cs="Arial"/>
              </w:rPr>
              <w:t>]</w:t>
            </w:r>
            <w:r w:rsidRPr="00ED4F8D">
              <w:rPr>
                <w:rFonts w:ascii="Arial" w:hAnsi="Arial" w:cs="Arial"/>
              </w:rPr>
              <w:t xml:space="preserve"> states the potential for an area to contain archaeological remains is rated ‘high’, ‘medium’, ‘low’, ‘negligible’, or ‘unknown’. Section 5.4 provides an assessment of the archaeological potential of the </w:t>
            </w:r>
            <w:r w:rsidR="00CC5080">
              <w:rPr>
                <w:rFonts w:ascii="Arial" w:hAnsi="Arial" w:cs="Arial"/>
              </w:rPr>
              <w:t>Order Land</w:t>
            </w:r>
            <w:r w:rsidRPr="00ED4F8D">
              <w:rPr>
                <w:rFonts w:ascii="Arial" w:hAnsi="Arial" w:cs="Arial"/>
              </w:rPr>
              <w:t xml:space="preserve"> relating to periods where the findings for ‘Late Prehistoric’, ‘Anglo-Saxon / Early medieval’ and ‘Medieval’ </w:t>
            </w:r>
            <w:r w:rsidR="003633E5">
              <w:rPr>
                <w:rFonts w:ascii="Arial" w:hAnsi="Arial" w:cs="Arial"/>
              </w:rPr>
              <w:t>suggest</w:t>
            </w:r>
            <w:r w:rsidRPr="00ED4F8D">
              <w:rPr>
                <w:rFonts w:ascii="Arial" w:hAnsi="Arial" w:cs="Arial"/>
              </w:rPr>
              <w:t xml:space="preserve"> a potential for findings of ‘medium to high’, ‘low to medium’ and ‘medium to high’ respectively for these periods. </w:t>
            </w:r>
          </w:p>
          <w:p w14:paraId="756CD578" w14:textId="77777777" w:rsidR="00B0620D" w:rsidRDefault="00B0620D" w:rsidP="00EF0C51">
            <w:pPr>
              <w:rPr>
                <w:rFonts w:ascii="Arial" w:hAnsi="Arial" w:cs="Arial"/>
              </w:rPr>
            </w:pPr>
          </w:p>
          <w:p w14:paraId="1C95BD58" w14:textId="3AC05304" w:rsidR="001E5105" w:rsidRPr="664AC747" w:rsidRDefault="00D20EAF" w:rsidP="00EF0C51">
            <w:pPr>
              <w:rPr>
                <w:rFonts w:ascii="Arial" w:eastAsia="Arial" w:hAnsi="Arial" w:cs="Arial"/>
                <w:b/>
                <w:bCs/>
              </w:rPr>
            </w:pPr>
            <w:r>
              <w:rPr>
                <w:rFonts w:ascii="Arial" w:hAnsi="Arial" w:cs="Arial"/>
              </w:rPr>
              <w:t>E</w:t>
            </w:r>
            <w:r w:rsidR="00ED4F8D" w:rsidRPr="00ED4F8D">
              <w:rPr>
                <w:rFonts w:ascii="Arial" w:hAnsi="Arial" w:cs="Arial"/>
              </w:rPr>
              <w:t>xplain how these assessments have been arrived</w:t>
            </w:r>
            <w:r w:rsidR="00514FB0">
              <w:rPr>
                <w:rFonts w:ascii="Arial" w:hAnsi="Arial" w:cs="Arial"/>
              </w:rPr>
              <w:t xml:space="preserve"> at</w:t>
            </w:r>
            <w:r w:rsidR="00ED4F8D" w:rsidRPr="00ED4F8D">
              <w:rPr>
                <w:rFonts w:ascii="Arial" w:hAnsi="Arial" w:cs="Arial"/>
              </w:rPr>
              <w:t xml:space="preserve"> against the methodology set out in paragraph 3.5.4.</w:t>
            </w:r>
          </w:p>
        </w:tc>
      </w:tr>
      <w:tr w:rsidR="00674E09" w:rsidRPr="00076AF6" w14:paraId="18FAE9C6" w14:textId="77777777" w:rsidTr="00BB3500">
        <w:trPr>
          <w:trHeight w:val="148"/>
        </w:trPr>
        <w:tc>
          <w:tcPr>
            <w:tcW w:w="1231" w:type="dxa"/>
          </w:tcPr>
          <w:p w14:paraId="3DE881ED" w14:textId="07A22CA2" w:rsidR="00674E09" w:rsidRPr="00076AF6" w:rsidRDefault="00123496" w:rsidP="00EF0C51">
            <w:pPr>
              <w:rPr>
                <w:rFonts w:ascii="Arial" w:hAnsi="Arial" w:cs="Arial"/>
              </w:rPr>
            </w:pPr>
            <w:r>
              <w:rPr>
                <w:rFonts w:ascii="Arial" w:hAnsi="Arial" w:cs="Arial"/>
              </w:rPr>
              <w:t>PED.1.9</w:t>
            </w:r>
          </w:p>
        </w:tc>
        <w:tc>
          <w:tcPr>
            <w:tcW w:w="2215" w:type="dxa"/>
          </w:tcPr>
          <w:p w14:paraId="1BCD28CE" w14:textId="34BFB9A4" w:rsidR="00674E09" w:rsidRPr="664AC747" w:rsidRDefault="00674E09" w:rsidP="00EF0C51">
            <w:pPr>
              <w:rPr>
                <w:rFonts w:ascii="Arial" w:hAnsi="Arial" w:cs="Arial"/>
              </w:rPr>
            </w:pPr>
            <w:r>
              <w:rPr>
                <w:rFonts w:ascii="Arial" w:hAnsi="Arial" w:cs="Arial"/>
              </w:rPr>
              <w:t>Applicant</w:t>
            </w:r>
          </w:p>
        </w:tc>
        <w:tc>
          <w:tcPr>
            <w:tcW w:w="10481" w:type="dxa"/>
          </w:tcPr>
          <w:p w14:paraId="061B972A" w14:textId="3BEE6CD2" w:rsidR="009C4077" w:rsidRPr="005738E7" w:rsidRDefault="005738E7" w:rsidP="00EF0C51">
            <w:pPr>
              <w:rPr>
                <w:rFonts w:ascii="Arial" w:hAnsi="Arial" w:cs="Arial"/>
                <w:b/>
                <w:bCs/>
              </w:rPr>
            </w:pPr>
            <w:r>
              <w:rPr>
                <w:rFonts w:ascii="Arial" w:hAnsi="Arial" w:cs="Arial"/>
                <w:b/>
                <w:bCs/>
              </w:rPr>
              <w:t>Assessment of heritage assets</w:t>
            </w:r>
          </w:p>
          <w:p w14:paraId="28A33A28" w14:textId="359C2377" w:rsidR="00674E09" w:rsidRPr="0029724A" w:rsidRDefault="002B7678" w:rsidP="00EF0C51">
            <w:pPr>
              <w:rPr>
                <w:rFonts w:ascii="Arial" w:hAnsi="Arial" w:cs="Arial"/>
                <w:b/>
                <w:bCs/>
              </w:rPr>
            </w:pPr>
            <w:r>
              <w:rPr>
                <w:rFonts w:ascii="Arial" w:hAnsi="Arial" w:cs="Arial"/>
              </w:rPr>
              <w:lastRenderedPageBreak/>
              <w:t>Chapter 10</w:t>
            </w:r>
            <w:r w:rsidR="00F5754B">
              <w:rPr>
                <w:rFonts w:ascii="Arial" w:hAnsi="Arial" w:cs="Arial"/>
              </w:rPr>
              <w:t xml:space="preserve"> of the ES</w:t>
            </w:r>
            <w:r>
              <w:rPr>
                <w:rFonts w:ascii="Arial" w:hAnsi="Arial" w:cs="Arial"/>
              </w:rPr>
              <w:t xml:space="preserve"> [AS-</w:t>
            </w:r>
            <w:r w:rsidR="00831F62">
              <w:rPr>
                <w:rFonts w:ascii="Arial" w:hAnsi="Arial" w:cs="Arial"/>
              </w:rPr>
              <w:t>077</w:t>
            </w:r>
            <w:r w:rsidR="00F5754B">
              <w:rPr>
                <w:rFonts w:ascii="Arial" w:hAnsi="Arial" w:cs="Arial"/>
              </w:rPr>
              <w:t>, table 10.1</w:t>
            </w:r>
            <w:r w:rsidR="00831F62">
              <w:rPr>
                <w:rFonts w:ascii="Arial" w:hAnsi="Arial" w:cs="Arial"/>
              </w:rPr>
              <w:t>]</w:t>
            </w:r>
            <w:r w:rsidRPr="002B7678">
              <w:rPr>
                <w:rFonts w:ascii="Arial" w:hAnsi="Arial" w:cs="Arial"/>
              </w:rPr>
              <w:t xml:space="preserve"> identifies t</w:t>
            </w:r>
            <w:r w:rsidRPr="002B7678">
              <w:rPr>
                <w:rFonts w:ascii="Arial" w:hAnsi="Arial" w:cs="Arial"/>
                <w:color w:val="000000"/>
              </w:rPr>
              <w:t>he Planning (Listed Buildings and Conservation Areas) Act 1990</w:t>
            </w:r>
            <w:r w:rsidR="00831F62">
              <w:rPr>
                <w:rFonts w:ascii="Arial" w:hAnsi="Arial" w:cs="Arial"/>
                <w:color w:val="000000"/>
              </w:rPr>
              <w:t xml:space="preserve"> as relevant legislation</w:t>
            </w:r>
            <w:r w:rsidRPr="002B7678">
              <w:rPr>
                <w:rFonts w:ascii="Arial" w:hAnsi="Arial" w:cs="Arial"/>
                <w:color w:val="000000"/>
              </w:rPr>
              <w:t>.</w:t>
            </w:r>
            <w:r w:rsidR="00831F62">
              <w:rPr>
                <w:rFonts w:ascii="Arial" w:hAnsi="Arial" w:cs="Arial"/>
                <w:color w:val="000000"/>
              </w:rPr>
              <w:t xml:space="preserve"> Given that the application is for National Infrastructure, </w:t>
            </w:r>
            <w:r w:rsidR="00123496">
              <w:rPr>
                <w:rFonts w:ascii="Arial" w:hAnsi="Arial" w:cs="Arial"/>
                <w:color w:val="000000"/>
              </w:rPr>
              <w:t xml:space="preserve">should the application </w:t>
            </w:r>
            <w:r w:rsidR="00DB2BA1">
              <w:rPr>
                <w:rFonts w:ascii="Arial" w:hAnsi="Arial" w:cs="Arial"/>
                <w:color w:val="000000"/>
              </w:rPr>
              <w:t xml:space="preserve">also </w:t>
            </w:r>
            <w:r w:rsidR="00123496">
              <w:rPr>
                <w:rFonts w:ascii="Arial" w:hAnsi="Arial" w:cs="Arial"/>
                <w:color w:val="000000"/>
              </w:rPr>
              <w:t>be considered against</w:t>
            </w:r>
            <w:r w:rsidR="00BE631B">
              <w:rPr>
                <w:rFonts w:ascii="Arial" w:hAnsi="Arial" w:cs="Arial"/>
                <w:color w:val="000000"/>
              </w:rPr>
              <w:t xml:space="preserve"> </w:t>
            </w:r>
            <w:r w:rsidR="000B73F7" w:rsidRPr="000B73F7">
              <w:rPr>
                <w:rFonts w:ascii="Arial" w:hAnsi="Arial" w:cs="Arial"/>
              </w:rPr>
              <w:t xml:space="preserve">Regulation 3 of the </w:t>
            </w:r>
            <w:r w:rsidR="000B73F7" w:rsidRPr="000B73F7">
              <w:rPr>
                <w:rFonts w:ascii="Arial" w:hAnsi="Arial" w:cs="Arial"/>
                <w:lang w:eastAsia="en-GB"/>
              </w:rPr>
              <w:t>Infrastructure Planning (Decisions) Regulations 2010</w:t>
            </w:r>
            <w:r w:rsidR="00123496">
              <w:rPr>
                <w:rFonts w:ascii="Arial" w:hAnsi="Arial" w:cs="Arial"/>
                <w:lang w:eastAsia="en-GB"/>
              </w:rPr>
              <w:t>?</w:t>
            </w:r>
          </w:p>
        </w:tc>
      </w:tr>
      <w:tr w:rsidR="00A35887" w:rsidRPr="00076AF6" w14:paraId="666FE2CB" w14:textId="77777777" w:rsidTr="00BB3500">
        <w:trPr>
          <w:trHeight w:val="148"/>
        </w:trPr>
        <w:tc>
          <w:tcPr>
            <w:tcW w:w="1231" w:type="dxa"/>
          </w:tcPr>
          <w:p w14:paraId="53D27AF5" w14:textId="4E3731C0" w:rsidR="00A35887" w:rsidRPr="00076AF6" w:rsidRDefault="00A35887" w:rsidP="00A35887">
            <w:pPr>
              <w:rPr>
                <w:rFonts w:ascii="Arial" w:hAnsi="Arial" w:cs="Arial"/>
              </w:rPr>
            </w:pPr>
            <w:r w:rsidRPr="00076AF6">
              <w:rPr>
                <w:rFonts w:ascii="Arial" w:hAnsi="Arial" w:cs="Arial"/>
              </w:rPr>
              <w:lastRenderedPageBreak/>
              <w:t>PED.1.</w:t>
            </w:r>
            <w:r w:rsidR="00B330A4">
              <w:rPr>
                <w:rFonts w:ascii="Arial" w:hAnsi="Arial" w:cs="Arial"/>
              </w:rPr>
              <w:t>10</w:t>
            </w:r>
          </w:p>
        </w:tc>
        <w:tc>
          <w:tcPr>
            <w:tcW w:w="2215" w:type="dxa"/>
          </w:tcPr>
          <w:p w14:paraId="4CC3E29E" w14:textId="2DB21296" w:rsidR="00A35887" w:rsidRPr="00076AF6" w:rsidRDefault="7E562AA4" w:rsidP="00A35887">
            <w:pPr>
              <w:rPr>
                <w:rFonts w:ascii="Arial" w:hAnsi="Arial" w:cs="Arial"/>
              </w:rPr>
            </w:pPr>
            <w:r w:rsidRPr="664AC747">
              <w:rPr>
                <w:rFonts w:ascii="Arial" w:hAnsi="Arial" w:cs="Arial"/>
              </w:rPr>
              <w:t>Applicant</w:t>
            </w:r>
          </w:p>
        </w:tc>
        <w:tc>
          <w:tcPr>
            <w:tcW w:w="10481" w:type="dxa"/>
          </w:tcPr>
          <w:p w14:paraId="1A1BDD7E" w14:textId="47EE4103" w:rsidR="00466E48" w:rsidRPr="00F9323E" w:rsidRDefault="7757153B" w:rsidP="664AC747">
            <w:pPr>
              <w:rPr>
                <w:rFonts w:ascii="Arial" w:eastAsia="Arial" w:hAnsi="Arial" w:cs="Arial"/>
                <w:b/>
                <w:bCs/>
              </w:rPr>
            </w:pPr>
            <w:r w:rsidRPr="664AC747">
              <w:rPr>
                <w:rFonts w:ascii="Arial" w:eastAsia="Arial" w:hAnsi="Arial" w:cs="Arial"/>
                <w:b/>
                <w:bCs/>
              </w:rPr>
              <w:t>Designated Assets</w:t>
            </w:r>
          </w:p>
          <w:p w14:paraId="7A444CA0" w14:textId="394F8600" w:rsidR="00466E48" w:rsidRPr="00F9323E" w:rsidRDefault="7E562AA4" w:rsidP="664AC747">
            <w:r w:rsidRPr="664AC747">
              <w:rPr>
                <w:rFonts w:ascii="Arial" w:eastAsia="Arial" w:hAnsi="Arial" w:cs="Arial"/>
              </w:rPr>
              <w:t xml:space="preserve">RR-0698 states that Appendix 10.2 - Cultural Heritage Gazetteer [APP-073] fails to list Historic England entry 1102442. </w:t>
            </w:r>
          </w:p>
          <w:p w14:paraId="435EB72C" w14:textId="077BDFAC" w:rsidR="00466E48" w:rsidRPr="00F9323E" w:rsidRDefault="7E562AA4" w:rsidP="664AC747">
            <w:r w:rsidRPr="664AC747">
              <w:rPr>
                <w:rFonts w:ascii="Arial" w:eastAsia="Arial" w:hAnsi="Arial" w:cs="Arial"/>
              </w:rPr>
              <w:t xml:space="preserve"> </w:t>
            </w:r>
          </w:p>
          <w:p w14:paraId="11D9AA88" w14:textId="46F8EE06" w:rsidR="00A35887" w:rsidRPr="00F9323E" w:rsidRDefault="7E562AA4" w:rsidP="00A35887">
            <w:r w:rsidRPr="664AC747">
              <w:rPr>
                <w:rFonts w:ascii="Arial" w:eastAsia="Arial" w:hAnsi="Arial" w:cs="Arial"/>
              </w:rPr>
              <w:t>Please confirm whether this asset has been omitted. If so, it is requested that the Cultural Heritage Gazetteer [APP-073] and Figure 10.2 in the Cultural Heritage Figures [APP-150] is updated along with any assessment of effects in the ES.</w:t>
            </w:r>
          </w:p>
        </w:tc>
      </w:tr>
      <w:tr w:rsidR="008923E0" w:rsidRPr="00076AF6" w14:paraId="0636354E" w14:textId="77777777" w:rsidTr="00BB3500">
        <w:trPr>
          <w:trHeight w:val="148"/>
        </w:trPr>
        <w:tc>
          <w:tcPr>
            <w:tcW w:w="1231" w:type="dxa"/>
          </w:tcPr>
          <w:p w14:paraId="24869BFE" w14:textId="5E926C33" w:rsidR="008923E0" w:rsidRPr="00076AF6" w:rsidRDefault="00F706BC" w:rsidP="00EF0C51">
            <w:pPr>
              <w:rPr>
                <w:rFonts w:ascii="Arial" w:hAnsi="Arial" w:cs="Arial"/>
              </w:rPr>
            </w:pPr>
            <w:r w:rsidRPr="00076AF6">
              <w:rPr>
                <w:rFonts w:ascii="Arial" w:hAnsi="Arial" w:cs="Arial"/>
              </w:rPr>
              <w:t>PED.</w:t>
            </w:r>
            <w:r>
              <w:rPr>
                <w:rFonts w:ascii="Arial" w:hAnsi="Arial" w:cs="Arial"/>
              </w:rPr>
              <w:t>1.</w:t>
            </w:r>
            <w:r w:rsidR="00B330A4">
              <w:rPr>
                <w:rFonts w:ascii="Arial" w:hAnsi="Arial" w:cs="Arial"/>
              </w:rPr>
              <w:t>11</w:t>
            </w:r>
          </w:p>
        </w:tc>
        <w:tc>
          <w:tcPr>
            <w:tcW w:w="2215" w:type="dxa"/>
          </w:tcPr>
          <w:p w14:paraId="5B1B1C90" w14:textId="6CE510A6" w:rsidR="008923E0" w:rsidRPr="664AC747" w:rsidRDefault="00514FB0" w:rsidP="00EF0C51">
            <w:pPr>
              <w:rPr>
                <w:rFonts w:ascii="Arial" w:hAnsi="Arial" w:cs="Arial"/>
              </w:rPr>
            </w:pPr>
            <w:r>
              <w:rPr>
                <w:rFonts w:ascii="Arial" w:hAnsi="Arial" w:cs="Arial"/>
              </w:rPr>
              <w:t xml:space="preserve">Joint </w:t>
            </w:r>
            <w:r w:rsidR="008923E0">
              <w:rPr>
                <w:rFonts w:ascii="Arial" w:hAnsi="Arial" w:cs="Arial"/>
              </w:rPr>
              <w:t>Host Authorities</w:t>
            </w:r>
          </w:p>
        </w:tc>
        <w:tc>
          <w:tcPr>
            <w:tcW w:w="10481" w:type="dxa"/>
          </w:tcPr>
          <w:p w14:paraId="7B693C29" w14:textId="6CF88C06" w:rsidR="00CC1735" w:rsidRPr="00CC1735" w:rsidRDefault="00CC1735" w:rsidP="00EF0C51">
            <w:pPr>
              <w:rPr>
                <w:rFonts w:ascii="Arial" w:eastAsia="Arial" w:hAnsi="Arial" w:cs="Arial"/>
                <w:b/>
                <w:bCs/>
              </w:rPr>
            </w:pPr>
            <w:r w:rsidRPr="00CC1735">
              <w:rPr>
                <w:rFonts w:ascii="Arial" w:eastAsia="Arial" w:hAnsi="Arial" w:cs="Arial"/>
                <w:b/>
                <w:bCs/>
              </w:rPr>
              <w:t>Heritage Assets scoped out of the ES</w:t>
            </w:r>
          </w:p>
          <w:p w14:paraId="00D3082C" w14:textId="12203DAD" w:rsidR="008923E0" w:rsidRDefault="008923E0" w:rsidP="00EF0C51">
            <w:pPr>
              <w:rPr>
                <w:rFonts w:ascii="Arial" w:eastAsia="Arial" w:hAnsi="Arial" w:cs="Arial"/>
              </w:rPr>
            </w:pPr>
            <w:r w:rsidRPr="008923E0">
              <w:rPr>
                <w:rFonts w:ascii="Arial" w:eastAsia="Arial" w:hAnsi="Arial" w:cs="Arial"/>
              </w:rPr>
              <w:t xml:space="preserve">Comments have been raised </w:t>
            </w:r>
            <w:r>
              <w:rPr>
                <w:rFonts w:ascii="Arial" w:eastAsia="Arial" w:hAnsi="Arial" w:cs="Arial"/>
              </w:rPr>
              <w:t xml:space="preserve">in submissions raising concerns </w:t>
            </w:r>
            <w:r w:rsidR="00297EFE">
              <w:rPr>
                <w:rFonts w:ascii="Arial" w:eastAsia="Arial" w:hAnsi="Arial" w:cs="Arial"/>
              </w:rPr>
              <w:t xml:space="preserve">that </w:t>
            </w:r>
            <w:r w:rsidR="00CC1735">
              <w:rPr>
                <w:rFonts w:ascii="Arial" w:eastAsia="Arial" w:hAnsi="Arial" w:cs="Arial"/>
              </w:rPr>
              <w:t>designated</w:t>
            </w:r>
            <w:r w:rsidR="00297EFE">
              <w:rPr>
                <w:rFonts w:ascii="Arial" w:eastAsia="Arial" w:hAnsi="Arial" w:cs="Arial"/>
              </w:rPr>
              <w:t xml:space="preserve"> heritage assets have been scoped out of the assessment that should</w:t>
            </w:r>
            <w:r w:rsidR="0049654C">
              <w:rPr>
                <w:rFonts w:ascii="Arial" w:eastAsia="Arial" w:hAnsi="Arial" w:cs="Arial"/>
              </w:rPr>
              <w:t xml:space="preserve"> have</w:t>
            </w:r>
            <w:r w:rsidR="00297EFE">
              <w:rPr>
                <w:rFonts w:ascii="Arial" w:eastAsia="Arial" w:hAnsi="Arial" w:cs="Arial"/>
              </w:rPr>
              <w:t xml:space="preserve"> be</w:t>
            </w:r>
            <w:r w:rsidR="0049654C">
              <w:rPr>
                <w:rFonts w:ascii="Arial" w:eastAsia="Arial" w:hAnsi="Arial" w:cs="Arial"/>
              </w:rPr>
              <w:t>en</w:t>
            </w:r>
            <w:r w:rsidR="00297EFE">
              <w:rPr>
                <w:rFonts w:ascii="Arial" w:eastAsia="Arial" w:hAnsi="Arial" w:cs="Arial"/>
              </w:rPr>
              <w:t xml:space="preserve"> included.</w:t>
            </w:r>
          </w:p>
          <w:p w14:paraId="3AEFCF9E" w14:textId="77777777" w:rsidR="00297EFE" w:rsidRDefault="00297EFE" w:rsidP="00EF0C51">
            <w:pPr>
              <w:rPr>
                <w:rFonts w:ascii="Arial" w:eastAsia="Arial" w:hAnsi="Arial" w:cs="Arial"/>
              </w:rPr>
            </w:pPr>
          </w:p>
          <w:p w14:paraId="3A23B07B" w14:textId="36F6C04F" w:rsidR="00297EFE" w:rsidRPr="008923E0" w:rsidRDefault="00297EFE" w:rsidP="00EF0C51">
            <w:pPr>
              <w:rPr>
                <w:rFonts w:ascii="Arial" w:eastAsia="Arial" w:hAnsi="Arial" w:cs="Arial"/>
              </w:rPr>
            </w:pPr>
            <w:r>
              <w:rPr>
                <w:rFonts w:ascii="Arial" w:eastAsia="Arial" w:hAnsi="Arial" w:cs="Arial"/>
              </w:rPr>
              <w:t xml:space="preserve">Based on the content of Section 10.7 of ES Chapter 10, can you advise </w:t>
            </w:r>
            <w:r w:rsidR="00CC1735">
              <w:rPr>
                <w:rFonts w:ascii="Arial" w:eastAsia="Arial" w:hAnsi="Arial" w:cs="Arial"/>
              </w:rPr>
              <w:t xml:space="preserve">what assets should be included in the assessments that </w:t>
            </w:r>
            <w:r w:rsidR="00983693">
              <w:rPr>
                <w:rFonts w:ascii="Arial" w:eastAsia="Arial" w:hAnsi="Arial" w:cs="Arial"/>
              </w:rPr>
              <w:t xml:space="preserve">appear to </w:t>
            </w:r>
            <w:r w:rsidR="00CC1735">
              <w:rPr>
                <w:rFonts w:ascii="Arial" w:eastAsia="Arial" w:hAnsi="Arial" w:cs="Arial"/>
              </w:rPr>
              <w:t>have been scoped out</w:t>
            </w:r>
            <w:r w:rsidR="005E6E32">
              <w:rPr>
                <w:rFonts w:ascii="Arial" w:eastAsia="Arial" w:hAnsi="Arial" w:cs="Arial"/>
              </w:rPr>
              <w:t xml:space="preserve"> and why</w:t>
            </w:r>
            <w:r w:rsidR="002014E4">
              <w:rPr>
                <w:rFonts w:ascii="Arial" w:eastAsia="Arial" w:hAnsi="Arial" w:cs="Arial"/>
              </w:rPr>
              <w:t>?</w:t>
            </w:r>
          </w:p>
        </w:tc>
      </w:tr>
      <w:tr w:rsidR="664AC747" w14:paraId="71091533" w14:textId="77777777" w:rsidTr="00BB3500">
        <w:trPr>
          <w:trHeight w:val="148"/>
        </w:trPr>
        <w:tc>
          <w:tcPr>
            <w:tcW w:w="1231" w:type="dxa"/>
          </w:tcPr>
          <w:p w14:paraId="5A5B56EB" w14:textId="6B43F632" w:rsidR="664AC747" w:rsidRDefault="001A1F23" w:rsidP="664AC747">
            <w:pPr>
              <w:rPr>
                <w:rFonts w:ascii="Arial" w:hAnsi="Arial" w:cs="Arial"/>
              </w:rPr>
            </w:pPr>
            <w:r w:rsidRPr="00076AF6">
              <w:rPr>
                <w:rFonts w:ascii="Arial" w:hAnsi="Arial" w:cs="Arial"/>
              </w:rPr>
              <w:t>PED.1.</w:t>
            </w:r>
            <w:r w:rsidR="00B330A4">
              <w:rPr>
                <w:rFonts w:ascii="Arial" w:hAnsi="Arial" w:cs="Arial"/>
              </w:rPr>
              <w:t>12</w:t>
            </w:r>
          </w:p>
        </w:tc>
        <w:tc>
          <w:tcPr>
            <w:tcW w:w="2215" w:type="dxa"/>
          </w:tcPr>
          <w:p w14:paraId="2B995680" w14:textId="4D08F054" w:rsidR="3D979E1A" w:rsidRDefault="3D979E1A" w:rsidP="664AC747">
            <w:pPr>
              <w:rPr>
                <w:rFonts w:ascii="Arial" w:hAnsi="Arial" w:cs="Arial"/>
              </w:rPr>
            </w:pPr>
            <w:r w:rsidRPr="664AC747">
              <w:rPr>
                <w:rFonts w:ascii="Arial" w:hAnsi="Arial" w:cs="Arial"/>
              </w:rPr>
              <w:t>Applicant</w:t>
            </w:r>
          </w:p>
        </w:tc>
        <w:tc>
          <w:tcPr>
            <w:tcW w:w="10481" w:type="dxa"/>
          </w:tcPr>
          <w:p w14:paraId="6BDF96C8" w14:textId="2AE965CA" w:rsidR="664AC747" w:rsidRDefault="47D38875" w:rsidP="02D29459">
            <w:pPr>
              <w:rPr>
                <w:rFonts w:ascii="Arial" w:eastAsia="Arial" w:hAnsi="Arial" w:cs="Arial"/>
                <w:b/>
                <w:color w:val="000000" w:themeColor="text1"/>
              </w:rPr>
            </w:pPr>
            <w:r w:rsidRPr="243699B0">
              <w:rPr>
                <w:rFonts w:ascii="Arial" w:eastAsia="Arial" w:hAnsi="Arial" w:cs="Arial"/>
                <w:b/>
                <w:color w:val="000000" w:themeColor="text1"/>
              </w:rPr>
              <w:t>Impact Assessment for St. Paul’s Walden Bury Grade I listed Registered Park and Garden (RPG)</w:t>
            </w:r>
          </w:p>
          <w:p w14:paraId="748161B9" w14:textId="7174A15F" w:rsidR="009E29F8" w:rsidRDefault="47D38875" w:rsidP="4AF4D5DF">
            <w:r w:rsidRPr="4AF4D5DF">
              <w:rPr>
                <w:rFonts w:ascii="Arial" w:eastAsia="Arial" w:hAnsi="Arial" w:cs="Arial"/>
                <w:color w:val="000000" w:themeColor="text1"/>
              </w:rPr>
              <w:t>Chapter 10 of the ES [AS-077</w:t>
            </w:r>
            <w:r w:rsidR="00942E44">
              <w:rPr>
                <w:rFonts w:ascii="Arial" w:eastAsia="Arial" w:hAnsi="Arial" w:cs="Arial"/>
                <w:color w:val="000000" w:themeColor="text1"/>
              </w:rPr>
              <w:t>, paragraph 10.9.88</w:t>
            </w:r>
            <w:r w:rsidRPr="4AF4D5DF">
              <w:rPr>
                <w:rFonts w:ascii="Arial" w:eastAsia="Arial" w:hAnsi="Arial" w:cs="Arial"/>
                <w:color w:val="000000" w:themeColor="text1"/>
              </w:rPr>
              <w:t xml:space="preserve">] states </w:t>
            </w:r>
            <w:r w:rsidR="0079677C">
              <w:rPr>
                <w:rFonts w:ascii="Arial" w:eastAsia="Arial" w:hAnsi="Arial" w:cs="Arial"/>
                <w:color w:val="000000" w:themeColor="text1"/>
              </w:rPr>
              <w:t xml:space="preserve">that </w:t>
            </w:r>
            <w:r w:rsidRPr="4AF4D5DF">
              <w:rPr>
                <w:rFonts w:ascii="Arial" w:eastAsia="Arial" w:hAnsi="Arial" w:cs="Arial"/>
                <w:color w:val="000000" w:themeColor="text1"/>
              </w:rPr>
              <w:t>t</w:t>
            </w:r>
            <w:r w:rsidRPr="4AF4D5DF">
              <w:rPr>
                <w:rFonts w:ascii="Arial" w:eastAsia="Arial" w:hAnsi="Arial" w:cs="Arial"/>
              </w:rPr>
              <w:t xml:space="preserve">he noise change contours for assessment Phase 2a and assessment Phase 2b operation </w:t>
            </w:r>
            <w:r w:rsidRPr="4AF4D5DF">
              <w:rPr>
                <w:rFonts w:ascii="Arial" w:eastAsia="Arial" w:hAnsi="Arial" w:cs="Arial"/>
                <w:color w:val="000000" w:themeColor="text1"/>
              </w:rPr>
              <w:t>[APP-150</w:t>
            </w:r>
            <w:r w:rsidR="00657B04">
              <w:rPr>
                <w:rFonts w:ascii="Arial" w:eastAsia="Arial" w:hAnsi="Arial" w:cs="Arial"/>
                <w:color w:val="000000" w:themeColor="text1"/>
              </w:rPr>
              <w:t xml:space="preserve">, </w:t>
            </w:r>
            <w:r w:rsidR="00657B04" w:rsidRPr="00657B04">
              <w:rPr>
                <w:rFonts w:ascii="Arial" w:eastAsia="Arial" w:hAnsi="Arial" w:cs="Arial"/>
                <w:color w:val="000000" w:themeColor="text1"/>
              </w:rPr>
              <w:t>Figures 10.7 and Figure 10.8</w:t>
            </w:r>
            <w:r w:rsidR="00266C00">
              <w:rPr>
                <w:rFonts w:ascii="Arial" w:eastAsia="Arial" w:hAnsi="Arial" w:cs="Arial"/>
                <w:color w:val="000000" w:themeColor="text1"/>
              </w:rPr>
              <w:t>]</w:t>
            </w:r>
            <w:r w:rsidRPr="4AF4D5DF">
              <w:rPr>
                <w:rFonts w:ascii="Arial" w:eastAsia="Arial" w:hAnsi="Arial" w:cs="Arial"/>
                <w:color w:val="000000" w:themeColor="text1"/>
              </w:rPr>
              <w:t xml:space="preserve"> </w:t>
            </w:r>
            <w:r w:rsidRPr="4AF4D5DF">
              <w:rPr>
                <w:rFonts w:ascii="Arial" w:eastAsia="Arial" w:hAnsi="Arial" w:cs="Arial"/>
              </w:rPr>
              <w:t>show an increase from the future baseline of between 1dB and 1.9dB above 51dBL</w:t>
            </w:r>
            <w:r w:rsidRPr="4AF4D5DF">
              <w:rPr>
                <w:rFonts w:ascii="Arial" w:eastAsia="Arial" w:hAnsi="Arial" w:cs="Arial"/>
                <w:sz w:val="16"/>
                <w:szCs w:val="16"/>
              </w:rPr>
              <w:t xml:space="preserve">Aeq,16h </w:t>
            </w:r>
            <w:r w:rsidRPr="4AF4D5DF">
              <w:rPr>
                <w:rFonts w:ascii="Arial" w:eastAsia="Arial" w:hAnsi="Arial" w:cs="Arial"/>
              </w:rPr>
              <w:t>but below 63dBL</w:t>
            </w:r>
            <w:r w:rsidRPr="4AF4D5DF">
              <w:rPr>
                <w:rFonts w:ascii="Arial" w:eastAsia="Arial" w:hAnsi="Arial" w:cs="Arial"/>
                <w:sz w:val="16"/>
                <w:szCs w:val="16"/>
              </w:rPr>
              <w:t>Aeq,16h</w:t>
            </w:r>
            <w:r w:rsidRPr="4AF4D5DF">
              <w:rPr>
                <w:rFonts w:ascii="Arial" w:eastAsia="Arial" w:hAnsi="Arial" w:cs="Arial"/>
                <w:sz w:val="24"/>
                <w:szCs w:val="24"/>
              </w:rPr>
              <w:t xml:space="preserve"> </w:t>
            </w:r>
            <w:r w:rsidRPr="4AF4D5DF">
              <w:rPr>
                <w:rFonts w:ascii="Arial" w:eastAsia="Arial" w:hAnsi="Arial" w:cs="Arial"/>
                <w:color w:val="000000" w:themeColor="text1"/>
              </w:rPr>
              <w:t xml:space="preserve">where this would be a negligible change to the park’s noise environment. Looking at </w:t>
            </w:r>
            <w:r w:rsidR="00EC4E9D">
              <w:rPr>
                <w:rFonts w:ascii="Arial" w:eastAsia="Arial" w:hAnsi="Arial" w:cs="Arial"/>
                <w:color w:val="000000" w:themeColor="text1"/>
              </w:rPr>
              <w:t>F</w:t>
            </w:r>
            <w:r w:rsidRPr="4AF4D5DF">
              <w:rPr>
                <w:rFonts w:ascii="Arial" w:eastAsia="Arial" w:hAnsi="Arial" w:cs="Arial"/>
                <w:color w:val="000000" w:themeColor="text1"/>
              </w:rPr>
              <w:t xml:space="preserve">igure 10.8, at </w:t>
            </w:r>
            <w:r w:rsidR="00167730">
              <w:rPr>
                <w:rFonts w:ascii="Arial" w:eastAsia="Arial" w:hAnsi="Arial" w:cs="Arial"/>
                <w:color w:val="000000" w:themeColor="text1"/>
              </w:rPr>
              <w:t>P</w:t>
            </w:r>
            <w:r w:rsidRPr="4AF4D5DF">
              <w:rPr>
                <w:rFonts w:ascii="Arial" w:eastAsia="Arial" w:hAnsi="Arial" w:cs="Arial"/>
                <w:color w:val="000000" w:themeColor="text1"/>
              </w:rPr>
              <w:t xml:space="preserve">hase 2b it appears that parts of the park would represent a change of between 2dB and 2.99dB. </w:t>
            </w:r>
          </w:p>
          <w:p w14:paraId="7E47A292" w14:textId="511FEDF9" w:rsidR="009E29F8" w:rsidRDefault="47D38875" w:rsidP="4AF4D5DF">
            <w:r w:rsidRPr="4AF4D5DF">
              <w:rPr>
                <w:rFonts w:ascii="Arial" w:eastAsia="Arial" w:hAnsi="Arial" w:cs="Arial"/>
                <w:color w:val="000000" w:themeColor="text1"/>
              </w:rPr>
              <w:t xml:space="preserve"> </w:t>
            </w:r>
          </w:p>
          <w:p w14:paraId="26D824F7" w14:textId="4508D529" w:rsidR="664AC747" w:rsidRDefault="47D38875" w:rsidP="664AC747">
            <w:pPr>
              <w:rPr>
                <w:rFonts w:ascii="Arial" w:eastAsia="Arial" w:hAnsi="Arial" w:cs="Arial"/>
                <w:color w:val="000000" w:themeColor="text1"/>
              </w:rPr>
            </w:pPr>
            <w:r w:rsidRPr="4AF4D5DF">
              <w:rPr>
                <w:rFonts w:ascii="Arial" w:eastAsia="Arial" w:hAnsi="Arial" w:cs="Arial"/>
                <w:color w:val="000000" w:themeColor="text1"/>
              </w:rPr>
              <w:t xml:space="preserve">Please confirm </w:t>
            </w:r>
            <w:r w:rsidR="00471892">
              <w:rPr>
                <w:rFonts w:ascii="Arial" w:eastAsia="Arial" w:hAnsi="Arial" w:cs="Arial"/>
                <w:color w:val="000000" w:themeColor="text1"/>
              </w:rPr>
              <w:t xml:space="preserve">if this is correct </w:t>
            </w:r>
            <w:r w:rsidRPr="4AF4D5DF">
              <w:rPr>
                <w:rFonts w:ascii="Arial" w:eastAsia="Arial" w:hAnsi="Arial" w:cs="Arial"/>
                <w:color w:val="000000" w:themeColor="text1"/>
              </w:rPr>
              <w:t xml:space="preserve">and </w:t>
            </w:r>
            <w:r w:rsidR="27F1E774" w:rsidRPr="4C735AD9">
              <w:rPr>
                <w:rFonts w:ascii="Arial" w:eastAsia="Arial" w:hAnsi="Arial" w:cs="Arial"/>
                <w:color w:val="000000" w:themeColor="text1"/>
              </w:rPr>
              <w:t>i</w:t>
            </w:r>
            <w:r w:rsidR="001F6090" w:rsidRPr="4C735AD9">
              <w:rPr>
                <w:rFonts w:ascii="Arial" w:eastAsia="Arial" w:hAnsi="Arial" w:cs="Arial"/>
                <w:color w:val="000000" w:themeColor="text1"/>
              </w:rPr>
              <w:t>f</w:t>
            </w:r>
            <w:r w:rsidRPr="4AF4D5DF">
              <w:rPr>
                <w:rFonts w:ascii="Arial" w:eastAsia="Arial" w:hAnsi="Arial" w:cs="Arial"/>
                <w:color w:val="000000" w:themeColor="text1"/>
              </w:rPr>
              <w:t xml:space="preserve"> so, provide any updates to the assessment in Chapter 10 of the ES.</w:t>
            </w:r>
          </w:p>
        </w:tc>
      </w:tr>
      <w:tr w:rsidR="00A35887" w:rsidRPr="00076AF6" w14:paraId="62B5C67F" w14:textId="77777777" w:rsidTr="00BB3500">
        <w:trPr>
          <w:trHeight w:val="197"/>
        </w:trPr>
        <w:tc>
          <w:tcPr>
            <w:tcW w:w="1231" w:type="dxa"/>
          </w:tcPr>
          <w:p w14:paraId="5C3D6EE0" w14:textId="6B1E1530" w:rsidR="00A35887" w:rsidRPr="00076AF6" w:rsidRDefault="00A35887" w:rsidP="00A35887">
            <w:pPr>
              <w:rPr>
                <w:rFonts w:ascii="Arial" w:hAnsi="Arial" w:cs="Arial"/>
              </w:rPr>
            </w:pPr>
            <w:bookmarkStart w:id="42" w:name="_Hlk147138008"/>
            <w:r w:rsidRPr="00076AF6">
              <w:rPr>
                <w:rFonts w:ascii="Arial" w:hAnsi="Arial" w:cs="Arial"/>
              </w:rPr>
              <w:t>PED.1.</w:t>
            </w:r>
            <w:r w:rsidR="00B330A4">
              <w:rPr>
                <w:rFonts w:ascii="Arial" w:hAnsi="Arial" w:cs="Arial"/>
              </w:rPr>
              <w:t>13</w:t>
            </w:r>
          </w:p>
        </w:tc>
        <w:tc>
          <w:tcPr>
            <w:tcW w:w="2215" w:type="dxa"/>
          </w:tcPr>
          <w:p w14:paraId="3BD36A81" w14:textId="141B53C2" w:rsidR="00A35887" w:rsidRPr="00076AF6" w:rsidRDefault="64C0C81E" w:rsidP="00A35887">
            <w:pPr>
              <w:rPr>
                <w:rFonts w:ascii="Arial" w:hAnsi="Arial" w:cs="Arial"/>
              </w:rPr>
            </w:pPr>
            <w:r w:rsidRPr="664AC747">
              <w:rPr>
                <w:rFonts w:ascii="Arial" w:hAnsi="Arial" w:cs="Arial"/>
              </w:rPr>
              <w:t>Historic England</w:t>
            </w:r>
          </w:p>
        </w:tc>
        <w:tc>
          <w:tcPr>
            <w:tcW w:w="10481" w:type="dxa"/>
          </w:tcPr>
          <w:p w14:paraId="349BC69D" w14:textId="221126CC" w:rsidR="18B5F562" w:rsidRDefault="000611C4" w:rsidP="18B5F562">
            <w:pPr>
              <w:rPr>
                <w:rFonts w:ascii="Arial" w:hAnsi="Arial" w:cs="Arial"/>
                <w:b/>
              </w:rPr>
            </w:pPr>
            <w:r w:rsidRPr="72EBE0CC">
              <w:rPr>
                <w:rFonts w:ascii="Arial" w:hAnsi="Arial" w:cs="Arial"/>
                <w:b/>
              </w:rPr>
              <w:t>Mitigation at Luton Hoo</w:t>
            </w:r>
          </w:p>
          <w:p w14:paraId="7DBA74EF" w14:textId="390F3DAC" w:rsidR="00466E48" w:rsidRPr="00F9323E" w:rsidRDefault="00546A49" w:rsidP="664AC747">
            <w:pPr>
              <w:rPr>
                <w:rFonts w:ascii="Arial" w:hAnsi="Arial" w:cs="Arial"/>
              </w:rPr>
            </w:pPr>
            <w:r>
              <w:rPr>
                <w:rFonts w:ascii="Arial" w:hAnsi="Arial" w:cs="Arial"/>
              </w:rPr>
              <w:t>Y</w:t>
            </w:r>
            <w:r w:rsidR="64C0C81E" w:rsidRPr="664AC747">
              <w:rPr>
                <w:rFonts w:ascii="Arial" w:hAnsi="Arial" w:cs="Arial"/>
              </w:rPr>
              <w:t>our Written Representation [</w:t>
            </w:r>
            <w:r w:rsidR="2D16C7CA" w:rsidRPr="664AC747">
              <w:rPr>
                <w:rFonts w:ascii="Arial" w:hAnsi="Arial" w:cs="Arial"/>
              </w:rPr>
              <w:t>REP1-070</w:t>
            </w:r>
            <w:r>
              <w:rPr>
                <w:rFonts w:ascii="Arial" w:hAnsi="Arial" w:cs="Arial"/>
              </w:rPr>
              <w:t>, paragraph 2.19</w:t>
            </w:r>
            <w:r w:rsidR="2D16C7CA" w:rsidRPr="664AC747">
              <w:rPr>
                <w:rFonts w:ascii="Arial" w:hAnsi="Arial" w:cs="Arial"/>
              </w:rPr>
              <w:t>]</w:t>
            </w:r>
            <w:r w:rsidR="27262A6E" w:rsidRPr="664AC747">
              <w:rPr>
                <w:rFonts w:ascii="Arial" w:hAnsi="Arial" w:cs="Arial"/>
              </w:rPr>
              <w:t xml:space="preserve"> </w:t>
            </w:r>
            <w:r w:rsidR="27262A6E" w:rsidRPr="664AC747">
              <w:rPr>
                <w:rFonts w:ascii="Arial" w:eastAsia="Arial" w:hAnsi="Arial" w:cs="Arial"/>
              </w:rPr>
              <w:t xml:space="preserve">seeks mitigation in the form of financial contributions towards the conservation management of Luton Hoo Estate </w:t>
            </w:r>
            <w:r w:rsidR="00FA440D">
              <w:rPr>
                <w:rFonts w:ascii="Arial" w:eastAsia="Arial" w:hAnsi="Arial" w:cs="Arial"/>
              </w:rPr>
              <w:t xml:space="preserve">to be secured through a s106 agreement as </w:t>
            </w:r>
            <w:r w:rsidR="27262A6E" w:rsidRPr="664AC747">
              <w:rPr>
                <w:rFonts w:ascii="Arial" w:eastAsia="Arial" w:hAnsi="Arial" w:cs="Arial"/>
              </w:rPr>
              <w:t>th</w:t>
            </w:r>
            <w:r w:rsidR="00FA440D">
              <w:rPr>
                <w:rFonts w:ascii="Arial" w:eastAsia="Arial" w:hAnsi="Arial" w:cs="Arial"/>
              </w:rPr>
              <w:t>is is the</w:t>
            </w:r>
            <w:r w:rsidR="27262A6E" w:rsidRPr="664AC747">
              <w:rPr>
                <w:rFonts w:ascii="Arial" w:eastAsia="Arial" w:hAnsi="Arial" w:cs="Arial"/>
              </w:rPr>
              <w:t xml:space="preserve"> asset that </w:t>
            </w:r>
            <w:r w:rsidR="00FA440D">
              <w:rPr>
                <w:rFonts w:ascii="Arial" w:eastAsia="Arial" w:hAnsi="Arial" w:cs="Arial"/>
              </w:rPr>
              <w:t xml:space="preserve">you consider </w:t>
            </w:r>
            <w:r w:rsidR="27262A6E" w:rsidRPr="664AC747">
              <w:rPr>
                <w:rFonts w:ascii="Arial" w:eastAsia="Arial" w:hAnsi="Arial" w:cs="Arial"/>
              </w:rPr>
              <w:t>would be most affected in respect of noise.</w:t>
            </w:r>
          </w:p>
          <w:p w14:paraId="125D3503" w14:textId="34009D47" w:rsidR="00466E48" w:rsidRPr="00F9323E" w:rsidRDefault="27262A6E" w:rsidP="664AC747">
            <w:r w:rsidRPr="664AC747">
              <w:rPr>
                <w:rFonts w:ascii="Arial" w:eastAsia="Arial" w:hAnsi="Arial" w:cs="Arial"/>
              </w:rPr>
              <w:t xml:space="preserve"> </w:t>
            </w:r>
          </w:p>
          <w:p w14:paraId="38A9BC9E" w14:textId="22D708C1" w:rsidR="00A35887" w:rsidRPr="00F9323E" w:rsidRDefault="27262A6E" w:rsidP="00A35887">
            <w:pPr>
              <w:rPr>
                <w:rFonts w:ascii="Arial" w:eastAsia="Arial" w:hAnsi="Arial" w:cs="Arial"/>
              </w:rPr>
            </w:pPr>
            <w:r w:rsidRPr="664AC747">
              <w:rPr>
                <w:rFonts w:ascii="Arial" w:eastAsia="Arial" w:hAnsi="Arial" w:cs="Arial"/>
              </w:rPr>
              <w:t xml:space="preserve">Please </w:t>
            </w:r>
            <w:r w:rsidR="40D8BF6D" w:rsidRPr="31B3C25E">
              <w:rPr>
                <w:rFonts w:ascii="Arial" w:eastAsia="Arial" w:hAnsi="Arial" w:cs="Arial"/>
              </w:rPr>
              <w:t>explain</w:t>
            </w:r>
            <w:r w:rsidRPr="664AC747">
              <w:rPr>
                <w:rFonts w:ascii="Arial" w:eastAsia="Arial" w:hAnsi="Arial" w:cs="Arial"/>
              </w:rPr>
              <w:t xml:space="preserve"> what conservation management measures any contribution would be put towards, </w:t>
            </w:r>
            <w:r w:rsidR="00EA134A">
              <w:rPr>
                <w:rFonts w:ascii="Arial" w:eastAsia="Arial" w:hAnsi="Arial" w:cs="Arial"/>
              </w:rPr>
              <w:t xml:space="preserve">an indicative costing </w:t>
            </w:r>
            <w:r w:rsidR="00D313D1">
              <w:rPr>
                <w:rFonts w:ascii="Arial" w:eastAsia="Arial" w:hAnsi="Arial" w:cs="Arial"/>
              </w:rPr>
              <w:t xml:space="preserve">for the suggested measures, </w:t>
            </w:r>
            <w:r w:rsidRPr="664AC747">
              <w:rPr>
                <w:rFonts w:ascii="Arial" w:eastAsia="Arial" w:hAnsi="Arial" w:cs="Arial"/>
              </w:rPr>
              <w:t>the extent that th</w:t>
            </w:r>
            <w:r w:rsidR="002B5E3F">
              <w:rPr>
                <w:rFonts w:ascii="Arial" w:eastAsia="Arial" w:hAnsi="Arial" w:cs="Arial"/>
              </w:rPr>
              <w:t>e</w:t>
            </w:r>
            <w:r w:rsidR="009D449E">
              <w:rPr>
                <w:rFonts w:ascii="Arial" w:eastAsia="Arial" w:hAnsi="Arial" w:cs="Arial"/>
              </w:rPr>
              <w:t>y</w:t>
            </w:r>
            <w:r w:rsidRPr="664AC747">
              <w:rPr>
                <w:rFonts w:ascii="Arial" w:eastAsia="Arial" w:hAnsi="Arial" w:cs="Arial"/>
              </w:rPr>
              <w:t xml:space="preserve"> would mitigate the harm caused and the policy justification for requesting th</w:t>
            </w:r>
            <w:r w:rsidR="00481694">
              <w:rPr>
                <w:rFonts w:ascii="Arial" w:eastAsia="Arial" w:hAnsi="Arial" w:cs="Arial"/>
              </w:rPr>
              <w:t>em</w:t>
            </w:r>
            <w:r w:rsidRPr="664AC747">
              <w:rPr>
                <w:rFonts w:ascii="Arial" w:eastAsia="Arial" w:hAnsi="Arial" w:cs="Arial"/>
              </w:rPr>
              <w:t>.</w:t>
            </w:r>
          </w:p>
        </w:tc>
      </w:tr>
      <w:tr w:rsidR="339CA491" w14:paraId="6D5C7A07" w14:textId="77777777" w:rsidTr="00BB3500">
        <w:trPr>
          <w:trHeight w:val="197"/>
        </w:trPr>
        <w:tc>
          <w:tcPr>
            <w:tcW w:w="1231" w:type="dxa"/>
          </w:tcPr>
          <w:p w14:paraId="5168DE09" w14:textId="6788414C" w:rsidR="339CA491" w:rsidRDefault="001A1F23" w:rsidP="339CA491">
            <w:pPr>
              <w:rPr>
                <w:rFonts w:ascii="Arial" w:hAnsi="Arial" w:cs="Arial"/>
              </w:rPr>
            </w:pPr>
            <w:r w:rsidRPr="00076AF6">
              <w:rPr>
                <w:rFonts w:ascii="Arial" w:hAnsi="Arial" w:cs="Arial"/>
              </w:rPr>
              <w:lastRenderedPageBreak/>
              <w:t>PED.1.</w:t>
            </w:r>
            <w:r w:rsidR="00B330A4">
              <w:rPr>
                <w:rFonts w:ascii="Arial" w:hAnsi="Arial" w:cs="Arial"/>
              </w:rPr>
              <w:t>14</w:t>
            </w:r>
          </w:p>
        </w:tc>
        <w:tc>
          <w:tcPr>
            <w:tcW w:w="2215" w:type="dxa"/>
          </w:tcPr>
          <w:p w14:paraId="42D10B7E" w14:textId="1ACAC220" w:rsidR="606621C6" w:rsidRDefault="606621C6" w:rsidP="339CA491">
            <w:pPr>
              <w:rPr>
                <w:rFonts w:ascii="Arial" w:hAnsi="Arial" w:cs="Arial"/>
              </w:rPr>
            </w:pPr>
            <w:r w:rsidRPr="36D63E8C">
              <w:rPr>
                <w:rFonts w:ascii="Arial" w:hAnsi="Arial" w:cs="Arial"/>
              </w:rPr>
              <w:t>Applicant</w:t>
            </w:r>
          </w:p>
        </w:tc>
        <w:tc>
          <w:tcPr>
            <w:tcW w:w="10481" w:type="dxa"/>
          </w:tcPr>
          <w:p w14:paraId="6B932B16" w14:textId="05E2BD5B" w:rsidR="339CA491" w:rsidRDefault="606621C6" w:rsidP="28B8430C">
            <w:pPr>
              <w:rPr>
                <w:rFonts w:ascii="Arial" w:hAnsi="Arial" w:cs="Arial"/>
                <w:b/>
                <w:bCs/>
              </w:rPr>
            </w:pPr>
            <w:r w:rsidRPr="74AF83B0">
              <w:rPr>
                <w:rFonts w:ascii="Arial" w:hAnsi="Arial" w:cs="Arial"/>
                <w:b/>
                <w:bCs/>
              </w:rPr>
              <w:t>Assessment Findings in Planning Statement</w:t>
            </w:r>
          </w:p>
          <w:p w14:paraId="761C2FA3" w14:textId="19E6C89D" w:rsidR="339CA491" w:rsidRDefault="00684297" w:rsidP="41C74761">
            <w:pPr>
              <w:rPr>
                <w:rFonts w:ascii="Arial" w:hAnsi="Arial" w:cs="Arial"/>
              </w:rPr>
            </w:pPr>
            <w:r>
              <w:rPr>
                <w:rFonts w:ascii="Arial" w:hAnsi="Arial" w:cs="Arial"/>
              </w:rPr>
              <w:t>The Planning Statement [AS-122, p</w:t>
            </w:r>
            <w:r w:rsidR="13629CAD" w:rsidRPr="357A3A1B">
              <w:rPr>
                <w:rFonts w:ascii="Arial" w:hAnsi="Arial" w:cs="Arial"/>
              </w:rPr>
              <w:t>ara</w:t>
            </w:r>
            <w:r w:rsidR="6A7F23D0" w:rsidRPr="357A3A1B">
              <w:rPr>
                <w:rFonts w:ascii="Arial" w:hAnsi="Arial" w:cs="Arial"/>
              </w:rPr>
              <w:t>graph 8.13.</w:t>
            </w:r>
            <w:r w:rsidR="6A7F23D0" w:rsidRPr="71C82067">
              <w:rPr>
                <w:rFonts w:ascii="Arial" w:hAnsi="Arial" w:cs="Arial"/>
              </w:rPr>
              <w:t>14</w:t>
            </w:r>
            <w:r>
              <w:rPr>
                <w:rFonts w:ascii="Arial" w:hAnsi="Arial" w:cs="Arial"/>
              </w:rPr>
              <w:t>]</w:t>
            </w:r>
            <w:r w:rsidR="6A7F23D0" w:rsidRPr="11F10DFD">
              <w:rPr>
                <w:rFonts w:ascii="Arial" w:hAnsi="Arial" w:cs="Arial"/>
              </w:rPr>
              <w:t xml:space="preserve"> </w:t>
            </w:r>
            <w:r w:rsidR="6A7F23D0" w:rsidRPr="76764EBD">
              <w:rPr>
                <w:rFonts w:ascii="Arial" w:hAnsi="Arial" w:cs="Arial"/>
              </w:rPr>
              <w:t xml:space="preserve">states that </w:t>
            </w:r>
            <w:r w:rsidR="6A7F23D0" w:rsidRPr="2348D54E">
              <w:rPr>
                <w:rFonts w:ascii="Arial" w:hAnsi="Arial" w:cs="Arial"/>
              </w:rPr>
              <w:t xml:space="preserve">for the </w:t>
            </w:r>
            <w:r w:rsidR="505B93C2" w:rsidRPr="31BA71E3">
              <w:rPr>
                <w:rFonts w:ascii="Arial" w:hAnsi="Arial" w:cs="Arial"/>
              </w:rPr>
              <w:t>majority</w:t>
            </w:r>
            <w:r w:rsidR="6A7F23D0" w:rsidRPr="2348D54E">
              <w:rPr>
                <w:rFonts w:ascii="Arial" w:hAnsi="Arial" w:cs="Arial"/>
              </w:rPr>
              <w:t xml:space="preserve"> of </w:t>
            </w:r>
            <w:r w:rsidR="00E36F71">
              <w:rPr>
                <w:rFonts w:ascii="Arial" w:hAnsi="Arial" w:cs="Arial"/>
              </w:rPr>
              <w:t xml:space="preserve">heritage </w:t>
            </w:r>
            <w:r w:rsidR="6A7F23D0" w:rsidRPr="2C81BE37">
              <w:rPr>
                <w:rFonts w:ascii="Arial" w:hAnsi="Arial" w:cs="Arial"/>
              </w:rPr>
              <w:t xml:space="preserve">assets </w:t>
            </w:r>
            <w:r w:rsidR="7A6FE95B" w:rsidRPr="4CD27F4A">
              <w:rPr>
                <w:rFonts w:ascii="Arial" w:hAnsi="Arial" w:cs="Arial"/>
              </w:rPr>
              <w:t>presented</w:t>
            </w:r>
            <w:r w:rsidR="6A7F23D0" w:rsidRPr="2C81BE37">
              <w:rPr>
                <w:rFonts w:ascii="Arial" w:hAnsi="Arial" w:cs="Arial"/>
              </w:rPr>
              <w:t xml:space="preserve"> in Chapter 10 of th</w:t>
            </w:r>
            <w:r w:rsidR="120AA628" w:rsidRPr="2C81BE37">
              <w:rPr>
                <w:rFonts w:ascii="Arial" w:hAnsi="Arial" w:cs="Arial"/>
              </w:rPr>
              <w:t>e ES</w:t>
            </w:r>
            <w:r w:rsidR="00D50306">
              <w:rPr>
                <w:rFonts w:ascii="Arial" w:hAnsi="Arial" w:cs="Arial"/>
              </w:rPr>
              <w:t>,</w:t>
            </w:r>
            <w:r w:rsidR="120AA628" w:rsidRPr="2C81BE37">
              <w:rPr>
                <w:rFonts w:ascii="Arial" w:hAnsi="Arial" w:cs="Arial"/>
              </w:rPr>
              <w:t xml:space="preserve"> where </w:t>
            </w:r>
            <w:r w:rsidR="120AA628" w:rsidRPr="6288CDF5">
              <w:rPr>
                <w:rFonts w:ascii="Arial" w:hAnsi="Arial" w:cs="Arial"/>
              </w:rPr>
              <w:t xml:space="preserve">effects </w:t>
            </w:r>
            <w:r w:rsidR="120AA628" w:rsidRPr="7DE862FC">
              <w:rPr>
                <w:rFonts w:ascii="Arial" w:hAnsi="Arial" w:cs="Arial"/>
              </w:rPr>
              <w:t xml:space="preserve">have been </w:t>
            </w:r>
            <w:r w:rsidR="3DCD3059" w:rsidRPr="6856BFA6">
              <w:rPr>
                <w:rFonts w:ascii="Arial" w:hAnsi="Arial" w:cs="Arial"/>
              </w:rPr>
              <w:t>assessed</w:t>
            </w:r>
            <w:r w:rsidR="120AA628" w:rsidRPr="7C3CB88A">
              <w:rPr>
                <w:rFonts w:ascii="Arial" w:hAnsi="Arial" w:cs="Arial"/>
              </w:rPr>
              <w:t xml:space="preserve"> as not </w:t>
            </w:r>
            <w:r w:rsidR="5E8CF8F1" w:rsidRPr="6856BFA6">
              <w:rPr>
                <w:rFonts w:ascii="Arial" w:hAnsi="Arial" w:cs="Arial"/>
              </w:rPr>
              <w:t>significant</w:t>
            </w:r>
            <w:r w:rsidR="5E8CF8F1" w:rsidRPr="3BD2B122">
              <w:rPr>
                <w:rFonts w:ascii="Arial" w:hAnsi="Arial" w:cs="Arial"/>
              </w:rPr>
              <w:t>, it</w:t>
            </w:r>
            <w:r w:rsidR="120AA628" w:rsidRPr="4F4C7711">
              <w:rPr>
                <w:rFonts w:ascii="Arial" w:hAnsi="Arial" w:cs="Arial"/>
              </w:rPr>
              <w:t xml:space="preserve"> </w:t>
            </w:r>
            <w:r w:rsidR="5E8CF8F1" w:rsidRPr="31377471">
              <w:rPr>
                <w:rFonts w:ascii="Arial" w:hAnsi="Arial" w:cs="Arial"/>
              </w:rPr>
              <w:t xml:space="preserve">is concluded </w:t>
            </w:r>
            <w:r w:rsidR="5E8CF8F1" w:rsidRPr="589668FB">
              <w:rPr>
                <w:rFonts w:ascii="Arial" w:hAnsi="Arial" w:cs="Arial"/>
              </w:rPr>
              <w:t xml:space="preserve">that </w:t>
            </w:r>
            <w:r w:rsidR="5E8CF8F1" w:rsidRPr="79425402">
              <w:rPr>
                <w:rFonts w:ascii="Arial" w:hAnsi="Arial" w:cs="Arial"/>
              </w:rPr>
              <w:t xml:space="preserve">the harm </w:t>
            </w:r>
            <w:r w:rsidR="5E8CF8F1" w:rsidRPr="7441E55D">
              <w:rPr>
                <w:rFonts w:ascii="Arial" w:hAnsi="Arial" w:cs="Arial"/>
              </w:rPr>
              <w:t xml:space="preserve">caused to these </w:t>
            </w:r>
            <w:r w:rsidR="5E8CF8F1" w:rsidRPr="26CCF4E3">
              <w:rPr>
                <w:rFonts w:ascii="Arial" w:hAnsi="Arial" w:cs="Arial"/>
              </w:rPr>
              <w:t xml:space="preserve">assets </w:t>
            </w:r>
            <w:r w:rsidR="5E8CF8F1" w:rsidRPr="4731584A">
              <w:rPr>
                <w:rFonts w:ascii="Arial" w:hAnsi="Arial" w:cs="Arial"/>
              </w:rPr>
              <w:t xml:space="preserve">falls within the less than </w:t>
            </w:r>
            <w:r w:rsidR="5E8CF8F1" w:rsidRPr="648F6F8A">
              <w:rPr>
                <w:rFonts w:ascii="Arial" w:hAnsi="Arial" w:cs="Arial"/>
              </w:rPr>
              <w:t>substantial</w:t>
            </w:r>
            <w:r w:rsidR="5E8CF8F1" w:rsidRPr="4731584A">
              <w:rPr>
                <w:rFonts w:ascii="Arial" w:hAnsi="Arial" w:cs="Arial"/>
              </w:rPr>
              <w:t xml:space="preserve"> </w:t>
            </w:r>
            <w:r w:rsidR="5E8CF8F1" w:rsidRPr="46EEF20C">
              <w:rPr>
                <w:rFonts w:ascii="Arial" w:hAnsi="Arial" w:cs="Arial"/>
              </w:rPr>
              <w:t xml:space="preserve">category </w:t>
            </w:r>
            <w:r w:rsidR="10634BD7" w:rsidRPr="64FA40BE">
              <w:rPr>
                <w:rFonts w:ascii="Arial" w:hAnsi="Arial" w:cs="Arial"/>
              </w:rPr>
              <w:t xml:space="preserve">and </w:t>
            </w:r>
            <w:r w:rsidR="5E8CF8F1" w:rsidRPr="64FA40BE">
              <w:rPr>
                <w:rFonts w:ascii="Arial" w:hAnsi="Arial" w:cs="Arial"/>
              </w:rPr>
              <w:t>at</w:t>
            </w:r>
            <w:r w:rsidR="5E8CF8F1" w:rsidRPr="46EEF20C">
              <w:rPr>
                <w:rFonts w:ascii="Arial" w:hAnsi="Arial" w:cs="Arial"/>
              </w:rPr>
              <w:t xml:space="preserve"> the lower level of</w:t>
            </w:r>
            <w:r w:rsidR="120AA628" w:rsidRPr="31377471">
              <w:rPr>
                <w:rFonts w:ascii="Arial" w:hAnsi="Arial" w:cs="Arial"/>
              </w:rPr>
              <w:t xml:space="preserve"> </w:t>
            </w:r>
            <w:r w:rsidR="5E8CF8F1" w:rsidRPr="49B9C861">
              <w:rPr>
                <w:rFonts w:ascii="Arial" w:hAnsi="Arial" w:cs="Arial"/>
              </w:rPr>
              <w:t>the spectrum.</w:t>
            </w:r>
          </w:p>
          <w:p w14:paraId="48BC5552" w14:textId="61720371" w:rsidR="339CA491" w:rsidRDefault="339CA491" w:rsidP="41C74761">
            <w:pPr>
              <w:rPr>
                <w:rFonts w:ascii="Arial" w:hAnsi="Arial" w:cs="Arial"/>
              </w:rPr>
            </w:pPr>
          </w:p>
          <w:p w14:paraId="7E11F364" w14:textId="56EA5A92" w:rsidR="339CA491" w:rsidRDefault="5E8CF8F1" w:rsidP="339CA491">
            <w:pPr>
              <w:rPr>
                <w:rFonts w:ascii="Arial" w:hAnsi="Arial" w:cs="Arial"/>
              </w:rPr>
            </w:pPr>
            <w:r w:rsidRPr="71A99B35">
              <w:rPr>
                <w:rFonts w:ascii="Arial" w:hAnsi="Arial" w:cs="Arial"/>
              </w:rPr>
              <w:t xml:space="preserve">Explain </w:t>
            </w:r>
            <w:r w:rsidRPr="66870157">
              <w:rPr>
                <w:rFonts w:ascii="Arial" w:hAnsi="Arial" w:cs="Arial"/>
              </w:rPr>
              <w:t>what</w:t>
            </w:r>
            <w:r w:rsidRPr="71A99B35">
              <w:rPr>
                <w:rFonts w:ascii="Arial" w:hAnsi="Arial" w:cs="Arial"/>
              </w:rPr>
              <w:t xml:space="preserve"> is meant by </w:t>
            </w:r>
            <w:r w:rsidR="0B158C25" w:rsidRPr="46737C7E">
              <w:rPr>
                <w:rFonts w:ascii="Arial" w:hAnsi="Arial" w:cs="Arial"/>
              </w:rPr>
              <w:t>‘</w:t>
            </w:r>
            <w:r w:rsidRPr="70D656AD">
              <w:rPr>
                <w:rFonts w:ascii="Arial" w:hAnsi="Arial" w:cs="Arial"/>
              </w:rPr>
              <w:t xml:space="preserve">lower level of the </w:t>
            </w:r>
            <w:r w:rsidRPr="46737C7E">
              <w:rPr>
                <w:rFonts w:ascii="Arial" w:hAnsi="Arial" w:cs="Arial"/>
              </w:rPr>
              <w:t>spectrum</w:t>
            </w:r>
            <w:r w:rsidR="79FD9C53" w:rsidRPr="46737C7E">
              <w:rPr>
                <w:rFonts w:ascii="Arial" w:hAnsi="Arial" w:cs="Arial"/>
              </w:rPr>
              <w:t>’</w:t>
            </w:r>
            <w:r w:rsidR="6D2892FF" w:rsidRPr="494F5BD4">
              <w:rPr>
                <w:rFonts w:ascii="Arial" w:hAnsi="Arial" w:cs="Arial"/>
              </w:rPr>
              <w:t>,</w:t>
            </w:r>
            <w:r w:rsidR="6D2892FF" w:rsidRPr="231223DE">
              <w:rPr>
                <w:rFonts w:ascii="Arial" w:hAnsi="Arial" w:cs="Arial"/>
              </w:rPr>
              <w:t xml:space="preserve"> </w:t>
            </w:r>
            <w:r w:rsidR="6D2892FF" w:rsidRPr="5673089C">
              <w:rPr>
                <w:rFonts w:ascii="Arial" w:hAnsi="Arial" w:cs="Arial"/>
              </w:rPr>
              <w:t xml:space="preserve">particularly </w:t>
            </w:r>
            <w:r w:rsidR="6D2892FF" w:rsidRPr="6EC7301A">
              <w:rPr>
                <w:rFonts w:ascii="Arial" w:hAnsi="Arial" w:cs="Arial"/>
              </w:rPr>
              <w:t xml:space="preserve">against the </w:t>
            </w:r>
            <w:r w:rsidR="6D2892FF" w:rsidRPr="1C0358EF">
              <w:rPr>
                <w:rFonts w:ascii="Arial" w:hAnsi="Arial" w:cs="Arial"/>
              </w:rPr>
              <w:t xml:space="preserve">requirement in both the NPPF </w:t>
            </w:r>
            <w:r w:rsidR="6D2892FF" w:rsidRPr="0526567D">
              <w:rPr>
                <w:rFonts w:ascii="Arial" w:hAnsi="Arial" w:cs="Arial"/>
              </w:rPr>
              <w:t>(</w:t>
            </w:r>
            <w:r w:rsidR="6D2892FF" w:rsidRPr="28786C84">
              <w:rPr>
                <w:rFonts w:ascii="Arial" w:hAnsi="Arial" w:cs="Arial"/>
              </w:rPr>
              <w:t xml:space="preserve">paragraph </w:t>
            </w:r>
            <w:r w:rsidR="6D2892FF" w:rsidRPr="0E3A9411">
              <w:rPr>
                <w:rFonts w:ascii="Arial" w:hAnsi="Arial" w:cs="Arial"/>
              </w:rPr>
              <w:t>199) and</w:t>
            </w:r>
            <w:r w:rsidR="6D2892FF" w:rsidRPr="5446F169">
              <w:rPr>
                <w:rFonts w:ascii="Arial" w:hAnsi="Arial" w:cs="Arial"/>
              </w:rPr>
              <w:t xml:space="preserve"> </w:t>
            </w:r>
            <w:r w:rsidR="64BF7A55" w:rsidRPr="16372DA6">
              <w:rPr>
                <w:rFonts w:ascii="Arial" w:hAnsi="Arial" w:cs="Arial"/>
              </w:rPr>
              <w:t>ANPS (paragraph 5.200) for great weight to be given to an asset’s conservation</w:t>
            </w:r>
            <w:r w:rsidR="00634690">
              <w:rPr>
                <w:rFonts w:ascii="Arial" w:hAnsi="Arial" w:cs="Arial"/>
              </w:rPr>
              <w:t>,</w:t>
            </w:r>
            <w:r w:rsidR="00A03AFC">
              <w:rPr>
                <w:rFonts w:ascii="Arial" w:hAnsi="Arial" w:cs="Arial"/>
              </w:rPr>
              <w:t xml:space="preserve"> irrespective of level of harm</w:t>
            </w:r>
            <w:r w:rsidR="64BF7A55" w:rsidRPr="16372DA6">
              <w:rPr>
                <w:rFonts w:ascii="Arial" w:hAnsi="Arial" w:cs="Arial"/>
              </w:rPr>
              <w:t>.</w:t>
            </w:r>
          </w:p>
        </w:tc>
      </w:tr>
      <w:tr w:rsidR="5F53C87C" w14:paraId="66BCD101" w14:textId="77777777" w:rsidTr="00BB3500">
        <w:trPr>
          <w:trHeight w:val="197"/>
        </w:trPr>
        <w:tc>
          <w:tcPr>
            <w:tcW w:w="1231" w:type="dxa"/>
          </w:tcPr>
          <w:p w14:paraId="5DF65BFF" w14:textId="702E1A33" w:rsidR="5F53C87C" w:rsidRDefault="001A1F23" w:rsidP="5F53C87C">
            <w:pPr>
              <w:rPr>
                <w:rFonts w:ascii="Arial" w:hAnsi="Arial" w:cs="Arial"/>
              </w:rPr>
            </w:pPr>
            <w:r w:rsidRPr="00076AF6">
              <w:rPr>
                <w:rFonts w:ascii="Arial" w:hAnsi="Arial" w:cs="Arial"/>
              </w:rPr>
              <w:t>PED.1.</w:t>
            </w:r>
            <w:r w:rsidR="00B330A4">
              <w:rPr>
                <w:rFonts w:ascii="Arial" w:hAnsi="Arial" w:cs="Arial"/>
              </w:rPr>
              <w:t>15</w:t>
            </w:r>
          </w:p>
        </w:tc>
        <w:tc>
          <w:tcPr>
            <w:tcW w:w="2215" w:type="dxa"/>
          </w:tcPr>
          <w:p w14:paraId="751137A2" w14:textId="7794DC62" w:rsidR="5F53C87C" w:rsidRDefault="4E752744" w:rsidP="3581CC97">
            <w:pPr>
              <w:rPr>
                <w:rFonts w:ascii="Arial" w:hAnsi="Arial" w:cs="Arial"/>
              </w:rPr>
            </w:pPr>
            <w:r w:rsidRPr="3581CC97">
              <w:rPr>
                <w:rFonts w:ascii="Arial" w:hAnsi="Arial" w:cs="Arial"/>
              </w:rPr>
              <w:t xml:space="preserve">Applicant and </w:t>
            </w:r>
            <w:r w:rsidR="000C3BEA">
              <w:rPr>
                <w:rFonts w:ascii="Arial" w:hAnsi="Arial" w:cs="Arial"/>
              </w:rPr>
              <w:t xml:space="preserve">Joint </w:t>
            </w:r>
            <w:r w:rsidRPr="3581CC97">
              <w:rPr>
                <w:rFonts w:ascii="Arial" w:hAnsi="Arial" w:cs="Arial"/>
              </w:rPr>
              <w:t>Host Authorities</w:t>
            </w:r>
          </w:p>
          <w:p w14:paraId="27B1DC76" w14:textId="752FD33F" w:rsidR="5F53C87C" w:rsidRDefault="5F53C87C" w:rsidP="5F53C87C">
            <w:pPr>
              <w:rPr>
                <w:rFonts w:ascii="Arial" w:hAnsi="Arial" w:cs="Arial"/>
              </w:rPr>
            </w:pPr>
          </w:p>
        </w:tc>
        <w:tc>
          <w:tcPr>
            <w:tcW w:w="10481" w:type="dxa"/>
          </w:tcPr>
          <w:p w14:paraId="5E4DEBBE" w14:textId="26B8AC5F" w:rsidR="21A699F7" w:rsidRDefault="21A699F7" w:rsidP="095FD873">
            <w:pPr>
              <w:rPr>
                <w:rFonts w:ascii="Arial" w:eastAsia="Arial" w:hAnsi="Arial" w:cs="Arial"/>
                <w:b/>
              </w:rPr>
            </w:pPr>
            <w:r w:rsidRPr="270055F1">
              <w:rPr>
                <w:rFonts w:ascii="Arial" w:eastAsia="Arial" w:hAnsi="Arial" w:cs="Arial"/>
                <w:b/>
              </w:rPr>
              <w:t>Cultural Heritage Management Plan (CHMP</w:t>
            </w:r>
            <w:r w:rsidR="007013BF">
              <w:rPr>
                <w:rFonts w:ascii="Arial" w:eastAsia="Arial" w:hAnsi="Arial" w:cs="Arial"/>
                <w:b/>
              </w:rPr>
              <w:t>)</w:t>
            </w:r>
          </w:p>
          <w:p w14:paraId="38D9E7DD" w14:textId="64629454" w:rsidR="095FD873" w:rsidRDefault="293DA9D9" w:rsidP="40D32A5F">
            <w:pPr>
              <w:rPr>
                <w:rFonts w:ascii="Arial" w:eastAsia="Arial" w:hAnsi="Arial" w:cs="Arial"/>
              </w:rPr>
            </w:pPr>
            <w:r w:rsidRPr="3C00E82C">
              <w:rPr>
                <w:rFonts w:ascii="Arial" w:eastAsia="Arial" w:hAnsi="Arial" w:cs="Arial"/>
                <w:b/>
              </w:rPr>
              <w:t>Applicant:</w:t>
            </w:r>
            <w:r w:rsidR="003E5E3E">
              <w:rPr>
                <w:rFonts w:ascii="Arial" w:eastAsia="Arial" w:hAnsi="Arial" w:cs="Arial"/>
                <w:b/>
              </w:rPr>
              <w:t xml:space="preserve"> </w:t>
            </w:r>
            <w:r w:rsidR="003E5E3E">
              <w:rPr>
                <w:rFonts w:ascii="Arial" w:eastAsia="Arial" w:hAnsi="Arial" w:cs="Arial"/>
              </w:rPr>
              <w:t>T</w:t>
            </w:r>
            <w:r w:rsidR="65432869" w:rsidRPr="40D32A5F">
              <w:rPr>
                <w:rFonts w:ascii="Arial" w:eastAsia="Arial" w:hAnsi="Arial" w:cs="Arial"/>
              </w:rPr>
              <w:t>he CHMP</w:t>
            </w:r>
            <w:r w:rsidR="003E5E3E">
              <w:rPr>
                <w:rFonts w:ascii="Arial" w:eastAsia="Arial" w:hAnsi="Arial" w:cs="Arial"/>
              </w:rPr>
              <w:t xml:space="preserve"> [APP-077, paragraph 10.1.3]</w:t>
            </w:r>
            <w:r w:rsidR="65432869" w:rsidRPr="40D32A5F">
              <w:rPr>
                <w:rFonts w:ascii="Arial" w:eastAsia="Arial" w:hAnsi="Arial" w:cs="Arial"/>
              </w:rPr>
              <w:t xml:space="preserve"> states </w:t>
            </w:r>
            <w:r w:rsidR="3AB399CF" w:rsidRPr="419B8367">
              <w:rPr>
                <w:rFonts w:ascii="Arial" w:eastAsia="Arial" w:hAnsi="Arial" w:cs="Arial"/>
              </w:rPr>
              <w:t>that i</w:t>
            </w:r>
            <w:r w:rsidR="65432869" w:rsidRPr="419B8367">
              <w:rPr>
                <w:rFonts w:ascii="Arial" w:eastAsia="Arial" w:hAnsi="Arial" w:cs="Arial"/>
              </w:rPr>
              <w:t>f</w:t>
            </w:r>
            <w:r w:rsidR="65432869" w:rsidRPr="40D32A5F">
              <w:rPr>
                <w:rFonts w:ascii="Arial" w:eastAsia="Arial" w:hAnsi="Arial" w:cs="Arial"/>
              </w:rPr>
              <w:t xml:space="preserve"> the local planning authority determines in writing that the archaeological remains require further investigation, </w:t>
            </w:r>
            <w:r w:rsidR="2FC1ADE3" w:rsidRPr="5684B3AD">
              <w:rPr>
                <w:rFonts w:ascii="Arial" w:eastAsia="Arial" w:hAnsi="Arial" w:cs="Arial"/>
              </w:rPr>
              <w:t>no</w:t>
            </w:r>
            <w:r w:rsidR="4283D035" w:rsidRPr="2C95C728">
              <w:rPr>
                <w:rFonts w:ascii="Arial" w:eastAsia="Arial" w:hAnsi="Arial" w:cs="Arial"/>
              </w:rPr>
              <w:t xml:space="preserve"> </w:t>
            </w:r>
            <w:r w:rsidR="2FC1ADE3" w:rsidRPr="75EE9686">
              <w:rPr>
                <w:rFonts w:ascii="Arial" w:eastAsia="Arial" w:hAnsi="Arial" w:cs="Arial"/>
              </w:rPr>
              <w:t xml:space="preserve">construction operations are to take place within </w:t>
            </w:r>
            <w:r w:rsidR="2FC1ADE3" w:rsidRPr="2E56DA56">
              <w:rPr>
                <w:rFonts w:ascii="Arial" w:eastAsia="Arial" w:hAnsi="Arial" w:cs="Arial"/>
              </w:rPr>
              <w:t>10</w:t>
            </w:r>
            <w:r w:rsidR="00163F92">
              <w:rPr>
                <w:rFonts w:ascii="Arial" w:eastAsia="Arial" w:hAnsi="Arial" w:cs="Arial"/>
              </w:rPr>
              <w:t>m</w:t>
            </w:r>
            <w:r w:rsidR="2FC1ADE3" w:rsidRPr="2E56DA56">
              <w:rPr>
                <w:rFonts w:ascii="Arial" w:eastAsia="Arial" w:hAnsi="Arial" w:cs="Arial"/>
              </w:rPr>
              <w:t xml:space="preserve"> of </w:t>
            </w:r>
            <w:r w:rsidR="2FC1ADE3" w:rsidRPr="7DEA98A3">
              <w:rPr>
                <w:rFonts w:ascii="Arial" w:eastAsia="Arial" w:hAnsi="Arial" w:cs="Arial"/>
              </w:rPr>
              <w:t>the remain</w:t>
            </w:r>
            <w:r w:rsidR="00FB0938">
              <w:rPr>
                <w:rFonts w:ascii="Arial" w:eastAsia="Arial" w:hAnsi="Arial" w:cs="Arial"/>
              </w:rPr>
              <w:t>s</w:t>
            </w:r>
            <w:r w:rsidR="2FC1ADE3" w:rsidRPr="7DEA98A3">
              <w:rPr>
                <w:rFonts w:ascii="Arial" w:eastAsia="Arial" w:hAnsi="Arial" w:cs="Arial"/>
              </w:rPr>
              <w:t xml:space="preserve"> until </w:t>
            </w:r>
            <w:r w:rsidR="6690635F" w:rsidRPr="50E488CC">
              <w:rPr>
                <w:rFonts w:ascii="Arial" w:eastAsia="Arial" w:hAnsi="Arial" w:cs="Arial"/>
              </w:rPr>
              <w:t>provision</w:t>
            </w:r>
            <w:r w:rsidR="2FC1ADE3" w:rsidRPr="4DE7F935">
              <w:rPr>
                <w:rFonts w:ascii="Arial" w:eastAsia="Arial" w:hAnsi="Arial" w:cs="Arial"/>
              </w:rPr>
              <w:t xml:space="preserve"> has been made for</w:t>
            </w:r>
            <w:r w:rsidR="4283D035" w:rsidRPr="75EE9686">
              <w:rPr>
                <w:rFonts w:ascii="Arial" w:eastAsia="Arial" w:hAnsi="Arial" w:cs="Arial"/>
              </w:rPr>
              <w:t xml:space="preserve"> </w:t>
            </w:r>
            <w:r w:rsidR="4283D035" w:rsidRPr="2C95C728">
              <w:rPr>
                <w:rFonts w:ascii="Arial" w:eastAsia="Arial" w:hAnsi="Arial" w:cs="Arial"/>
              </w:rPr>
              <w:t xml:space="preserve">further </w:t>
            </w:r>
            <w:r w:rsidR="4283D035" w:rsidRPr="5BA245C3">
              <w:rPr>
                <w:rFonts w:ascii="Arial" w:eastAsia="Arial" w:hAnsi="Arial" w:cs="Arial"/>
              </w:rPr>
              <w:t xml:space="preserve">investigation </w:t>
            </w:r>
            <w:r w:rsidR="13EA81A2" w:rsidRPr="521C13BE">
              <w:rPr>
                <w:rFonts w:ascii="Arial" w:eastAsia="Arial" w:hAnsi="Arial" w:cs="Arial"/>
              </w:rPr>
              <w:t>and recording</w:t>
            </w:r>
            <w:r w:rsidR="4283D035" w:rsidRPr="19D87B44">
              <w:rPr>
                <w:rFonts w:ascii="Arial" w:eastAsia="Arial" w:hAnsi="Arial" w:cs="Arial"/>
              </w:rPr>
              <w:t xml:space="preserve"> </w:t>
            </w:r>
            <w:r w:rsidR="4283D035" w:rsidRPr="5BA245C3">
              <w:rPr>
                <w:rFonts w:ascii="Arial" w:eastAsia="Arial" w:hAnsi="Arial" w:cs="Arial"/>
              </w:rPr>
              <w:t xml:space="preserve">in accordance </w:t>
            </w:r>
            <w:r w:rsidR="4283D035" w:rsidRPr="33A298DE">
              <w:rPr>
                <w:rFonts w:ascii="Arial" w:eastAsia="Arial" w:hAnsi="Arial" w:cs="Arial"/>
              </w:rPr>
              <w:t>wit</w:t>
            </w:r>
            <w:r w:rsidR="4CAE6815" w:rsidRPr="33A298DE">
              <w:rPr>
                <w:rFonts w:ascii="Arial" w:eastAsia="Arial" w:hAnsi="Arial" w:cs="Arial"/>
              </w:rPr>
              <w:t>h</w:t>
            </w:r>
            <w:r w:rsidR="4283D035" w:rsidRPr="5BA245C3">
              <w:rPr>
                <w:rFonts w:ascii="Arial" w:eastAsia="Arial" w:hAnsi="Arial" w:cs="Arial"/>
              </w:rPr>
              <w:t xml:space="preserve"> </w:t>
            </w:r>
            <w:r w:rsidR="4283D035" w:rsidRPr="68F41EFD">
              <w:rPr>
                <w:rFonts w:ascii="Arial" w:eastAsia="Arial" w:hAnsi="Arial" w:cs="Arial"/>
              </w:rPr>
              <w:t>details</w:t>
            </w:r>
            <w:r w:rsidR="4283D035" w:rsidRPr="5BA245C3">
              <w:rPr>
                <w:rFonts w:ascii="Arial" w:eastAsia="Arial" w:hAnsi="Arial" w:cs="Arial"/>
              </w:rPr>
              <w:t xml:space="preserve"> </w:t>
            </w:r>
            <w:r w:rsidR="4283D035" w:rsidRPr="13E5DE3E">
              <w:rPr>
                <w:rFonts w:ascii="Arial" w:eastAsia="Arial" w:hAnsi="Arial" w:cs="Arial"/>
              </w:rPr>
              <w:t xml:space="preserve">set out in a Site </w:t>
            </w:r>
            <w:r w:rsidR="4283D035" w:rsidRPr="4E60DE12">
              <w:rPr>
                <w:rFonts w:ascii="Arial" w:eastAsia="Arial" w:hAnsi="Arial" w:cs="Arial"/>
              </w:rPr>
              <w:t>Specific</w:t>
            </w:r>
            <w:r w:rsidR="5EEC022E" w:rsidRPr="33A298DE">
              <w:rPr>
                <w:rFonts w:ascii="Arial" w:eastAsia="Arial" w:hAnsi="Arial" w:cs="Arial"/>
              </w:rPr>
              <w:t xml:space="preserve"> </w:t>
            </w:r>
            <w:r w:rsidR="5EEC022E" w:rsidRPr="3C4FC4DF">
              <w:rPr>
                <w:rFonts w:ascii="Arial" w:eastAsia="Arial" w:hAnsi="Arial" w:cs="Arial"/>
              </w:rPr>
              <w:t>Written Scheme of Investigation (</w:t>
            </w:r>
            <w:r w:rsidR="65432869" w:rsidRPr="40D32A5F">
              <w:rPr>
                <w:rFonts w:ascii="Arial" w:eastAsia="Arial" w:hAnsi="Arial" w:cs="Arial"/>
              </w:rPr>
              <w:t>SSWSI</w:t>
            </w:r>
            <w:r w:rsidR="5EEC022E" w:rsidRPr="08D12538">
              <w:rPr>
                <w:rFonts w:ascii="Arial" w:eastAsia="Arial" w:hAnsi="Arial" w:cs="Arial"/>
              </w:rPr>
              <w:t>)</w:t>
            </w:r>
            <w:r w:rsidR="65432869" w:rsidRPr="40D32A5F">
              <w:rPr>
                <w:rFonts w:ascii="Arial" w:eastAsia="Arial" w:hAnsi="Arial" w:cs="Arial"/>
              </w:rPr>
              <w:t xml:space="preserve"> which </w:t>
            </w:r>
            <w:r w:rsidR="00067AF7">
              <w:rPr>
                <w:rFonts w:ascii="Arial" w:eastAsia="Arial" w:hAnsi="Arial" w:cs="Arial"/>
              </w:rPr>
              <w:t>will</w:t>
            </w:r>
            <w:r w:rsidR="006753DE">
              <w:rPr>
                <w:rFonts w:ascii="Arial" w:eastAsia="Arial" w:hAnsi="Arial" w:cs="Arial"/>
              </w:rPr>
              <w:t xml:space="preserve"> </w:t>
            </w:r>
            <w:r w:rsidR="65432869" w:rsidRPr="40D32A5F">
              <w:rPr>
                <w:rFonts w:ascii="Arial" w:eastAsia="Arial" w:hAnsi="Arial" w:cs="Arial"/>
              </w:rPr>
              <w:t xml:space="preserve"> be submitted to, and approved in writing by, the relevant local planning authority in consultation with Historic England, as applicable.</w:t>
            </w:r>
          </w:p>
          <w:p w14:paraId="563B8381" w14:textId="5B4E5467" w:rsidR="095FD873" w:rsidRDefault="65432869" w:rsidP="40D32A5F">
            <w:r w:rsidRPr="40D32A5F">
              <w:rPr>
                <w:rFonts w:ascii="Arial" w:eastAsia="Arial" w:hAnsi="Arial" w:cs="Arial"/>
              </w:rPr>
              <w:t xml:space="preserve"> </w:t>
            </w:r>
          </w:p>
          <w:p w14:paraId="3D241E43" w14:textId="7F590790" w:rsidR="095FD873" w:rsidRDefault="65432869" w:rsidP="40D32A5F">
            <w:pPr>
              <w:rPr>
                <w:rFonts w:ascii="Arial" w:eastAsia="Arial" w:hAnsi="Arial" w:cs="Arial"/>
              </w:rPr>
            </w:pPr>
            <w:r w:rsidRPr="40D32A5F">
              <w:rPr>
                <w:rFonts w:ascii="Arial" w:eastAsia="Arial" w:hAnsi="Arial" w:cs="Arial"/>
              </w:rPr>
              <w:t>The wording ‘which will be submitted to, and approved in writing by, the relevant local planning authority’ implies that the relevant local planning authority are automatically bound to approve a SSWSI. Please reword this paragraph</w:t>
            </w:r>
            <w:r w:rsidR="292DB524" w:rsidRPr="27763BD9">
              <w:rPr>
                <w:rFonts w:ascii="Arial" w:eastAsia="Arial" w:hAnsi="Arial" w:cs="Arial"/>
              </w:rPr>
              <w:t>.</w:t>
            </w:r>
          </w:p>
          <w:p w14:paraId="1D2A5CC2" w14:textId="5494E7DF" w:rsidR="095FD873" w:rsidRDefault="095FD873" w:rsidP="10C34191">
            <w:pPr>
              <w:rPr>
                <w:rFonts w:ascii="Arial" w:eastAsia="Arial" w:hAnsi="Arial" w:cs="Arial"/>
              </w:rPr>
            </w:pPr>
          </w:p>
          <w:p w14:paraId="73EEACB9" w14:textId="04B0A853" w:rsidR="095FD873" w:rsidRDefault="000C3BEA" w:rsidP="10C34191">
            <w:pPr>
              <w:rPr>
                <w:rFonts w:ascii="Arial" w:eastAsia="Arial" w:hAnsi="Arial" w:cs="Arial"/>
              </w:rPr>
            </w:pPr>
            <w:r>
              <w:rPr>
                <w:rFonts w:ascii="Arial" w:hAnsi="Arial" w:cs="Arial"/>
                <w:b/>
                <w:bCs/>
              </w:rPr>
              <w:t xml:space="preserve">Joint </w:t>
            </w:r>
            <w:r w:rsidR="00154046" w:rsidRPr="00154046">
              <w:rPr>
                <w:rFonts w:ascii="Arial" w:hAnsi="Arial" w:cs="Arial"/>
                <w:b/>
                <w:bCs/>
              </w:rPr>
              <w:t>Host Authorities</w:t>
            </w:r>
            <w:r w:rsidR="65432869" w:rsidRPr="14FE4C86">
              <w:rPr>
                <w:rFonts w:ascii="Arial" w:eastAsia="Arial" w:hAnsi="Arial" w:cs="Arial"/>
                <w:b/>
              </w:rPr>
              <w:t xml:space="preserve">: </w:t>
            </w:r>
            <w:r w:rsidR="65432869" w:rsidRPr="10C34191">
              <w:rPr>
                <w:rFonts w:ascii="Arial" w:eastAsia="Arial" w:hAnsi="Arial" w:cs="Arial"/>
              </w:rPr>
              <w:t>Section 2.1 of the CHMP states that the Applicant w</w:t>
            </w:r>
            <w:r w:rsidR="007013BF">
              <w:rPr>
                <w:rFonts w:ascii="Arial" w:eastAsia="Arial" w:hAnsi="Arial" w:cs="Arial"/>
              </w:rPr>
              <w:t>ould</w:t>
            </w:r>
            <w:r w:rsidR="65432869" w:rsidRPr="10C34191">
              <w:rPr>
                <w:rFonts w:ascii="Arial" w:eastAsia="Arial" w:hAnsi="Arial" w:cs="Arial"/>
              </w:rPr>
              <w:t xml:space="preserve"> appoint an Archaeological Clerk of Works (ACoW) who w</w:t>
            </w:r>
            <w:r w:rsidR="008008A2">
              <w:rPr>
                <w:rFonts w:ascii="Arial" w:eastAsia="Arial" w:hAnsi="Arial" w:cs="Arial"/>
              </w:rPr>
              <w:t>ould</w:t>
            </w:r>
            <w:r w:rsidR="65432869" w:rsidRPr="10C34191">
              <w:rPr>
                <w:rFonts w:ascii="Arial" w:eastAsia="Arial" w:hAnsi="Arial" w:cs="Arial"/>
              </w:rPr>
              <w:t xml:space="preserve"> manage the programme of archaeological investigation and ensure compliance with th</w:t>
            </w:r>
            <w:r w:rsidR="00F8763D">
              <w:rPr>
                <w:rFonts w:ascii="Arial" w:eastAsia="Arial" w:hAnsi="Arial" w:cs="Arial"/>
              </w:rPr>
              <w:t>e</w:t>
            </w:r>
            <w:r w:rsidR="65432869" w:rsidRPr="10C34191">
              <w:rPr>
                <w:rFonts w:ascii="Arial" w:eastAsia="Arial" w:hAnsi="Arial" w:cs="Arial"/>
              </w:rPr>
              <w:t xml:space="preserve"> CHMP and each SSWSI.</w:t>
            </w:r>
          </w:p>
          <w:p w14:paraId="726680F7" w14:textId="17CEB97B" w:rsidR="095FD873" w:rsidRDefault="65432869" w:rsidP="10C34191">
            <w:r w:rsidRPr="10C34191">
              <w:rPr>
                <w:rFonts w:ascii="Arial" w:eastAsia="Arial" w:hAnsi="Arial" w:cs="Arial"/>
              </w:rPr>
              <w:t xml:space="preserve"> </w:t>
            </w:r>
          </w:p>
          <w:p w14:paraId="024ED9B8" w14:textId="563D1203" w:rsidR="5F53C87C" w:rsidRDefault="65432869" w:rsidP="19BB57D3">
            <w:pPr>
              <w:rPr>
                <w:rFonts w:ascii="Arial" w:eastAsia="Arial" w:hAnsi="Arial" w:cs="Arial"/>
              </w:rPr>
            </w:pPr>
            <w:r w:rsidRPr="355BBF81">
              <w:rPr>
                <w:rFonts w:ascii="Arial" w:eastAsia="Arial" w:hAnsi="Arial" w:cs="Arial"/>
              </w:rPr>
              <w:t>Are</w:t>
            </w:r>
            <w:r w:rsidRPr="10C34191">
              <w:rPr>
                <w:rFonts w:ascii="Arial" w:eastAsia="Arial" w:hAnsi="Arial" w:cs="Arial"/>
              </w:rPr>
              <w:t xml:space="preserve"> the </w:t>
            </w:r>
            <w:r w:rsidRPr="4289DF84">
              <w:rPr>
                <w:rFonts w:ascii="Arial" w:eastAsia="Arial" w:hAnsi="Arial" w:cs="Arial"/>
              </w:rPr>
              <w:t>councils</w:t>
            </w:r>
            <w:r w:rsidRPr="10C34191">
              <w:rPr>
                <w:rFonts w:ascii="Arial" w:eastAsia="Arial" w:hAnsi="Arial" w:cs="Arial"/>
              </w:rPr>
              <w:t xml:space="preserve"> </w:t>
            </w:r>
            <w:r w:rsidR="006F044B">
              <w:rPr>
                <w:rFonts w:ascii="Arial" w:eastAsia="Arial" w:hAnsi="Arial" w:cs="Arial"/>
              </w:rPr>
              <w:t>content</w:t>
            </w:r>
            <w:r w:rsidRPr="10C34191">
              <w:rPr>
                <w:rFonts w:ascii="Arial" w:eastAsia="Arial" w:hAnsi="Arial" w:cs="Arial"/>
              </w:rPr>
              <w:t xml:space="preserve"> that the appointment process of the ACoW, who w</w:t>
            </w:r>
            <w:r w:rsidR="00331432">
              <w:rPr>
                <w:rFonts w:ascii="Arial" w:eastAsia="Arial" w:hAnsi="Arial" w:cs="Arial"/>
              </w:rPr>
              <w:t>ould</w:t>
            </w:r>
            <w:r w:rsidRPr="10C34191">
              <w:rPr>
                <w:rFonts w:ascii="Arial" w:eastAsia="Arial" w:hAnsi="Arial" w:cs="Arial"/>
              </w:rPr>
              <w:t xml:space="preserve"> ultimately have responsibility amongst other matters for ensuring compliance with the DCO, rests solely with the Applicant? If not, should provision be made for the </w:t>
            </w:r>
            <w:r w:rsidR="00BD328A">
              <w:rPr>
                <w:rFonts w:ascii="Arial" w:eastAsia="Arial" w:hAnsi="Arial" w:cs="Arial"/>
              </w:rPr>
              <w:t>local authorities</w:t>
            </w:r>
            <w:r w:rsidRPr="10C34191">
              <w:rPr>
                <w:rFonts w:ascii="Arial" w:eastAsia="Arial" w:hAnsi="Arial" w:cs="Arial"/>
              </w:rPr>
              <w:t xml:space="preserve"> to approve the appointment of the ACoW?</w:t>
            </w:r>
          </w:p>
          <w:p w14:paraId="7527A78A" w14:textId="4627AB39" w:rsidR="5F53C87C" w:rsidRDefault="5F53C87C" w:rsidP="19BB57D3">
            <w:pPr>
              <w:rPr>
                <w:rFonts w:ascii="Arial" w:eastAsia="Arial" w:hAnsi="Arial" w:cs="Arial"/>
              </w:rPr>
            </w:pPr>
          </w:p>
          <w:p w14:paraId="0FC65D06" w14:textId="77FCAC9A" w:rsidR="5F53C87C" w:rsidRDefault="00154046" w:rsidP="5F53C87C">
            <w:pPr>
              <w:rPr>
                <w:rFonts w:ascii="Arial" w:eastAsia="Arial" w:hAnsi="Arial" w:cs="Arial"/>
              </w:rPr>
            </w:pPr>
            <w:r w:rsidRPr="00154046">
              <w:rPr>
                <w:rFonts w:ascii="Arial" w:hAnsi="Arial" w:cs="Arial"/>
                <w:b/>
                <w:bCs/>
              </w:rPr>
              <w:t>Joint Host Authorities</w:t>
            </w:r>
            <w:r w:rsidR="452D957B" w:rsidRPr="5E16493D">
              <w:rPr>
                <w:rFonts w:ascii="Arial" w:eastAsia="Arial" w:hAnsi="Arial" w:cs="Arial"/>
                <w:b/>
              </w:rPr>
              <w:t xml:space="preserve">: </w:t>
            </w:r>
            <w:r w:rsidR="452D957B" w:rsidRPr="28AF5A62">
              <w:rPr>
                <w:rFonts w:ascii="Arial" w:eastAsia="Arial" w:hAnsi="Arial" w:cs="Arial"/>
              </w:rPr>
              <w:t xml:space="preserve">Except </w:t>
            </w:r>
            <w:r w:rsidR="452D957B" w:rsidRPr="67CAA7B4">
              <w:rPr>
                <w:rFonts w:ascii="Arial" w:eastAsia="Arial" w:hAnsi="Arial" w:cs="Arial"/>
              </w:rPr>
              <w:t xml:space="preserve">for </w:t>
            </w:r>
            <w:r w:rsidR="452D957B" w:rsidRPr="15ED174B">
              <w:rPr>
                <w:rFonts w:ascii="Arial" w:eastAsia="Arial" w:hAnsi="Arial" w:cs="Arial"/>
              </w:rPr>
              <w:t>Section</w:t>
            </w:r>
            <w:r w:rsidR="452D957B" w:rsidRPr="67CAA7B4">
              <w:rPr>
                <w:rFonts w:ascii="Arial" w:eastAsia="Arial" w:hAnsi="Arial" w:cs="Arial"/>
              </w:rPr>
              <w:t xml:space="preserve"> 9 </w:t>
            </w:r>
            <w:r w:rsidR="452D957B" w:rsidRPr="74A6CCDC">
              <w:rPr>
                <w:rFonts w:ascii="Arial" w:eastAsia="Arial" w:hAnsi="Arial" w:cs="Arial"/>
              </w:rPr>
              <w:t>in</w:t>
            </w:r>
            <w:r w:rsidR="452D957B" w:rsidRPr="003599B0">
              <w:rPr>
                <w:rFonts w:ascii="Arial" w:eastAsia="Arial" w:hAnsi="Arial" w:cs="Arial"/>
              </w:rPr>
              <w:t xml:space="preserve"> </w:t>
            </w:r>
            <w:r w:rsidR="452D957B" w:rsidRPr="5EE205E1">
              <w:rPr>
                <w:rFonts w:ascii="Arial" w:eastAsia="Arial" w:hAnsi="Arial" w:cs="Arial"/>
              </w:rPr>
              <w:t xml:space="preserve">respect of </w:t>
            </w:r>
            <w:r w:rsidR="452D957B" w:rsidRPr="4B397C08">
              <w:rPr>
                <w:rFonts w:ascii="Arial" w:eastAsia="Arial" w:hAnsi="Arial" w:cs="Arial"/>
              </w:rPr>
              <w:t>air</w:t>
            </w:r>
            <w:r w:rsidR="452D957B" w:rsidRPr="56EF84E1">
              <w:rPr>
                <w:rFonts w:ascii="Arial" w:eastAsia="Arial" w:hAnsi="Arial" w:cs="Arial"/>
              </w:rPr>
              <w:t xml:space="preserve"> quality </w:t>
            </w:r>
            <w:r w:rsidR="452D957B" w:rsidRPr="6699110F">
              <w:rPr>
                <w:rFonts w:ascii="Arial" w:eastAsia="Arial" w:hAnsi="Arial" w:cs="Arial"/>
              </w:rPr>
              <w:t>monitoring at</w:t>
            </w:r>
            <w:r w:rsidR="452D957B" w:rsidRPr="4B397C08">
              <w:rPr>
                <w:rFonts w:ascii="Arial" w:eastAsia="Arial" w:hAnsi="Arial" w:cs="Arial"/>
              </w:rPr>
              <w:t xml:space="preserve"> Someries Castle</w:t>
            </w:r>
            <w:r w:rsidR="33822B01" w:rsidRPr="5E16493D">
              <w:rPr>
                <w:rFonts w:ascii="Arial" w:eastAsia="Arial" w:hAnsi="Arial" w:cs="Arial"/>
              </w:rPr>
              <w:t>,</w:t>
            </w:r>
            <w:r w:rsidR="452D957B" w:rsidRPr="5EE205E1">
              <w:rPr>
                <w:rFonts w:ascii="Arial" w:eastAsia="Arial" w:hAnsi="Arial" w:cs="Arial"/>
              </w:rPr>
              <w:t xml:space="preserve"> </w:t>
            </w:r>
            <w:r w:rsidR="452D957B" w:rsidRPr="63444CDC">
              <w:rPr>
                <w:rFonts w:ascii="Arial" w:eastAsia="Arial" w:hAnsi="Arial" w:cs="Arial"/>
              </w:rPr>
              <w:t xml:space="preserve">which is subject to further </w:t>
            </w:r>
            <w:r w:rsidR="452D957B" w:rsidRPr="739C723D">
              <w:rPr>
                <w:rFonts w:ascii="Arial" w:eastAsia="Arial" w:hAnsi="Arial" w:cs="Arial"/>
              </w:rPr>
              <w:t xml:space="preserve">review, </w:t>
            </w:r>
            <w:r w:rsidR="430E2348" w:rsidRPr="739C723D">
              <w:rPr>
                <w:rFonts w:ascii="Arial" w:eastAsia="Arial" w:hAnsi="Arial" w:cs="Arial"/>
              </w:rPr>
              <w:t xml:space="preserve">are </w:t>
            </w:r>
            <w:r w:rsidR="430E2348" w:rsidRPr="5E16493D">
              <w:rPr>
                <w:rFonts w:ascii="Arial" w:eastAsia="Arial" w:hAnsi="Arial" w:cs="Arial"/>
              </w:rPr>
              <w:t xml:space="preserve">you otherwise </w:t>
            </w:r>
            <w:r>
              <w:rPr>
                <w:rFonts w:ascii="Arial" w:eastAsia="Arial" w:hAnsi="Arial" w:cs="Arial"/>
              </w:rPr>
              <w:t>in agreement</w:t>
            </w:r>
            <w:r w:rsidR="430E2348" w:rsidRPr="5E16493D">
              <w:rPr>
                <w:rFonts w:ascii="Arial" w:eastAsia="Arial" w:hAnsi="Arial" w:cs="Arial"/>
              </w:rPr>
              <w:t xml:space="preserve"> with the measures </w:t>
            </w:r>
            <w:r w:rsidR="430E2348" w:rsidRPr="244ED9CF">
              <w:rPr>
                <w:rFonts w:ascii="Arial" w:eastAsia="Arial" w:hAnsi="Arial" w:cs="Arial"/>
              </w:rPr>
              <w:t>in</w:t>
            </w:r>
            <w:r w:rsidR="430E2348" w:rsidRPr="5E16493D">
              <w:rPr>
                <w:rFonts w:ascii="Arial" w:eastAsia="Arial" w:hAnsi="Arial" w:cs="Arial"/>
              </w:rPr>
              <w:t xml:space="preserve"> the CHMP?</w:t>
            </w:r>
            <w:r w:rsidR="430E2348" w:rsidRPr="68979348">
              <w:rPr>
                <w:rFonts w:ascii="Arial" w:eastAsia="Arial" w:hAnsi="Arial" w:cs="Arial"/>
              </w:rPr>
              <w:t xml:space="preserve"> </w:t>
            </w:r>
          </w:p>
        </w:tc>
      </w:tr>
      <w:tr w:rsidR="00A35887" w:rsidRPr="00076AF6" w14:paraId="20C256DA" w14:textId="77777777" w:rsidTr="000B727D">
        <w:trPr>
          <w:trHeight w:val="197"/>
        </w:trPr>
        <w:tc>
          <w:tcPr>
            <w:tcW w:w="13927" w:type="dxa"/>
            <w:gridSpan w:val="3"/>
            <w:shd w:val="clear" w:color="auto" w:fill="BFBFBF" w:themeFill="background1" w:themeFillShade="BF"/>
          </w:tcPr>
          <w:p w14:paraId="2D6BEF26" w14:textId="57366F4E" w:rsidR="00A35887" w:rsidRPr="00076AF6" w:rsidRDefault="00A35887" w:rsidP="00CB5D45">
            <w:pPr>
              <w:pStyle w:val="Heading2"/>
            </w:pPr>
            <w:bookmarkStart w:id="43" w:name="_Hlk147138022"/>
            <w:bookmarkStart w:id="44" w:name="_Toc147845220"/>
            <w:bookmarkStart w:id="45" w:name="_Toc147845250"/>
            <w:r w:rsidRPr="00076AF6">
              <w:lastRenderedPageBreak/>
              <w:t>Landscape and Visual Impacts</w:t>
            </w:r>
            <w:bookmarkEnd w:id="44"/>
            <w:bookmarkEnd w:id="45"/>
          </w:p>
        </w:tc>
      </w:tr>
      <w:tr w:rsidR="00E31F82" w:rsidRPr="00076AF6" w14:paraId="326F0249" w14:textId="77777777" w:rsidTr="00BB3500">
        <w:trPr>
          <w:trHeight w:val="197"/>
        </w:trPr>
        <w:tc>
          <w:tcPr>
            <w:tcW w:w="1231" w:type="dxa"/>
          </w:tcPr>
          <w:p w14:paraId="5732CFC8" w14:textId="72845417" w:rsidR="00E31F82" w:rsidRPr="00076AF6" w:rsidRDefault="001A1F23" w:rsidP="00EF0C51">
            <w:pPr>
              <w:rPr>
                <w:rFonts w:ascii="Arial" w:hAnsi="Arial" w:cs="Arial"/>
              </w:rPr>
            </w:pPr>
            <w:r w:rsidRPr="00076AF6">
              <w:rPr>
                <w:rFonts w:ascii="Arial" w:hAnsi="Arial" w:cs="Arial"/>
              </w:rPr>
              <w:t>PED.1.</w:t>
            </w:r>
            <w:r>
              <w:rPr>
                <w:rFonts w:ascii="Arial" w:hAnsi="Arial" w:cs="Arial"/>
              </w:rPr>
              <w:t>1</w:t>
            </w:r>
            <w:r w:rsidR="00EE644F">
              <w:rPr>
                <w:rFonts w:ascii="Arial" w:hAnsi="Arial" w:cs="Arial"/>
              </w:rPr>
              <w:t>6</w:t>
            </w:r>
          </w:p>
        </w:tc>
        <w:tc>
          <w:tcPr>
            <w:tcW w:w="2215" w:type="dxa"/>
          </w:tcPr>
          <w:p w14:paraId="535A14C8" w14:textId="3B158FC7" w:rsidR="00E31F82" w:rsidRDefault="00E31F82" w:rsidP="00EF0C51">
            <w:pPr>
              <w:rPr>
                <w:rFonts w:ascii="Arial" w:hAnsi="Arial" w:cs="Arial"/>
              </w:rPr>
            </w:pPr>
            <w:r>
              <w:rPr>
                <w:rFonts w:ascii="Arial" w:hAnsi="Arial" w:cs="Arial"/>
              </w:rPr>
              <w:t xml:space="preserve">Applicant and </w:t>
            </w:r>
            <w:r w:rsidR="00514FB0">
              <w:rPr>
                <w:rFonts w:ascii="Arial" w:hAnsi="Arial" w:cs="Arial"/>
              </w:rPr>
              <w:t xml:space="preserve">Joint </w:t>
            </w:r>
            <w:r>
              <w:rPr>
                <w:rFonts w:ascii="Arial" w:hAnsi="Arial" w:cs="Arial"/>
              </w:rPr>
              <w:t>Host Authorities</w:t>
            </w:r>
          </w:p>
        </w:tc>
        <w:tc>
          <w:tcPr>
            <w:tcW w:w="10481" w:type="dxa"/>
          </w:tcPr>
          <w:p w14:paraId="58D30BF4" w14:textId="413F1756" w:rsidR="00E31F82" w:rsidRPr="00E31F82" w:rsidRDefault="00E31F82" w:rsidP="00E31F82">
            <w:pPr>
              <w:rPr>
                <w:rFonts w:ascii="Arial" w:eastAsia="Arial" w:hAnsi="Arial" w:cs="Arial"/>
                <w:b/>
                <w:bCs/>
                <w:color w:val="000000" w:themeColor="text1"/>
              </w:rPr>
            </w:pPr>
            <w:r w:rsidRPr="00E31F82">
              <w:rPr>
                <w:rFonts w:ascii="Arial" w:eastAsia="Arial" w:hAnsi="Arial" w:cs="Arial"/>
                <w:b/>
                <w:bCs/>
                <w:color w:val="000000" w:themeColor="text1"/>
              </w:rPr>
              <w:t>Methodology</w:t>
            </w:r>
          </w:p>
          <w:p w14:paraId="67B77871" w14:textId="536FFEDF" w:rsidR="00E31F82" w:rsidRPr="00E31F82" w:rsidRDefault="00E31F82" w:rsidP="00E31F82">
            <w:pPr>
              <w:rPr>
                <w:rFonts w:ascii="Arial" w:eastAsia="Arial" w:hAnsi="Arial" w:cs="Arial"/>
                <w:color w:val="000000" w:themeColor="text1"/>
              </w:rPr>
            </w:pPr>
            <w:r w:rsidRPr="00E31F82">
              <w:rPr>
                <w:rFonts w:ascii="Arial" w:eastAsia="Arial" w:hAnsi="Arial" w:cs="Arial"/>
                <w:color w:val="000000" w:themeColor="text1"/>
              </w:rPr>
              <w:t xml:space="preserve">Chapter 14 </w:t>
            </w:r>
            <w:r w:rsidR="008770E6">
              <w:rPr>
                <w:rFonts w:ascii="Arial" w:eastAsia="Arial" w:hAnsi="Arial" w:cs="Arial"/>
                <w:color w:val="000000" w:themeColor="text1"/>
              </w:rPr>
              <w:t>of the ES</w:t>
            </w:r>
            <w:r w:rsidR="00B27510">
              <w:rPr>
                <w:rFonts w:ascii="Arial" w:eastAsia="Arial" w:hAnsi="Arial" w:cs="Arial"/>
                <w:color w:val="000000" w:themeColor="text1"/>
              </w:rPr>
              <w:t xml:space="preserve"> </w:t>
            </w:r>
            <w:r w:rsidRPr="00E31F82">
              <w:rPr>
                <w:rFonts w:ascii="Arial" w:eastAsia="Arial" w:hAnsi="Arial" w:cs="Arial"/>
                <w:color w:val="000000" w:themeColor="text1"/>
              </w:rPr>
              <w:t>[AS-079</w:t>
            </w:r>
            <w:r w:rsidR="008770E6">
              <w:rPr>
                <w:rFonts w:ascii="Arial" w:eastAsia="Arial" w:hAnsi="Arial" w:cs="Arial"/>
                <w:color w:val="000000" w:themeColor="text1"/>
              </w:rPr>
              <w:t>, paragraph 1</w:t>
            </w:r>
            <w:r w:rsidR="00852D42">
              <w:rPr>
                <w:rFonts w:ascii="Arial" w:eastAsia="Arial" w:hAnsi="Arial" w:cs="Arial"/>
                <w:color w:val="000000" w:themeColor="text1"/>
              </w:rPr>
              <w:t>4.5.7</w:t>
            </w:r>
            <w:r w:rsidRPr="00E31F82">
              <w:rPr>
                <w:rFonts w:ascii="Arial" w:eastAsia="Arial" w:hAnsi="Arial" w:cs="Arial"/>
                <w:color w:val="000000" w:themeColor="text1"/>
              </w:rPr>
              <w:t>] advises of the distinction between the terms ‘impact’ and ‘effect’ in</w:t>
            </w:r>
            <w:r w:rsidR="00E63A95">
              <w:rPr>
                <w:rFonts w:ascii="Arial" w:eastAsia="Arial" w:hAnsi="Arial" w:cs="Arial"/>
                <w:color w:val="000000" w:themeColor="text1"/>
              </w:rPr>
              <w:t xml:space="preserve"> the Guidelines </w:t>
            </w:r>
            <w:r w:rsidR="001E7BA7">
              <w:rPr>
                <w:rFonts w:ascii="Arial" w:eastAsia="Arial" w:hAnsi="Arial" w:cs="Arial"/>
                <w:color w:val="000000" w:themeColor="text1"/>
              </w:rPr>
              <w:t>for Landscape and Visual Impact Assessment</w:t>
            </w:r>
            <w:r w:rsidR="00A340B0">
              <w:rPr>
                <w:rFonts w:ascii="Arial" w:eastAsia="Arial" w:hAnsi="Arial" w:cs="Arial"/>
                <w:color w:val="000000" w:themeColor="text1"/>
              </w:rPr>
              <w:t xml:space="preserve"> third edition</w:t>
            </w:r>
            <w:r w:rsidR="007059F9">
              <w:rPr>
                <w:rFonts w:ascii="Arial" w:eastAsia="Arial" w:hAnsi="Arial" w:cs="Arial"/>
                <w:color w:val="000000" w:themeColor="text1"/>
              </w:rPr>
              <w:t xml:space="preserve"> (2013)</w:t>
            </w:r>
            <w:r w:rsidRPr="00E31F82">
              <w:rPr>
                <w:rFonts w:ascii="Arial" w:eastAsia="Arial" w:hAnsi="Arial" w:cs="Arial"/>
                <w:color w:val="000000" w:themeColor="text1"/>
              </w:rPr>
              <w:t xml:space="preserve"> </w:t>
            </w:r>
            <w:r w:rsidR="00A340B0">
              <w:rPr>
                <w:rFonts w:ascii="Arial" w:eastAsia="Arial" w:hAnsi="Arial" w:cs="Arial"/>
                <w:color w:val="000000" w:themeColor="text1"/>
              </w:rPr>
              <w:t>(</w:t>
            </w:r>
            <w:r w:rsidRPr="00E31F82">
              <w:rPr>
                <w:rFonts w:ascii="Arial" w:eastAsia="Arial" w:hAnsi="Arial" w:cs="Arial"/>
                <w:color w:val="000000" w:themeColor="text1"/>
              </w:rPr>
              <w:t>GLVIA3</w:t>
            </w:r>
            <w:r w:rsidR="006372DA">
              <w:rPr>
                <w:rFonts w:ascii="Arial" w:eastAsia="Arial" w:hAnsi="Arial" w:cs="Arial"/>
                <w:color w:val="000000" w:themeColor="text1"/>
              </w:rPr>
              <w:t>)</w:t>
            </w:r>
            <w:r w:rsidRPr="00E31F82">
              <w:rPr>
                <w:rFonts w:ascii="Arial" w:eastAsia="Arial" w:hAnsi="Arial" w:cs="Arial"/>
                <w:color w:val="000000" w:themeColor="text1"/>
              </w:rPr>
              <w:t xml:space="preserve"> and that the term ‘impact’ should not be used to mean a combination of several effects. The paragraph then go</w:t>
            </w:r>
            <w:r w:rsidR="00AF2C0B">
              <w:rPr>
                <w:rFonts w:ascii="Arial" w:eastAsia="Arial" w:hAnsi="Arial" w:cs="Arial"/>
                <w:color w:val="000000" w:themeColor="text1"/>
              </w:rPr>
              <w:t>es</w:t>
            </w:r>
            <w:r w:rsidRPr="00E31F82">
              <w:rPr>
                <w:rFonts w:ascii="Arial" w:eastAsia="Arial" w:hAnsi="Arial" w:cs="Arial"/>
                <w:color w:val="000000" w:themeColor="text1"/>
              </w:rPr>
              <w:t xml:space="preserve"> on to state that the L</w:t>
            </w:r>
            <w:r w:rsidR="00100EC3">
              <w:rPr>
                <w:rFonts w:ascii="Arial" w:eastAsia="Arial" w:hAnsi="Arial" w:cs="Arial"/>
                <w:color w:val="000000" w:themeColor="text1"/>
              </w:rPr>
              <w:t xml:space="preserve">andscape and </w:t>
            </w:r>
            <w:r w:rsidRPr="00E31F82">
              <w:rPr>
                <w:rFonts w:ascii="Arial" w:eastAsia="Arial" w:hAnsi="Arial" w:cs="Arial"/>
                <w:color w:val="000000" w:themeColor="text1"/>
              </w:rPr>
              <w:t>V</w:t>
            </w:r>
            <w:r w:rsidR="00100EC3">
              <w:rPr>
                <w:rFonts w:ascii="Arial" w:eastAsia="Arial" w:hAnsi="Arial" w:cs="Arial"/>
                <w:color w:val="000000" w:themeColor="text1"/>
              </w:rPr>
              <w:t xml:space="preserve">isual </w:t>
            </w:r>
            <w:r w:rsidRPr="00E31F82">
              <w:rPr>
                <w:rFonts w:ascii="Arial" w:eastAsia="Arial" w:hAnsi="Arial" w:cs="Arial"/>
                <w:color w:val="000000" w:themeColor="text1"/>
              </w:rPr>
              <w:t>I</w:t>
            </w:r>
            <w:r w:rsidR="00100EC3">
              <w:rPr>
                <w:rFonts w:ascii="Arial" w:eastAsia="Arial" w:hAnsi="Arial" w:cs="Arial"/>
                <w:color w:val="000000" w:themeColor="text1"/>
              </w:rPr>
              <w:t xml:space="preserve">mpact </w:t>
            </w:r>
            <w:r w:rsidRPr="00E31F82">
              <w:rPr>
                <w:rFonts w:ascii="Arial" w:eastAsia="Arial" w:hAnsi="Arial" w:cs="Arial"/>
                <w:color w:val="000000" w:themeColor="text1"/>
              </w:rPr>
              <w:t>A</w:t>
            </w:r>
            <w:r w:rsidR="00100EC3">
              <w:rPr>
                <w:rFonts w:ascii="Arial" w:eastAsia="Arial" w:hAnsi="Arial" w:cs="Arial"/>
                <w:color w:val="000000" w:themeColor="text1"/>
              </w:rPr>
              <w:t>ssessment (L</w:t>
            </w:r>
            <w:r w:rsidR="00B00E56">
              <w:rPr>
                <w:rFonts w:ascii="Arial" w:eastAsia="Arial" w:hAnsi="Arial" w:cs="Arial"/>
                <w:color w:val="000000" w:themeColor="text1"/>
              </w:rPr>
              <w:t>VIA)</w:t>
            </w:r>
            <w:r w:rsidRPr="00E31F82">
              <w:rPr>
                <w:rFonts w:ascii="Arial" w:eastAsia="Arial" w:hAnsi="Arial" w:cs="Arial"/>
                <w:color w:val="000000" w:themeColor="text1"/>
              </w:rPr>
              <w:t xml:space="preserve"> varies from this advice and refers to ‘magnitude of impact,’ even when describing a combination of several effects.</w:t>
            </w:r>
          </w:p>
          <w:p w14:paraId="049483A9" w14:textId="77777777" w:rsidR="00E31F82" w:rsidRPr="00E31F82" w:rsidRDefault="00E31F82" w:rsidP="00E31F82">
            <w:pPr>
              <w:rPr>
                <w:rFonts w:ascii="Arial" w:hAnsi="Arial" w:cs="Arial"/>
              </w:rPr>
            </w:pPr>
            <w:r w:rsidRPr="00E31F82">
              <w:rPr>
                <w:rFonts w:ascii="Arial" w:eastAsia="Arial" w:hAnsi="Arial" w:cs="Arial"/>
                <w:color w:val="000000" w:themeColor="text1"/>
              </w:rPr>
              <w:t xml:space="preserve"> </w:t>
            </w:r>
          </w:p>
          <w:p w14:paraId="508BA07E" w14:textId="72906059" w:rsidR="00E31F82" w:rsidRPr="00E31F82" w:rsidRDefault="00E31F82" w:rsidP="00E31F82">
            <w:pPr>
              <w:rPr>
                <w:rFonts w:ascii="Arial" w:eastAsia="Arial" w:hAnsi="Arial" w:cs="Arial"/>
                <w:color w:val="000000" w:themeColor="text1"/>
              </w:rPr>
            </w:pPr>
            <w:r w:rsidRPr="00E31F82">
              <w:rPr>
                <w:rFonts w:ascii="Arial" w:eastAsia="Arial" w:hAnsi="Arial" w:cs="Arial"/>
                <w:color w:val="000000" w:themeColor="text1"/>
              </w:rPr>
              <w:t>Chapter 5</w:t>
            </w:r>
            <w:r w:rsidR="00B27510">
              <w:rPr>
                <w:rFonts w:ascii="Arial" w:eastAsia="Arial" w:hAnsi="Arial" w:cs="Arial"/>
                <w:color w:val="000000" w:themeColor="text1"/>
              </w:rPr>
              <w:t xml:space="preserve"> of the ES</w:t>
            </w:r>
            <w:r w:rsidRPr="00E31F82">
              <w:rPr>
                <w:rFonts w:ascii="Arial" w:eastAsia="Arial" w:hAnsi="Arial" w:cs="Arial"/>
                <w:color w:val="000000" w:themeColor="text1"/>
              </w:rPr>
              <w:t xml:space="preserve"> [AS-075</w:t>
            </w:r>
            <w:r w:rsidR="00B27510">
              <w:rPr>
                <w:rFonts w:ascii="Arial" w:eastAsia="Arial" w:hAnsi="Arial" w:cs="Arial"/>
                <w:color w:val="000000" w:themeColor="text1"/>
              </w:rPr>
              <w:t>, paragraph 5.4.40</w:t>
            </w:r>
            <w:r w:rsidRPr="00E31F82">
              <w:rPr>
                <w:rFonts w:ascii="Arial" w:eastAsia="Arial" w:hAnsi="Arial" w:cs="Arial"/>
                <w:color w:val="000000" w:themeColor="text1"/>
              </w:rPr>
              <w:t>] states that to provide consistency across topics within the E</w:t>
            </w:r>
            <w:r w:rsidR="000E7F43">
              <w:rPr>
                <w:rFonts w:ascii="Arial" w:eastAsia="Arial" w:hAnsi="Arial" w:cs="Arial"/>
                <w:color w:val="000000" w:themeColor="text1"/>
              </w:rPr>
              <w:t xml:space="preserve">nvironmental </w:t>
            </w:r>
            <w:r w:rsidR="00B17AE2" w:rsidRPr="00E31F82">
              <w:rPr>
                <w:rFonts w:ascii="Arial" w:eastAsia="Arial" w:hAnsi="Arial" w:cs="Arial"/>
                <w:color w:val="000000" w:themeColor="text1"/>
              </w:rPr>
              <w:t>A</w:t>
            </w:r>
            <w:r w:rsidR="00B17AE2">
              <w:rPr>
                <w:rFonts w:ascii="Arial" w:eastAsia="Arial" w:hAnsi="Arial" w:cs="Arial"/>
                <w:color w:val="000000" w:themeColor="text1"/>
              </w:rPr>
              <w:t>ssessment</w:t>
            </w:r>
            <w:r w:rsidRPr="00E31F82">
              <w:rPr>
                <w:rFonts w:ascii="Arial" w:eastAsia="Arial" w:hAnsi="Arial" w:cs="Arial"/>
                <w:color w:val="000000" w:themeColor="text1"/>
              </w:rPr>
              <w:t>, the methodology as described in Chapter 5 will be adopted</w:t>
            </w:r>
            <w:r w:rsidR="009F36A1">
              <w:rPr>
                <w:rFonts w:ascii="Arial" w:eastAsia="Arial" w:hAnsi="Arial" w:cs="Arial"/>
                <w:color w:val="000000" w:themeColor="text1"/>
              </w:rPr>
              <w:t>,</w:t>
            </w:r>
            <w:r w:rsidRPr="00E31F82">
              <w:rPr>
                <w:rFonts w:ascii="Arial" w:eastAsia="Arial" w:hAnsi="Arial" w:cs="Arial"/>
                <w:color w:val="000000" w:themeColor="text1"/>
              </w:rPr>
              <w:t xml:space="preserve"> although where topic-specific alternatives exist (following industry-wide guidance or best practice) these have been presented within the relevant aspect assessment chapters of this ES. </w:t>
            </w:r>
          </w:p>
          <w:p w14:paraId="1798E129" w14:textId="77777777" w:rsidR="00E31F82" w:rsidRPr="00E31F82" w:rsidRDefault="00E31F82" w:rsidP="00E31F82">
            <w:pPr>
              <w:rPr>
                <w:rFonts w:ascii="Arial" w:eastAsia="Arial" w:hAnsi="Arial" w:cs="Arial"/>
                <w:color w:val="000000" w:themeColor="text1"/>
              </w:rPr>
            </w:pPr>
          </w:p>
          <w:p w14:paraId="5F029E23" w14:textId="02184FE4" w:rsidR="00E31F82" w:rsidRPr="00E31F82" w:rsidRDefault="00E31F82" w:rsidP="00E31F82">
            <w:pPr>
              <w:rPr>
                <w:rFonts w:ascii="Arial" w:eastAsia="Arial" w:hAnsi="Arial" w:cs="Arial"/>
                <w:color w:val="000000" w:themeColor="text1"/>
              </w:rPr>
            </w:pPr>
            <w:r w:rsidRPr="00E31F82">
              <w:rPr>
                <w:rFonts w:ascii="Arial" w:eastAsia="Arial" w:hAnsi="Arial" w:cs="Arial"/>
                <w:b/>
                <w:bCs/>
                <w:color w:val="000000" w:themeColor="text1"/>
              </w:rPr>
              <w:t xml:space="preserve">Applicant: </w:t>
            </w:r>
            <w:r w:rsidRPr="00E31F82">
              <w:rPr>
                <w:rFonts w:ascii="Arial" w:eastAsia="Arial" w:hAnsi="Arial" w:cs="Arial"/>
                <w:color w:val="000000" w:themeColor="text1"/>
              </w:rPr>
              <w:t>Given the guidance in GLVIA3, which contains a topic-specific alternative, explain further why the term ‘magnitude of impact’ has been used as opposed to ‘magnitude of effect’ when judging the significance of effects in the LVIA.</w:t>
            </w:r>
            <w:r w:rsidR="00477B52">
              <w:rPr>
                <w:rFonts w:ascii="Arial" w:eastAsia="Arial" w:hAnsi="Arial" w:cs="Arial"/>
                <w:color w:val="000000" w:themeColor="text1"/>
              </w:rPr>
              <w:t xml:space="preserve"> </w:t>
            </w:r>
            <w:r w:rsidR="00477B52">
              <w:rPr>
                <w:rStyle w:val="ui-provider"/>
                <w:rFonts w:ascii="Arial" w:hAnsi="Arial" w:cs="Arial"/>
              </w:rPr>
              <w:t>E</w:t>
            </w:r>
            <w:r w:rsidR="00477B52" w:rsidRPr="00477B52">
              <w:rPr>
                <w:rStyle w:val="ui-provider"/>
                <w:rFonts w:ascii="Arial" w:hAnsi="Arial" w:cs="Arial"/>
              </w:rPr>
              <w:t>xplain further why this variance does not compromise the assessment, as stated in paragraph 5.6.1 of Appendix 14.1 of the ES [AS-036</w:t>
            </w:r>
            <w:r w:rsidR="00477B52">
              <w:rPr>
                <w:rStyle w:val="ui-provider"/>
                <w:rFonts w:ascii="Arial" w:hAnsi="Arial" w:cs="Arial"/>
              </w:rPr>
              <w:t>].</w:t>
            </w:r>
          </w:p>
          <w:p w14:paraId="0279800E" w14:textId="77777777" w:rsidR="00E31F82" w:rsidRPr="00E31F82" w:rsidRDefault="00E31F82" w:rsidP="00E31F82">
            <w:pPr>
              <w:rPr>
                <w:rFonts w:ascii="Arial" w:eastAsia="Arial" w:hAnsi="Arial" w:cs="Arial"/>
                <w:color w:val="000000" w:themeColor="text1"/>
              </w:rPr>
            </w:pPr>
          </w:p>
          <w:p w14:paraId="41DC106D" w14:textId="79AC8E03" w:rsidR="00E31F82" w:rsidRPr="00811B10" w:rsidRDefault="00514FB0" w:rsidP="00E31F82">
            <w:pPr>
              <w:rPr>
                <w:rFonts w:ascii="Arial" w:hAnsi="Arial" w:cs="Arial"/>
              </w:rPr>
            </w:pPr>
            <w:r>
              <w:rPr>
                <w:rFonts w:ascii="Arial" w:eastAsia="Arial" w:hAnsi="Arial" w:cs="Arial"/>
                <w:b/>
                <w:bCs/>
                <w:color w:val="000000" w:themeColor="text1"/>
              </w:rPr>
              <w:t xml:space="preserve">Joint </w:t>
            </w:r>
            <w:r w:rsidR="00E31F82" w:rsidRPr="00E31F82">
              <w:rPr>
                <w:rFonts w:ascii="Arial" w:eastAsia="Arial" w:hAnsi="Arial" w:cs="Arial"/>
                <w:b/>
                <w:bCs/>
                <w:color w:val="000000" w:themeColor="text1"/>
              </w:rPr>
              <w:t>Host Authorities:</w:t>
            </w:r>
            <w:r w:rsidR="00E31F82" w:rsidRPr="00E31F82">
              <w:rPr>
                <w:rFonts w:ascii="Arial" w:eastAsia="Arial" w:hAnsi="Arial" w:cs="Arial"/>
                <w:color w:val="000000" w:themeColor="text1"/>
              </w:rPr>
              <w:t xml:space="preserve"> Do you have any comments on the approach adopted to the methodology and use of terminology in the LVIA?</w:t>
            </w:r>
          </w:p>
        </w:tc>
      </w:tr>
      <w:tr w:rsidR="00464732" w:rsidRPr="00076AF6" w14:paraId="51A1069A" w14:textId="77777777" w:rsidTr="00BB3500">
        <w:trPr>
          <w:trHeight w:val="197"/>
        </w:trPr>
        <w:tc>
          <w:tcPr>
            <w:tcW w:w="1231" w:type="dxa"/>
          </w:tcPr>
          <w:p w14:paraId="363AD8A3" w14:textId="7CA00439" w:rsidR="00464732" w:rsidRPr="00076AF6" w:rsidRDefault="00EE644F" w:rsidP="00EF0C51">
            <w:pPr>
              <w:rPr>
                <w:rFonts w:ascii="Arial" w:hAnsi="Arial" w:cs="Arial"/>
              </w:rPr>
            </w:pPr>
            <w:r w:rsidRPr="00076AF6">
              <w:rPr>
                <w:rFonts w:ascii="Arial" w:hAnsi="Arial" w:cs="Arial"/>
              </w:rPr>
              <w:t>PED.1.</w:t>
            </w:r>
            <w:r>
              <w:rPr>
                <w:rFonts w:ascii="Arial" w:hAnsi="Arial" w:cs="Arial"/>
              </w:rPr>
              <w:t>17</w:t>
            </w:r>
          </w:p>
        </w:tc>
        <w:tc>
          <w:tcPr>
            <w:tcW w:w="2215" w:type="dxa"/>
          </w:tcPr>
          <w:p w14:paraId="0A95C1FB" w14:textId="40321D2A" w:rsidR="00464732" w:rsidRDefault="00464732" w:rsidP="00EF0C51">
            <w:pPr>
              <w:rPr>
                <w:rFonts w:ascii="Arial" w:hAnsi="Arial" w:cs="Arial"/>
              </w:rPr>
            </w:pPr>
            <w:r>
              <w:rPr>
                <w:rFonts w:ascii="Arial" w:hAnsi="Arial" w:cs="Arial"/>
              </w:rPr>
              <w:t xml:space="preserve">Applicant and </w:t>
            </w:r>
            <w:r w:rsidR="00514FB0">
              <w:rPr>
                <w:rFonts w:ascii="Arial" w:hAnsi="Arial" w:cs="Arial"/>
              </w:rPr>
              <w:t xml:space="preserve">Joint </w:t>
            </w:r>
            <w:r>
              <w:rPr>
                <w:rFonts w:ascii="Arial" w:hAnsi="Arial" w:cs="Arial"/>
              </w:rPr>
              <w:t>Host Authorities</w:t>
            </w:r>
          </w:p>
        </w:tc>
        <w:tc>
          <w:tcPr>
            <w:tcW w:w="10481" w:type="dxa"/>
          </w:tcPr>
          <w:p w14:paraId="7B0EA6E9" w14:textId="77777777" w:rsidR="00987B55" w:rsidRPr="00987B55" w:rsidRDefault="00987B55" w:rsidP="00987B55">
            <w:pPr>
              <w:rPr>
                <w:rFonts w:ascii="Arial" w:eastAsia="Arial" w:hAnsi="Arial" w:cs="Arial"/>
                <w:color w:val="000000" w:themeColor="text1"/>
              </w:rPr>
            </w:pPr>
            <w:r w:rsidRPr="00987B55">
              <w:rPr>
                <w:rFonts w:ascii="Arial" w:eastAsia="Arial" w:hAnsi="Arial" w:cs="Arial"/>
                <w:b/>
                <w:bCs/>
                <w:color w:val="000000" w:themeColor="text1"/>
              </w:rPr>
              <w:t>Methodology</w:t>
            </w:r>
          </w:p>
          <w:p w14:paraId="7C263DDE" w14:textId="19D5370D" w:rsidR="00987B55" w:rsidRPr="00987B55" w:rsidRDefault="00987B55" w:rsidP="00987B55">
            <w:pPr>
              <w:rPr>
                <w:rFonts w:ascii="Arial" w:eastAsia="Arial" w:hAnsi="Arial" w:cs="Arial"/>
                <w:color w:val="000000" w:themeColor="text1"/>
              </w:rPr>
            </w:pPr>
            <w:r w:rsidRPr="00987B55">
              <w:rPr>
                <w:rFonts w:ascii="Arial" w:eastAsia="Arial" w:hAnsi="Arial" w:cs="Arial"/>
                <w:b/>
                <w:bCs/>
                <w:color w:val="000000" w:themeColor="text1"/>
              </w:rPr>
              <w:t xml:space="preserve">Applicant: </w:t>
            </w:r>
            <w:r w:rsidR="009E089C">
              <w:rPr>
                <w:rFonts w:ascii="Arial" w:eastAsia="Arial" w:hAnsi="Arial" w:cs="Arial"/>
                <w:color w:val="000000" w:themeColor="text1"/>
              </w:rPr>
              <w:t xml:space="preserve">Appendix 14.1 of the </w:t>
            </w:r>
            <w:r w:rsidRPr="00987B55">
              <w:rPr>
                <w:rFonts w:ascii="Arial" w:eastAsia="Arial" w:hAnsi="Arial" w:cs="Arial"/>
                <w:color w:val="000000" w:themeColor="text1"/>
              </w:rPr>
              <w:t>ES [AS-036</w:t>
            </w:r>
            <w:r w:rsidR="009E089C">
              <w:rPr>
                <w:rFonts w:ascii="Arial" w:eastAsia="Arial" w:hAnsi="Arial" w:cs="Arial"/>
                <w:color w:val="000000" w:themeColor="text1"/>
              </w:rPr>
              <w:t>, Tables 5.3 and 6.8</w:t>
            </w:r>
            <w:r w:rsidRPr="00987B55">
              <w:rPr>
                <w:rFonts w:ascii="Arial" w:eastAsia="Arial" w:hAnsi="Arial" w:cs="Arial"/>
                <w:color w:val="000000" w:themeColor="text1"/>
              </w:rPr>
              <w:t>] set</w:t>
            </w:r>
            <w:r w:rsidR="00AF5642">
              <w:rPr>
                <w:rFonts w:ascii="Arial" w:eastAsia="Arial" w:hAnsi="Arial" w:cs="Arial"/>
                <w:color w:val="000000" w:themeColor="text1"/>
              </w:rPr>
              <w:t>s</w:t>
            </w:r>
            <w:r w:rsidRPr="00987B55">
              <w:rPr>
                <w:rFonts w:ascii="Arial" w:eastAsia="Arial" w:hAnsi="Arial" w:cs="Arial"/>
                <w:color w:val="000000" w:themeColor="text1"/>
              </w:rPr>
              <w:t xml:space="preserve"> out the judgements of the magnitude for both landscape and visual impacts being recorded as high, medium, low, very low or no change for both adverse and beneficial. Recognising the comments in ES Volume 5, Appendix 1.4 [APP-047</w:t>
            </w:r>
            <w:r w:rsidR="00D83188">
              <w:rPr>
                <w:rFonts w:ascii="Arial" w:eastAsia="Arial" w:hAnsi="Arial" w:cs="Arial"/>
                <w:color w:val="000000" w:themeColor="text1"/>
              </w:rPr>
              <w:t>, page 77</w:t>
            </w:r>
            <w:r w:rsidR="00DE410F">
              <w:rPr>
                <w:rFonts w:ascii="Arial" w:eastAsia="Arial" w:hAnsi="Arial" w:cs="Arial"/>
                <w:color w:val="000000" w:themeColor="text1"/>
              </w:rPr>
              <w:t>/ electronic page 80</w:t>
            </w:r>
            <w:r w:rsidRPr="00987B55">
              <w:rPr>
                <w:rFonts w:ascii="Arial" w:eastAsia="Arial" w:hAnsi="Arial" w:cs="Arial"/>
                <w:color w:val="000000" w:themeColor="text1"/>
              </w:rPr>
              <w:t>], please explain further:</w:t>
            </w:r>
          </w:p>
          <w:p w14:paraId="40E66FC3" w14:textId="77777777" w:rsidR="00C67B64" w:rsidRPr="00987B55" w:rsidRDefault="00C67B64" w:rsidP="00987B55">
            <w:pPr>
              <w:rPr>
                <w:rFonts w:ascii="Arial" w:eastAsia="Arial" w:hAnsi="Arial" w:cs="Arial"/>
                <w:color w:val="000000" w:themeColor="text1"/>
              </w:rPr>
            </w:pPr>
          </w:p>
          <w:p w14:paraId="26748997" w14:textId="77777777" w:rsidR="00793B47" w:rsidRDefault="00987B55" w:rsidP="006C1951">
            <w:pPr>
              <w:pStyle w:val="ListParagraph"/>
              <w:numPr>
                <w:ilvl w:val="0"/>
                <w:numId w:val="28"/>
              </w:numPr>
              <w:rPr>
                <w:rFonts w:eastAsia="Arial" w:cs="Arial"/>
                <w:color w:val="000000" w:themeColor="text1"/>
              </w:rPr>
            </w:pPr>
            <w:r w:rsidRPr="00793B47">
              <w:rPr>
                <w:rFonts w:eastAsia="Arial" w:cs="Arial"/>
                <w:color w:val="000000" w:themeColor="text1"/>
              </w:rPr>
              <w:t xml:space="preserve">why a category of ‘very high’ has not been included but a ‘very low’ category has; and </w:t>
            </w:r>
          </w:p>
          <w:p w14:paraId="2FE4239F" w14:textId="10FF1FD3" w:rsidR="00987B55" w:rsidRPr="00793B47" w:rsidRDefault="00987B55" w:rsidP="006C1951">
            <w:pPr>
              <w:pStyle w:val="ListParagraph"/>
              <w:numPr>
                <w:ilvl w:val="0"/>
                <w:numId w:val="28"/>
              </w:numPr>
              <w:rPr>
                <w:rFonts w:eastAsia="Arial" w:cs="Arial"/>
                <w:color w:val="000000" w:themeColor="text1"/>
              </w:rPr>
            </w:pPr>
            <w:r w:rsidRPr="00793B47">
              <w:rPr>
                <w:rFonts w:eastAsia="Arial" w:cs="Arial"/>
                <w:color w:val="000000" w:themeColor="text1"/>
              </w:rPr>
              <w:t>the extent to which the inclusion of a ‘very high’ category, or removal of the ‘very low’ category, would change the assessment of effects.</w:t>
            </w:r>
          </w:p>
          <w:p w14:paraId="5FF7251B" w14:textId="77777777" w:rsidR="00235564" w:rsidRDefault="00235564" w:rsidP="00987B55">
            <w:pPr>
              <w:rPr>
                <w:rFonts w:ascii="Arial" w:eastAsia="Arial" w:hAnsi="Arial" w:cs="Arial"/>
                <w:b/>
                <w:bCs/>
                <w:color w:val="000000" w:themeColor="text1"/>
              </w:rPr>
            </w:pPr>
          </w:p>
          <w:p w14:paraId="2E3F68B7" w14:textId="0229E533" w:rsidR="00464732" w:rsidRPr="00E31F82" w:rsidRDefault="00514FB0" w:rsidP="00987B55">
            <w:pPr>
              <w:rPr>
                <w:rFonts w:ascii="Arial" w:eastAsia="Arial" w:hAnsi="Arial" w:cs="Arial"/>
                <w:b/>
                <w:bCs/>
                <w:color w:val="000000" w:themeColor="text1"/>
              </w:rPr>
            </w:pPr>
            <w:r>
              <w:rPr>
                <w:rFonts w:ascii="Arial" w:eastAsia="Arial" w:hAnsi="Arial" w:cs="Arial"/>
                <w:b/>
                <w:bCs/>
                <w:color w:val="000000" w:themeColor="text1"/>
              </w:rPr>
              <w:t xml:space="preserve">Joint </w:t>
            </w:r>
            <w:r w:rsidR="00987B55" w:rsidRPr="00987B55">
              <w:rPr>
                <w:rFonts w:ascii="Arial" w:eastAsia="Arial" w:hAnsi="Arial" w:cs="Arial"/>
                <w:b/>
                <w:bCs/>
                <w:color w:val="000000" w:themeColor="text1"/>
              </w:rPr>
              <w:t>Host Authorities</w:t>
            </w:r>
            <w:r w:rsidR="00987B55" w:rsidRPr="00987B55">
              <w:rPr>
                <w:rFonts w:ascii="Arial" w:eastAsia="Arial" w:hAnsi="Arial" w:cs="Arial"/>
                <w:b/>
                <w:bCs/>
              </w:rPr>
              <w:t>:</w:t>
            </w:r>
            <w:r w:rsidR="00987B55" w:rsidRPr="00987B55">
              <w:rPr>
                <w:rFonts w:ascii="Arial" w:eastAsia="Arial" w:hAnsi="Arial" w:cs="Arial"/>
              </w:rPr>
              <w:t xml:space="preserve"> Noting the comments on this point in the report by Vincent and Gorbing - Response to Scoping Report (on behalf of the host authorities) [APP-168], Electronic Page 184 (report page 46) </w:t>
            </w:r>
            <w:r w:rsidR="008F439E">
              <w:rPr>
                <w:rFonts w:ascii="Arial" w:eastAsia="Arial" w:hAnsi="Arial" w:cs="Arial"/>
              </w:rPr>
              <w:t xml:space="preserve">in </w:t>
            </w:r>
            <w:r w:rsidR="00987B55" w:rsidRPr="00987B55">
              <w:rPr>
                <w:rFonts w:ascii="Arial" w:eastAsia="Arial" w:hAnsi="Arial" w:cs="Arial"/>
              </w:rPr>
              <w:t>paragraphs 4.148 and 4.149</w:t>
            </w:r>
            <w:r w:rsidR="008F439E">
              <w:rPr>
                <w:rFonts w:ascii="Arial" w:eastAsia="Arial" w:hAnsi="Arial" w:cs="Arial"/>
              </w:rPr>
              <w:t>,</w:t>
            </w:r>
            <w:r w:rsidR="00987B55" w:rsidRPr="00987B55">
              <w:rPr>
                <w:rFonts w:ascii="Arial" w:eastAsia="Arial" w:hAnsi="Arial" w:cs="Arial"/>
              </w:rPr>
              <w:t xml:space="preserve"> please provide further comments on this matter and a response to point </w:t>
            </w:r>
            <w:r w:rsidR="00014FAF">
              <w:rPr>
                <w:rFonts w:ascii="Arial" w:eastAsia="Arial" w:hAnsi="Arial" w:cs="Arial"/>
              </w:rPr>
              <w:t xml:space="preserve">2 </w:t>
            </w:r>
            <w:r w:rsidR="00987B55" w:rsidRPr="00987B55">
              <w:rPr>
                <w:rFonts w:ascii="Arial" w:eastAsia="Arial" w:hAnsi="Arial" w:cs="Arial"/>
              </w:rPr>
              <w:t>above.</w:t>
            </w:r>
          </w:p>
        </w:tc>
      </w:tr>
      <w:tr w:rsidR="00563BD0" w:rsidRPr="00076AF6" w14:paraId="7D0718FA" w14:textId="77777777" w:rsidTr="00BB3500">
        <w:trPr>
          <w:trHeight w:val="197"/>
        </w:trPr>
        <w:tc>
          <w:tcPr>
            <w:tcW w:w="1231" w:type="dxa"/>
          </w:tcPr>
          <w:p w14:paraId="18FD6F92" w14:textId="684E9200" w:rsidR="00563BD0" w:rsidRPr="00076AF6" w:rsidRDefault="00EE644F" w:rsidP="00EF0C51">
            <w:pPr>
              <w:rPr>
                <w:rFonts w:ascii="Arial" w:hAnsi="Arial" w:cs="Arial"/>
              </w:rPr>
            </w:pPr>
            <w:r w:rsidRPr="00076AF6">
              <w:rPr>
                <w:rFonts w:ascii="Arial" w:hAnsi="Arial" w:cs="Arial"/>
              </w:rPr>
              <w:lastRenderedPageBreak/>
              <w:t>PED.1.</w:t>
            </w:r>
            <w:r>
              <w:rPr>
                <w:rFonts w:ascii="Arial" w:hAnsi="Arial" w:cs="Arial"/>
              </w:rPr>
              <w:t>18</w:t>
            </w:r>
          </w:p>
        </w:tc>
        <w:tc>
          <w:tcPr>
            <w:tcW w:w="2215" w:type="dxa"/>
          </w:tcPr>
          <w:p w14:paraId="4DADE3C5" w14:textId="28807C2E" w:rsidR="00563BD0" w:rsidRDefault="00563BD0" w:rsidP="00EF0C51">
            <w:pPr>
              <w:rPr>
                <w:rFonts w:ascii="Arial" w:hAnsi="Arial" w:cs="Arial"/>
              </w:rPr>
            </w:pPr>
            <w:r>
              <w:rPr>
                <w:rFonts w:ascii="Arial" w:hAnsi="Arial" w:cs="Arial"/>
              </w:rPr>
              <w:t>Applicant</w:t>
            </w:r>
          </w:p>
        </w:tc>
        <w:tc>
          <w:tcPr>
            <w:tcW w:w="10481" w:type="dxa"/>
          </w:tcPr>
          <w:p w14:paraId="05844FDD" w14:textId="74DF353D" w:rsidR="00563BD0" w:rsidRPr="00563BD0" w:rsidRDefault="00563BD0" w:rsidP="00563BD0">
            <w:pPr>
              <w:pStyle w:val="NoSpacing"/>
              <w:rPr>
                <w:rFonts w:ascii="Arial" w:hAnsi="Arial" w:cs="Arial"/>
                <w:b/>
                <w:bCs/>
              </w:rPr>
            </w:pPr>
            <w:r w:rsidRPr="00563BD0">
              <w:rPr>
                <w:rFonts w:ascii="Arial" w:hAnsi="Arial" w:cs="Arial"/>
                <w:b/>
                <w:bCs/>
              </w:rPr>
              <w:t>Significance of Effect Methodology</w:t>
            </w:r>
          </w:p>
          <w:p w14:paraId="6709562B" w14:textId="62194CA3" w:rsidR="00563BD0" w:rsidRPr="00C95D47" w:rsidRDefault="00563BD0" w:rsidP="00563BD0">
            <w:pPr>
              <w:pStyle w:val="NoSpacing"/>
              <w:rPr>
                <w:rFonts w:ascii="Arial" w:hAnsi="Arial" w:cs="Arial"/>
              </w:rPr>
            </w:pPr>
            <w:r w:rsidRPr="00C95D47">
              <w:rPr>
                <w:rFonts w:ascii="Arial" w:hAnsi="Arial" w:cs="Arial"/>
              </w:rPr>
              <w:t xml:space="preserve">Chapter 14 </w:t>
            </w:r>
            <w:r w:rsidR="00F42E6B">
              <w:rPr>
                <w:rFonts w:ascii="Arial" w:hAnsi="Arial" w:cs="Arial"/>
              </w:rPr>
              <w:t>of the ES [AS-079</w:t>
            </w:r>
            <w:r w:rsidR="00857779">
              <w:rPr>
                <w:rFonts w:ascii="Arial" w:hAnsi="Arial" w:cs="Arial"/>
              </w:rPr>
              <w:t xml:space="preserve">, Table 14.1] </w:t>
            </w:r>
            <w:r w:rsidRPr="00C95D47">
              <w:rPr>
                <w:rFonts w:ascii="Arial" w:hAnsi="Arial" w:cs="Arial"/>
              </w:rPr>
              <w:t xml:space="preserve">provides a matrix </w:t>
            </w:r>
            <w:r w:rsidR="004E7259">
              <w:rPr>
                <w:rFonts w:ascii="Arial" w:hAnsi="Arial" w:cs="Arial"/>
              </w:rPr>
              <w:t>for</w:t>
            </w:r>
            <w:r w:rsidRPr="00C95D47">
              <w:rPr>
                <w:rFonts w:ascii="Arial" w:hAnsi="Arial" w:cs="Arial"/>
              </w:rPr>
              <w:t xml:space="preserve"> determining the significance of effect. In respect of sensitivity of receptor, the table identifies low, medium and high. Taking the findings in paragraph 14.9.27</w:t>
            </w:r>
            <w:r>
              <w:rPr>
                <w:rFonts w:ascii="Arial" w:hAnsi="Arial" w:cs="Arial"/>
              </w:rPr>
              <w:t xml:space="preserve"> of ES Chapter 14</w:t>
            </w:r>
            <w:r w:rsidR="002A72A8">
              <w:rPr>
                <w:rFonts w:ascii="Arial" w:hAnsi="Arial" w:cs="Arial"/>
              </w:rPr>
              <w:t xml:space="preserve"> [</w:t>
            </w:r>
            <w:r w:rsidR="00905D94">
              <w:rPr>
                <w:rFonts w:ascii="Arial" w:hAnsi="Arial" w:cs="Arial"/>
              </w:rPr>
              <w:t>AS-079]</w:t>
            </w:r>
            <w:r w:rsidRPr="00C95D47">
              <w:rPr>
                <w:rFonts w:ascii="Arial" w:hAnsi="Arial" w:cs="Arial"/>
              </w:rPr>
              <w:t xml:space="preserve"> as an example, it states visitors to Wigmore Valley Park are considered to be of medium to high sensitivity</w:t>
            </w:r>
            <w:r w:rsidR="00905D94">
              <w:rPr>
                <w:rFonts w:ascii="Arial" w:hAnsi="Arial" w:cs="Arial"/>
              </w:rPr>
              <w:t>,</w:t>
            </w:r>
            <w:r w:rsidRPr="00C95D47">
              <w:rPr>
                <w:rFonts w:ascii="Arial" w:hAnsi="Arial" w:cs="Arial"/>
              </w:rPr>
              <w:t xml:space="preserve"> which is assumed to have been arrived at by combining visual susceptibility and visual value. </w:t>
            </w:r>
          </w:p>
          <w:p w14:paraId="1BF62D2A" w14:textId="77777777" w:rsidR="00C67B64" w:rsidRPr="00C95D47" w:rsidRDefault="00C67B64" w:rsidP="00563BD0">
            <w:pPr>
              <w:pStyle w:val="NoSpacing"/>
              <w:rPr>
                <w:rFonts w:ascii="Arial" w:hAnsi="Arial" w:cs="Arial"/>
              </w:rPr>
            </w:pPr>
          </w:p>
          <w:p w14:paraId="7DC42E23" w14:textId="4FDDF321" w:rsidR="000D3467" w:rsidRDefault="006531E6" w:rsidP="006C1951">
            <w:pPr>
              <w:pStyle w:val="NoSpacing"/>
              <w:numPr>
                <w:ilvl w:val="0"/>
                <w:numId w:val="29"/>
              </w:numPr>
              <w:rPr>
                <w:rFonts w:ascii="Arial" w:hAnsi="Arial" w:cs="Arial"/>
              </w:rPr>
            </w:pPr>
            <w:r>
              <w:rPr>
                <w:rFonts w:ascii="Arial" w:hAnsi="Arial" w:cs="Arial"/>
              </w:rPr>
              <w:t>Explain clearly how T</w:t>
            </w:r>
            <w:r w:rsidR="00563BD0">
              <w:rPr>
                <w:rFonts w:ascii="Arial" w:hAnsi="Arial" w:cs="Arial"/>
              </w:rPr>
              <w:t xml:space="preserve">able 14.7 </w:t>
            </w:r>
            <w:r>
              <w:rPr>
                <w:rFonts w:ascii="Arial" w:hAnsi="Arial" w:cs="Arial"/>
              </w:rPr>
              <w:t>is used</w:t>
            </w:r>
            <w:r w:rsidR="00563BD0">
              <w:rPr>
                <w:rFonts w:ascii="Arial" w:hAnsi="Arial" w:cs="Arial"/>
              </w:rPr>
              <w:t xml:space="preserve"> to determine significance of effect</w:t>
            </w:r>
            <w:r w:rsidR="00621730">
              <w:rPr>
                <w:rFonts w:ascii="Arial" w:hAnsi="Arial" w:cs="Arial"/>
              </w:rPr>
              <w:t>.</w:t>
            </w:r>
          </w:p>
          <w:p w14:paraId="2307CB18" w14:textId="620828C9" w:rsidR="00563BD0" w:rsidRPr="00563BD0" w:rsidRDefault="00563BD0" w:rsidP="006C1951">
            <w:pPr>
              <w:pStyle w:val="NoSpacing"/>
              <w:numPr>
                <w:ilvl w:val="0"/>
                <w:numId w:val="29"/>
              </w:numPr>
              <w:rPr>
                <w:rFonts w:ascii="Arial" w:hAnsi="Arial" w:cs="Arial"/>
              </w:rPr>
            </w:pPr>
            <w:r>
              <w:rPr>
                <w:rFonts w:ascii="Arial" w:hAnsi="Arial" w:cs="Arial"/>
              </w:rPr>
              <w:t xml:space="preserve">Should sensitivity of receptors in </w:t>
            </w:r>
            <w:r w:rsidR="00D558BC">
              <w:rPr>
                <w:rFonts w:ascii="Arial" w:hAnsi="Arial" w:cs="Arial"/>
              </w:rPr>
              <w:t>T</w:t>
            </w:r>
            <w:r>
              <w:rPr>
                <w:rFonts w:ascii="Arial" w:hAnsi="Arial" w:cs="Arial"/>
              </w:rPr>
              <w:t xml:space="preserve">able 14.7 be expanded to include matrices for medium-high or low-medium so </w:t>
            </w:r>
            <w:r w:rsidR="00A334A8">
              <w:rPr>
                <w:rFonts w:ascii="Arial" w:hAnsi="Arial" w:cs="Arial"/>
              </w:rPr>
              <w:t xml:space="preserve">that </w:t>
            </w:r>
            <w:r>
              <w:rPr>
                <w:rFonts w:ascii="Arial" w:hAnsi="Arial" w:cs="Arial"/>
              </w:rPr>
              <w:t xml:space="preserve">it is </w:t>
            </w:r>
            <w:r w:rsidR="00A334A8">
              <w:rPr>
                <w:rFonts w:ascii="Arial" w:hAnsi="Arial" w:cs="Arial"/>
              </w:rPr>
              <w:t>clear</w:t>
            </w:r>
            <w:r w:rsidR="00754647">
              <w:rPr>
                <w:rFonts w:ascii="Arial" w:hAnsi="Arial" w:cs="Arial"/>
              </w:rPr>
              <w:t xml:space="preserve"> </w:t>
            </w:r>
            <w:r>
              <w:rPr>
                <w:rFonts w:ascii="Arial" w:hAnsi="Arial" w:cs="Arial"/>
              </w:rPr>
              <w:t xml:space="preserve">how the significance of effect has been determined? </w:t>
            </w:r>
          </w:p>
        </w:tc>
      </w:tr>
      <w:tr w:rsidR="001F1046" w:rsidRPr="00076AF6" w14:paraId="2D088D08" w14:textId="77777777" w:rsidTr="00BB3500">
        <w:trPr>
          <w:trHeight w:val="197"/>
        </w:trPr>
        <w:tc>
          <w:tcPr>
            <w:tcW w:w="1231" w:type="dxa"/>
          </w:tcPr>
          <w:p w14:paraId="321FEEED" w14:textId="371F5079" w:rsidR="001F1046" w:rsidRPr="00076AF6" w:rsidRDefault="005C6917" w:rsidP="00EF0C51">
            <w:pPr>
              <w:rPr>
                <w:rFonts w:ascii="Arial" w:hAnsi="Arial" w:cs="Arial"/>
              </w:rPr>
            </w:pPr>
            <w:r w:rsidRPr="00076AF6">
              <w:rPr>
                <w:rFonts w:ascii="Arial" w:hAnsi="Arial" w:cs="Arial"/>
              </w:rPr>
              <w:t>PED.1.</w:t>
            </w:r>
            <w:r>
              <w:rPr>
                <w:rFonts w:ascii="Arial" w:hAnsi="Arial" w:cs="Arial"/>
              </w:rPr>
              <w:t>19</w:t>
            </w:r>
          </w:p>
        </w:tc>
        <w:tc>
          <w:tcPr>
            <w:tcW w:w="2215" w:type="dxa"/>
          </w:tcPr>
          <w:p w14:paraId="0E1DD630" w14:textId="615C856F" w:rsidR="001F1046" w:rsidRDefault="001F1046" w:rsidP="00EF0C51">
            <w:pPr>
              <w:rPr>
                <w:rFonts w:ascii="Arial" w:hAnsi="Arial" w:cs="Arial"/>
              </w:rPr>
            </w:pPr>
            <w:r>
              <w:rPr>
                <w:rFonts w:ascii="Arial" w:hAnsi="Arial" w:cs="Arial"/>
              </w:rPr>
              <w:t xml:space="preserve">Applicant and </w:t>
            </w:r>
            <w:r w:rsidR="00B00E89">
              <w:rPr>
                <w:rFonts w:ascii="Arial" w:hAnsi="Arial" w:cs="Arial"/>
              </w:rPr>
              <w:t xml:space="preserve">Joint </w:t>
            </w:r>
            <w:r w:rsidR="00F2060C">
              <w:rPr>
                <w:rFonts w:ascii="Arial" w:hAnsi="Arial" w:cs="Arial"/>
              </w:rPr>
              <w:t>Host</w:t>
            </w:r>
            <w:r>
              <w:rPr>
                <w:rFonts w:ascii="Arial" w:hAnsi="Arial" w:cs="Arial"/>
              </w:rPr>
              <w:t xml:space="preserve"> Authorities</w:t>
            </w:r>
          </w:p>
        </w:tc>
        <w:tc>
          <w:tcPr>
            <w:tcW w:w="10481" w:type="dxa"/>
          </w:tcPr>
          <w:p w14:paraId="49081A68" w14:textId="77777777" w:rsidR="001F1046" w:rsidRDefault="001F1046" w:rsidP="00563BD0">
            <w:pPr>
              <w:pStyle w:val="NoSpacing"/>
              <w:rPr>
                <w:rFonts w:ascii="Arial" w:hAnsi="Arial" w:cs="Arial"/>
                <w:b/>
                <w:bCs/>
              </w:rPr>
            </w:pPr>
            <w:r>
              <w:rPr>
                <w:rFonts w:ascii="Arial" w:hAnsi="Arial" w:cs="Arial"/>
                <w:b/>
                <w:bCs/>
              </w:rPr>
              <w:t>Assessment of Significant Effects</w:t>
            </w:r>
          </w:p>
          <w:p w14:paraId="56E9DB8D" w14:textId="3EC9D8F6" w:rsidR="00562F8D" w:rsidRPr="001B2881" w:rsidRDefault="00562F8D" w:rsidP="00562F8D">
            <w:pPr>
              <w:pStyle w:val="NoSpacing"/>
              <w:rPr>
                <w:rFonts w:ascii="Arial" w:hAnsi="Arial" w:cs="Arial"/>
              </w:rPr>
            </w:pPr>
            <w:r w:rsidRPr="00562F8D">
              <w:rPr>
                <w:rFonts w:ascii="Arial" w:hAnsi="Arial" w:cs="Arial"/>
                <w:b/>
                <w:bCs/>
              </w:rPr>
              <w:t>Applicant:</w:t>
            </w:r>
            <w:r>
              <w:rPr>
                <w:rFonts w:ascii="Arial" w:hAnsi="Arial" w:cs="Arial"/>
              </w:rPr>
              <w:t xml:space="preserve"> </w:t>
            </w:r>
            <w:r w:rsidRPr="001B2881">
              <w:rPr>
                <w:rFonts w:ascii="Arial" w:hAnsi="Arial" w:cs="Arial"/>
              </w:rPr>
              <w:t>There appear to be some discrepancies in the assessment of significance effects in Appendix 14.5 of the ES</w:t>
            </w:r>
            <w:r>
              <w:rPr>
                <w:rFonts w:ascii="Arial" w:hAnsi="Arial" w:cs="Arial"/>
              </w:rPr>
              <w:t xml:space="preserve"> [AS-</w:t>
            </w:r>
            <w:r w:rsidR="007D7CD8">
              <w:rPr>
                <w:rFonts w:ascii="Arial" w:hAnsi="Arial" w:cs="Arial"/>
              </w:rPr>
              <w:t>139]</w:t>
            </w:r>
            <w:r w:rsidRPr="001B2881">
              <w:rPr>
                <w:rFonts w:ascii="Arial" w:hAnsi="Arial" w:cs="Arial"/>
              </w:rPr>
              <w:t xml:space="preserve">. For example, </w:t>
            </w:r>
            <w:r w:rsidR="00735DD2">
              <w:rPr>
                <w:rFonts w:ascii="Arial" w:hAnsi="Arial" w:cs="Arial"/>
              </w:rPr>
              <w:t xml:space="preserve">in </w:t>
            </w:r>
            <w:r w:rsidR="007B0665">
              <w:rPr>
                <w:rFonts w:ascii="Arial" w:hAnsi="Arial" w:cs="Arial"/>
              </w:rPr>
              <w:t>the t</w:t>
            </w:r>
            <w:r w:rsidR="00735DD2">
              <w:rPr>
                <w:rFonts w:ascii="Arial" w:hAnsi="Arial" w:cs="Arial"/>
              </w:rPr>
              <w:t>able</w:t>
            </w:r>
            <w:r w:rsidR="007B0665">
              <w:rPr>
                <w:rFonts w:ascii="Arial" w:hAnsi="Arial" w:cs="Arial"/>
              </w:rPr>
              <w:t xml:space="preserve"> in </w:t>
            </w:r>
            <w:r w:rsidR="00FD29D6">
              <w:rPr>
                <w:rFonts w:ascii="Arial" w:hAnsi="Arial" w:cs="Arial"/>
              </w:rPr>
              <w:t>Section 2</w:t>
            </w:r>
            <w:r w:rsidRPr="001B2881">
              <w:rPr>
                <w:rFonts w:ascii="Arial" w:hAnsi="Arial" w:cs="Arial"/>
              </w:rPr>
              <w:t xml:space="preserve"> </w:t>
            </w:r>
            <w:r w:rsidR="001D7C00">
              <w:rPr>
                <w:rFonts w:ascii="Arial" w:hAnsi="Arial" w:cs="Arial"/>
              </w:rPr>
              <w:t>‘C</w:t>
            </w:r>
            <w:r w:rsidRPr="001B2881">
              <w:rPr>
                <w:rFonts w:ascii="Arial" w:hAnsi="Arial" w:cs="Arial"/>
              </w:rPr>
              <w:t xml:space="preserve">onstruction </w:t>
            </w:r>
            <w:r w:rsidR="00167730">
              <w:rPr>
                <w:rFonts w:ascii="Arial" w:hAnsi="Arial" w:cs="Arial"/>
              </w:rPr>
              <w:t>P</w:t>
            </w:r>
            <w:r w:rsidRPr="001B2881">
              <w:rPr>
                <w:rFonts w:ascii="Arial" w:hAnsi="Arial" w:cs="Arial"/>
              </w:rPr>
              <w:t>hase 2a – Visitors to Wigmore Valley Park</w:t>
            </w:r>
            <w:r w:rsidR="001D7C00">
              <w:rPr>
                <w:rFonts w:ascii="Arial" w:hAnsi="Arial" w:cs="Arial"/>
              </w:rPr>
              <w:t>’ (page 41)</w:t>
            </w:r>
            <w:r w:rsidRPr="001B2881">
              <w:rPr>
                <w:rFonts w:ascii="Arial" w:hAnsi="Arial" w:cs="Arial"/>
              </w:rPr>
              <w:t xml:space="preserve"> the assessed effect is to remain </w:t>
            </w:r>
            <w:r w:rsidR="009D42C8">
              <w:rPr>
                <w:rFonts w:ascii="Arial" w:hAnsi="Arial" w:cs="Arial"/>
              </w:rPr>
              <w:t xml:space="preserve">a </w:t>
            </w:r>
            <w:r w:rsidRPr="001B2881">
              <w:rPr>
                <w:rFonts w:ascii="Arial" w:hAnsi="Arial" w:cs="Arial"/>
              </w:rPr>
              <w:t xml:space="preserve">moderate adverse effect which is stated to be ‘not significant’ but </w:t>
            </w:r>
            <w:r w:rsidR="00167730">
              <w:rPr>
                <w:rFonts w:ascii="Arial" w:hAnsi="Arial" w:cs="Arial"/>
              </w:rPr>
              <w:t>P</w:t>
            </w:r>
            <w:r w:rsidRPr="001B2881">
              <w:rPr>
                <w:rFonts w:ascii="Arial" w:hAnsi="Arial" w:cs="Arial"/>
              </w:rPr>
              <w:t>hase 2b</w:t>
            </w:r>
            <w:r w:rsidR="009D42C8">
              <w:rPr>
                <w:rFonts w:ascii="Arial" w:hAnsi="Arial" w:cs="Arial"/>
              </w:rPr>
              <w:t>,</w:t>
            </w:r>
            <w:r w:rsidRPr="001B2881">
              <w:rPr>
                <w:rFonts w:ascii="Arial" w:hAnsi="Arial" w:cs="Arial"/>
              </w:rPr>
              <w:t xml:space="preserve"> which is considered to also have a ‘moderate adverse’ effect</w:t>
            </w:r>
            <w:r w:rsidR="009D42C8">
              <w:rPr>
                <w:rFonts w:ascii="Arial" w:hAnsi="Arial" w:cs="Arial"/>
              </w:rPr>
              <w:t>,</w:t>
            </w:r>
            <w:r w:rsidRPr="001B2881">
              <w:rPr>
                <w:rFonts w:ascii="Arial" w:hAnsi="Arial" w:cs="Arial"/>
              </w:rPr>
              <w:t xml:space="preserve"> is stated to be ‘significant’. Explain why a different conclusion on significance is reached for the same judged effect</w:t>
            </w:r>
            <w:r w:rsidR="005D61CC">
              <w:rPr>
                <w:rFonts w:ascii="Arial" w:hAnsi="Arial" w:cs="Arial"/>
              </w:rPr>
              <w:t>?</w:t>
            </w:r>
          </w:p>
          <w:p w14:paraId="6498A3E9" w14:textId="77777777" w:rsidR="00562F8D" w:rsidRPr="001B2881" w:rsidRDefault="00562F8D" w:rsidP="00562F8D">
            <w:pPr>
              <w:pStyle w:val="NoSpacing"/>
              <w:rPr>
                <w:rFonts w:ascii="Arial" w:hAnsi="Arial" w:cs="Arial"/>
              </w:rPr>
            </w:pPr>
          </w:p>
          <w:p w14:paraId="5E5B77B7" w14:textId="09DFD148" w:rsidR="00562F8D" w:rsidRPr="001B2881" w:rsidRDefault="00562F8D" w:rsidP="00562F8D">
            <w:pPr>
              <w:pStyle w:val="NoSpacing"/>
              <w:rPr>
                <w:rFonts w:ascii="Arial" w:hAnsi="Arial" w:cs="Arial"/>
              </w:rPr>
            </w:pPr>
            <w:r w:rsidRPr="001B2881">
              <w:rPr>
                <w:rFonts w:ascii="Arial" w:hAnsi="Arial" w:cs="Arial"/>
              </w:rPr>
              <w:t xml:space="preserve">If this is a typographical error, please review all findings to ensure that the correct assessment of effects </w:t>
            </w:r>
            <w:r w:rsidR="00CF09FD">
              <w:rPr>
                <w:rFonts w:ascii="Arial" w:hAnsi="Arial" w:cs="Arial"/>
              </w:rPr>
              <w:t>is</w:t>
            </w:r>
            <w:r w:rsidRPr="001B2881">
              <w:rPr>
                <w:rFonts w:ascii="Arial" w:hAnsi="Arial" w:cs="Arial"/>
              </w:rPr>
              <w:t xml:space="preserve"> reported.</w:t>
            </w:r>
          </w:p>
          <w:p w14:paraId="4B4F7CCA" w14:textId="77777777" w:rsidR="005D61CC" w:rsidRPr="001B2881" w:rsidRDefault="005D61CC" w:rsidP="00562F8D">
            <w:pPr>
              <w:pStyle w:val="NoSpacing"/>
              <w:rPr>
                <w:rFonts w:ascii="Arial" w:hAnsi="Arial" w:cs="Arial"/>
              </w:rPr>
            </w:pPr>
          </w:p>
          <w:p w14:paraId="29AEABFB" w14:textId="025DB109" w:rsidR="001F1046" w:rsidRPr="009D42C8" w:rsidRDefault="00B00E89" w:rsidP="00563BD0">
            <w:pPr>
              <w:pStyle w:val="NoSpacing"/>
              <w:rPr>
                <w:rFonts w:ascii="Arial" w:hAnsi="Arial" w:cs="Arial"/>
              </w:rPr>
            </w:pPr>
            <w:r>
              <w:rPr>
                <w:rFonts w:ascii="Arial" w:hAnsi="Arial" w:cs="Arial"/>
                <w:b/>
                <w:bCs/>
              </w:rPr>
              <w:t xml:space="preserve">Joint </w:t>
            </w:r>
            <w:r w:rsidR="00F2060C">
              <w:rPr>
                <w:rFonts w:ascii="Arial" w:hAnsi="Arial" w:cs="Arial"/>
                <w:b/>
                <w:bCs/>
              </w:rPr>
              <w:t>Host</w:t>
            </w:r>
            <w:r w:rsidR="00514FB0">
              <w:rPr>
                <w:rFonts w:ascii="Arial" w:hAnsi="Arial" w:cs="Arial"/>
                <w:b/>
                <w:bCs/>
              </w:rPr>
              <w:t xml:space="preserve"> </w:t>
            </w:r>
            <w:r w:rsidR="00562F8D" w:rsidRPr="00562F8D">
              <w:rPr>
                <w:rFonts w:ascii="Arial" w:hAnsi="Arial" w:cs="Arial"/>
                <w:b/>
                <w:bCs/>
              </w:rPr>
              <w:t>Authorities</w:t>
            </w:r>
            <w:r w:rsidR="009D42C8">
              <w:rPr>
                <w:rFonts w:ascii="Arial" w:hAnsi="Arial" w:cs="Arial"/>
                <w:b/>
                <w:bCs/>
              </w:rPr>
              <w:t>:</w:t>
            </w:r>
            <w:r w:rsidR="00562F8D" w:rsidRPr="00562F8D">
              <w:rPr>
                <w:rFonts w:ascii="Arial" w:hAnsi="Arial" w:cs="Arial"/>
                <w:b/>
                <w:bCs/>
              </w:rPr>
              <w:t xml:space="preserve"> </w:t>
            </w:r>
            <w:r w:rsidR="00562F8D" w:rsidRPr="001B2881">
              <w:rPr>
                <w:rFonts w:ascii="Arial" w:hAnsi="Arial" w:cs="Arial"/>
              </w:rPr>
              <w:t xml:space="preserve">Are </w:t>
            </w:r>
            <w:r w:rsidR="00BF4DE3">
              <w:rPr>
                <w:rFonts w:ascii="Arial" w:hAnsi="Arial" w:cs="Arial"/>
              </w:rPr>
              <w:t xml:space="preserve">you </w:t>
            </w:r>
            <w:r w:rsidR="00562F8D" w:rsidRPr="001B2881">
              <w:rPr>
                <w:rFonts w:ascii="Arial" w:hAnsi="Arial" w:cs="Arial"/>
              </w:rPr>
              <w:t xml:space="preserve">in agreement with the assessment findings on significant effects on the receptors assessed in Appendices 14.4 </w:t>
            </w:r>
            <w:r w:rsidR="002E5DB9">
              <w:rPr>
                <w:rFonts w:ascii="Arial" w:hAnsi="Arial" w:cs="Arial"/>
              </w:rPr>
              <w:t>[AS-</w:t>
            </w:r>
            <w:r w:rsidR="00DF4F92">
              <w:rPr>
                <w:rFonts w:ascii="Arial" w:hAnsi="Arial" w:cs="Arial"/>
              </w:rPr>
              <w:t xml:space="preserve">086] </w:t>
            </w:r>
            <w:r w:rsidR="00562F8D" w:rsidRPr="001B2881">
              <w:rPr>
                <w:rFonts w:ascii="Arial" w:hAnsi="Arial" w:cs="Arial"/>
              </w:rPr>
              <w:t>and 14.5</w:t>
            </w:r>
            <w:r w:rsidR="00DF4F92">
              <w:rPr>
                <w:rFonts w:ascii="Arial" w:hAnsi="Arial" w:cs="Arial"/>
              </w:rPr>
              <w:t xml:space="preserve"> [AS-139]</w:t>
            </w:r>
            <w:r w:rsidR="00562F8D" w:rsidRPr="001B2881">
              <w:rPr>
                <w:rFonts w:ascii="Arial" w:hAnsi="Arial" w:cs="Arial"/>
              </w:rPr>
              <w:t>? If not, advise where disagreement on the findings exist</w:t>
            </w:r>
            <w:r w:rsidR="00F31F55">
              <w:rPr>
                <w:rFonts w:ascii="Arial" w:hAnsi="Arial" w:cs="Arial"/>
              </w:rPr>
              <w:t xml:space="preserve"> and how this may </w:t>
            </w:r>
            <w:r w:rsidR="00CF09FD">
              <w:rPr>
                <w:rFonts w:ascii="Arial" w:hAnsi="Arial" w:cs="Arial"/>
              </w:rPr>
              <w:t>affect</w:t>
            </w:r>
            <w:r w:rsidR="00F31F55">
              <w:rPr>
                <w:rFonts w:ascii="Arial" w:hAnsi="Arial" w:cs="Arial"/>
              </w:rPr>
              <w:t xml:space="preserve"> conclusions.</w:t>
            </w:r>
          </w:p>
        </w:tc>
      </w:tr>
      <w:tr w:rsidR="00001672" w:rsidRPr="00076AF6" w14:paraId="2DBD7F0B" w14:textId="77777777" w:rsidTr="00BB3500">
        <w:trPr>
          <w:trHeight w:val="197"/>
        </w:trPr>
        <w:tc>
          <w:tcPr>
            <w:tcW w:w="1231" w:type="dxa"/>
          </w:tcPr>
          <w:p w14:paraId="025FAF2D" w14:textId="22080F3A" w:rsidR="00001672" w:rsidRPr="00076AF6" w:rsidRDefault="005C6917" w:rsidP="00EF0C51">
            <w:pPr>
              <w:rPr>
                <w:rFonts w:ascii="Arial" w:hAnsi="Arial" w:cs="Arial"/>
              </w:rPr>
            </w:pPr>
            <w:r w:rsidRPr="00076AF6">
              <w:rPr>
                <w:rFonts w:ascii="Arial" w:hAnsi="Arial" w:cs="Arial"/>
              </w:rPr>
              <w:t>PED.1.</w:t>
            </w:r>
            <w:r>
              <w:rPr>
                <w:rFonts w:ascii="Arial" w:hAnsi="Arial" w:cs="Arial"/>
              </w:rPr>
              <w:t>20</w:t>
            </w:r>
          </w:p>
        </w:tc>
        <w:tc>
          <w:tcPr>
            <w:tcW w:w="2215" w:type="dxa"/>
          </w:tcPr>
          <w:p w14:paraId="2BCFFDA2" w14:textId="0F2AECE5" w:rsidR="00001672" w:rsidRDefault="005F6970" w:rsidP="00EF0C51">
            <w:pPr>
              <w:rPr>
                <w:rFonts w:ascii="Arial" w:hAnsi="Arial" w:cs="Arial"/>
              </w:rPr>
            </w:pPr>
            <w:r>
              <w:rPr>
                <w:rFonts w:ascii="Arial" w:hAnsi="Arial" w:cs="Arial"/>
              </w:rPr>
              <w:t>Applicant</w:t>
            </w:r>
          </w:p>
        </w:tc>
        <w:tc>
          <w:tcPr>
            <w:tcW w:w="10481" w:type="dxa"/>
          </w:tcPr>
          <w:p w14:paraId="7811A0F7" w14:textId="77777777" w:rsidR="00001672" w:rsidRDefault="00001672" w:rsidP="00987B55">
            <w:pPr>
              <w:rPr>
                <w:rFonts w:ascii="Arial" w:eastAsia="Arial" w:hAnsi="Arial" w:cs="Arial"/>
                <w:b/>
                <w:bCs/>
                <w:color w:val="000000" w:themeColor="text1"/>
              </w:rPr>
            </w:pPr>
            <w:r>
              <w:rPr>
                <w:rFonts w:ascii="Arial" w:eastAsia="Arial" w:hAnsi="Arial" w:cs="Arial"/>
                <w:b/>
                <w:bCs/>
                <w:color w:val="000000" w:themeColor="text1"/>
              </w:rPr>
              <w:t>Z</w:t>
            </w:r>
            <w:r w:rsidR="008A502B">
              <w:rPr>
                <w:rFonts w:ascii="Arial" w:eastAsia="Arial" w:hAnsi="Arial" w:cs="Arial"/>
                <w:b/>
                <w:bCs/>
                <w:color w:val="000000" w:themeColor="text1"/>
              </w:rPr>
              <w:t>one of T</w:t>
            </w:r>
            <w:r w:rsidR="004867E9">
              <w:rPr>
                <w:rFonts w:ascii="Arial" w:eastAsia="Arial" w:hAnsi="Arial" w:cs="Arial"/>
                <w:b/>
                <w:bCs/>
                <w:color w:val="000000" w:themeColor="text1"/>
              </w:rPr>
              <w:t>heo</w:t>
            </w:r>
            <w:r w:rsidR="00BA30F4">
              <w:rPr>
                <w:rFonts w:ascii="Arial" w:eastAsia="Arial" w:hAnsi="Arial" w:cs="Arial"/>
                <w:b/>
                <w:bCs/>
                <w:color w:val="000000" w:themeColor="text1"/>
              </w:rPr>
              <w:t>retical Visibility (Z</w:t>
            </w:r>
            <w:r>
              <w:rPr>
                <w:rFonts w:ascii="Arial" w:eastAsia="Arial" w:hAnsi="Arial" w:cs="Arial"/>
                <w:b/>
                <w:bCs/>
                <w:color w:val="000000" w:themeColor="text1"/>
              </w:rPr>
              <w:t>TV</w:t>
            </w:r>
            <w:r w:rsidR="00BA30F4">
              <w:rPr>
                <w:rFonts w:ascii="Arial" w:eastAsia="Arial" w:hAnsi="Arial" w:cs="Arial"/>
                <w:b/>
                <w:bCs/>
                <w:color w:val="000000" w:themeColor="text1"/>
              </w:rPr>
              <w:t>)</w:t>
            </w:r>
          </w:p>
          <w:p w14:paraId="7A49EDFE" w14:textId="624F0A3F" w:rsidR="00F85894" w:rsidRDefault="00F85894" w:rsidP="00F85894">
            <w:pPr>
              <w:pStyle w:val="NoSpacing"/>
              <w:rPr>
                <w:rFonts w:ascii="Arial" w:hAnsi="Arial" w:cs="Arial"/>
              </w:rPr>
            </w:pPr>
            <w:r>
              <w:rPr>
                <w:rFonts w:ascii="Arial" w:hAnsi="Arial" w:cs="Arial"/>
              </w:rPr>
              <w:t>Figure 14.1 in [AS-102] identifies a study area of 5</w:t>
            </w:r>
            <w:r w:rsidR="00373FA5">
              <w:rPr>
                <w:rFonts w:ascii="Arial" w:hAnsi="Arial" w:cs="Arial"/>
              </w:rPr>
              <w:t xml:space="preserve"> kilometres (km)</w:t>
            </w:r>
            <w:r>
              <w:rPr>
                <w:rFonts w:ascii="Arial" w:hAnsi="Arial" w:cs="Arial"/>
              </w:rPr>
              <w:t xml:space="preserve"> yet the ZTV</w:t>
            </w:r>
            <w:r w:rsidR="002211D7">
              <w:rPr>
                <w:rFonts w:ascii="Arial" w:hAnsi="Arial" w:cs="Arial"/>
              </w:rPr>
              <w:t>s</w:t>
            </w:r>
            <w:r>
              <w:rPr>
                <w:rFonts w:ascii="Arial" w:hAnsi="Arial" w:cs="Arial"/>
              </w:rPr>
              <w:t xml:space="preserve"> in </w:t>
            </w:r>
            <w:r w:rsidRPr="00C04423">
              <w:rPr>
                <w:rFonts w:ascii="Arial" w:hAnsi="Arial" w:cs="Arial"/>
              </w:rPr>
              <w:t>Figures 14.2 and 14.8 do</w:t>
            </w:r>
            <w:r>
              <w:rPr>
                <w:rFonts w:ascii="Arial" w:hAnsi="Arial" w:cs="Arial"/>
              </w:rPr>
              <w:t xml:space="preserve"> </w:t>
            </w:r>
            <w:r w:rsidRPr="00C04423">
              <w:rPr>
                <w:rFonts w:ascii="Arial" w:hAnsi="Arial" w:cs="Arial"/>
              </w:rPr>
              <w:t>not cover the full 5km Study Area as identified in Figure 14.1</w:t>
            </w:r>
            <w:r>
              <w:rPr>
                <w:rFonts w:ascii="Arial" w:hAnsi="Arial" w:cs="Arial"/>
              </w:rPr>
              <w:t>.</w:t>
            </w:r>
          </w:p>
          <w:p w14:paraId="013C2BE1" w14:textId="77777777" w:rsidR="00F85894" w:rsidRDefault="00F85894" w:rsidP="00F85894">
            <w:pPr>
              <w:pStyle w:val="NoSpacing"/>
              <w:rPr>
                <w:rFonts w:ascii="Arial" w:hAnsi="Arial" w:cs="Arial"/>
              </w:rPr>
            </w:pPr>
          </w:p>
          <w:p w14:paraId="6541F0BD" w14:textId="5DA7D531" w:rsidR="00BA30F4" w:rsidRPr="00F85894" w:rsidRDefault="00F85894" w:rsidP="00F85894">
            <w:pPr>
              <w:pStyle w:val="NoSpacing"/>
              <w:rPr>
                <w:rFonts w:ascii="Arial" w:hAnsi="Arial" w:cs="Arial"/>
              </w:rPr>
            </w:pPr>
            <w:r w:rsidRPr="00C04423">
              <w:rPr>
                <w:rFonts w:ascii="Arial" w:hAnsi="Arial" w:cs="Arial"/>
              </w:rPr>
              <w:t>Please</w:t>
            </w:r>
            <w:r>
              <w:rPr>
                <w:rFonts w:ascii="Arial" w:hAnsi="Arial" w:cs="Arial"/>
              </w:rPr>
              <w:t xml:space="preserve"> submit revised </w:t>
            </w:r>
            <w:r w:rsidR="00F23592">
              <w:rPr>
                <w:rFonts w:ascii="Arial" w:hAnsi="Arial" w:cs="Arial"/>
              </w:rPr>
              <w:t xml:space="preserve">Figures </w:t>
            </w:r>
            <w:r>
              <w:rPr>
                <w:rFonts w:ascii="Arial" w:hAnsi="Arial" w:cs="Arial"/>
              </w:rPr>
              <w:t>ZTVs showing theoretical visibility in the whole study area.</w:t>
            </w:r>
          </w:p>
        </w:tc>
      </w:tr>
      <w:tr w:rsidR="00885362" w:rsidRPr="00076AF6" w14:paraId="270FD771" w14:textId="77777777" w:rsidTr="00BB3500">
        <w:trPr>
          <w:trHeight w:val="197"/>
        </w:trPr>
        <w:tc>
          <w:tcPr>
            <w:tcW w:w="1231" w:type="dxa"/>
          </w:tcPr>
          <w:p w14:paraId="040CB8D3" w14:textId="69CA676D" w:rsidR="00885362" w:rsidRPr="00076AF6" w:rsidRDefault="005C6917" w:rsidP="00EF0C51">
            <w:pPr>
              <w:rPr>
                <w:rFonts w:ascii="Arial" w:hAnsi="Arial" w:cs="Arial"/>
              </w:rPr>
            </w:pPr>
            <w:r w:rsidRPr="00076AF6">
              <w:rPr>
                <w:rFonts w:ascii="Arial" w:hAnsi="Arial" w:cs="Arial"/>
              </w:rPr>
              <w:t>PED.1.</w:t>
            </w:r>
            <w:r>
              <w:rPr>
                <w:rFonts w:ascii="Arial" w:hAnsi="Arial" w:cs="Arial"/>
              </w:rPr>
              <w:t>21</w:t>
            </w:r>
          </w:p>
        </w:tc>
        <w:tc>
          <w:tcPr>
            <w:tcW w:w="2215" w:type="dxa"/>
          </w:tcPr>
          <w:p w14:paraId="771B2FE5" w14:textId="0B58CF07" w:rsidR="00885362" w:rsidRDefault="00885362" w:rsidP="00EF0C51">
            <w:pPr>
              <w:rPr>
                <w:rFonts w:ascii="Arial" w:hAnsi="Arial" w:cs="Arial"/>
              </w:rPr>
            </w:pPr>
            <w:r>
              <w:rPr>
                <w:rFonts w:ascii="Arial" w:hAnsi="Arial" w:cs="Arial"/>
              </w:rPr>
              <w:t>Applicant</w:t>
            </w:r>
          </w:p>
        </w:tc>
        <w:tc>
          <w:tcPr>
            <w:tcW w:w="10481" w:type="dxa"/>
          </w:tcPr>
          <w:p w14:paraId="2EB8DCA8" w14:textId="1D79CCE7" w:rsidR="006753FF" w:rsidRPr="00762734" w:rsidRDefault="00762734" w:rsidP="006753FF">
            <w:pPr>
              <w:pStyle w:val="NoSpacing"/>
              <w:rPr>
                <w:rFonts w:ascii="Arial" w:hAnsi="Arial" w:cs="Arial"/>
                <w:b/>
                <w:bCs/>
              </w:rPr>
            </w:pPr>
            <w:r w:rsidRPr="00762734">
              <w:rPr>
                <w:rFonts w:ascii="Arial" w:hAnsi="Arial" w:cs="Arial"/>
                <w:b/>
                <w:bCs/>
              </w:rPr>
              <w:t>ES Assumptions</w:t>
            </w:r>
          </w:p>
          <w:p w14:paraId="04636C03" w14:textId="753C32D9" w:rsidR="00D80858" w:rsidRDefault="00B43CD6" w:rsidP="006753FF">
            <w:pPr>
              <w:pStyle w:val="NoSpacing"/>
              <w:rPr>
                <w:rFonts w:ascii="Arial" w:hAnsi="Arial" w:cs="Arial"/>
              </w:rPr>
            </w:pPr>
            <w:r>
              <w:rPr>
                <w:rFonts w:ascii="Arial" w:hAnsi="Arial" w:cs="Arial"/>
              </w:rPr>
              <w:t>Chapter 14 of the ES [AS-079</w:t>
            </w:r>
            <w:r w:rsidR="00A85332">
              <w:rPr>
                <w:rFonts w:ascii="Arial" w:hAnsi="Arial" w:cs="Arial"/>
              </w:rPr>
              <w:t>, p</w:t>
            </w:r>
            <w:r w:rsidR="006753FF" w:rsidRPr="00871D14">
              <w:rPr>
                <w:rFonts w:ascii="Arial" w:hAnsi="Arial" w:cs="Arial"/>
              </w:rPr>
              <w:t>aragraph 14.6.1</w:t>
            </w:r>
            <w:r w:rsidR="000506AD">
              <w:rPr>
                <w:rFonts w:ascii="Arial" w:hAnsi="Arial" w:cs="Arial"/>
              </w:rPr>
              <w:t>(</w:t>
            </w:r>
            <w:r w:rsidR="006753FF" w:rsidRPr="00871D14">
              <w:rPr>
                <w:rFonts w:ascii="Arial" w:hAnsi="Arial" w:cs="Arial"/>
              </w:rPr>
              <w:t>a</w:t>
            </w:r>
            <w:r w:rsidR="000506AD">
              <w:rPr>
                <w:rFonts w:ascii="Arial" w:hAnsi="Arial" w:cs="Arial"/>
              </w:rPr>
              <w:t>)</w:t>
            </w:r>
            <w:r w:rsidR="00A85332">
              <w:rPr>
                <w:rFonts w:ascii="Arial" w:hAnsi="Arial" w:cs="Arial"/>
              </w:rPr>
              <w:t>]</w:t>
            </w:r>
            <w:r w:rsidR="006753FF">
              <w:rPr>
                <w:rFonts w:ascii="Arial" w:hAnsi="Arial" w:cs="Arial"/>
              </w:rPr>
              <w:t xml:space="preserve"> </w:t>
            </w:r>
            <w:r w:rsidR="006753FF" w:rsidRPr="00871D14">
              <w:rPr>
                <w:rFonts w:ascii="Arial" w:hAnsi="Arial" w:cs="Arial"/>
              </w:rPr>
              <w:t xml:space="preserve">notes that the assessment assumes all existing vegetation unaffected by the Proposed Development </w:t>
            </w:r>
            <w:r w:rsidR="00BF0E70">
              <w:rPr>
                <w:rFonts w:ascii="Arial" w:hAnsi="Arial" w:cs="Arial"/>
              </w:rPr>
              <w:t xml:space="preserve">would </w:t>
            </w:r>
            <w:r w:rsidR="006753FF" w:rsidRPr="00871D14">
              <w:rPr>
                <w:rFonts w:ascii="Arial" w:hAnsi="Arial" w:cs="Arial"/>
              </w:rPr>
              <w:t>remain in situ. It goes on</w:t>
            </w:r>
            <w:r w:rsidR="00E40E30">
              <w:rPr>
                <w:rFonts w:ascii="Arial" w:hAnsi="Arial" w:cs="Arial"/>
              </w:rPr>
              <w:t xml:space="preserve"> </w:t>
            </w:r>
            <w:r w:rsidR="006753FF" w:rsidRPr="00871D14">
              <w:rPr>
                <w:rFonts w:ascii="Arial" w:hAnsi="Arial" w:cs="Arial"/>
              </w:rPr>
              <w:t xml:space="preserve">to state </w:t>
            </w:r>
            <w:r w:rsidR="006753FF" w:rsidRPr="00BF0E70">
              <w:rPr>
                <w:rFonts w:ascii="Arial" w:hAnsi="Arial" w:cs="Arial"/>
                <w:i/>
                <w:iCs/>
              </w:rPr>
              <w:t>‘…unless otherwise identified for removal or impacted as a consequence of proposed woodland enhancements….’.</w:t>
            </w:r>
            <w:r w:rsidR="006753FF" w:rsidRPr="00871D14">
              <w:rPr>
                <w:rFonts w:ascii="Arial" w:hAnsi="Arial" w:cs="Arial"/>
              </w:rPr>
              <w:t xml:space="preserve"> </w:t>
            </w:r>
          </w:p>
          <w:p w14:paraId="51952C9C" w14:textId="77777777" w:rsidR="00D80858" w:rsidRDefault="00D80858" w:rsidP="006753FF">
            <w:pPr>
              <w:pStyle w:val="NoSpacing"/>
              <w:rPr>
                <w:rFonts w:ascii="Arial" w:hAnsi="Arial" w:cs="Arial"/>
              </w:rPr>
            </w:pPr>
          </w:p>
          <w:p w14:paraId="69095BB3" w14:textId="34A903D4" w:rsidR="00885362" w:rsidRPr="006753FF" w:rsidRDefault="00D80858" w:rsidP="006753FF">
            <w:pPr>
              <w:pStyle w:val="NoSpacing"/>
              <w:rPr>
                <w:rFonts w:ascii="Arial" w:hAnsi="Arial" w:cs="Arial"/>
              </w:rPr>
            </w:pPr>
            <w:r>
              <w:rPr>
                <w:rFonts w:ascii="Arial" w:hAnsi="Arial" w:cs="Arial"/>
              </w:rPr>
              <w:lastRenderedPageBreak/>
              <w:t>C</w:t>
            </w:r>
            <w:r w:rsidR="006753FF" w:rsidRPr="00871D14">
              <w:rPr>
                <w:rFonts w:ascii="Arial" w:hAnsi="Arial" w:cs="Arial"/>
              </w:rPr>
              <w:t>onfirm the size and location of these areas and how the assessment has taken the potential for removal into account</w:t>
            </w:r>
            <w:r>
              <w:rPr>
                <w:rFonts w:ascii="Arial" w:hAnsi="Arial" w:cs="Arial"/>
              </w:rPr>
              <w:t>.</w:t>
            </w:r>
          </w:p>
        </w:tc>
      </w:tr>
      <w:bookmarkEnd w:id="42"/>
      <w:bookmarkEnd w:id="43"/>
      <w:tr w:rsidR="00A35887" w:rsidRPr="00076AF6" w14:paraId="4638A767" w14:textId="77777777" w:rsidTr="00BB3500">
        <w:trPr>
          <w:trHeight w:val="197"/>
        </w:trPr>
        <w:tc>
          <w:tcPr>
            <w:tcW w:w="1231" w:type="dxa"/>
          </w:tcPr>
          <w:p w14:paraId="00E07809" w14:textId="7BD534FC" w:rsidR="00A35887" w:rsidRPr="00076AF6" w:rsidRDefault="001F7581" w:rsidP="00A35887">
            <w:pPr>
              <w:rPr>
                <w:rFonts w:ascii="Arial" w:hAnsi="Arial" w:cs="Arial"/>
              </w:rPr>
            </w:pPr>
            <w:r w:rsidRPr="00076AF6">
              <w:rPr>
                <w:rFonts w:ascii="Arial" w:hAnsi="Arial" w:cs="Arial"/>
              </w:rPr>
              <w:lastRenderedPageBreak/>
              <w:t>PED.1.</w:t>
            </w:r>
            <w:r>
              <w:rPr>
                <w:rFonts w:ascii="Arial" w:hAnsi="Arial" w:cs="Arial"/>
              </w:rPr>
              <w:t>22</w:t>
            </w:r>
          </w:p>
        </w:tc>
        <w:tc>
          <w:tcPr>
            <w:tcW w:w="2215" w:type="dxa"/>
          </w:tcPr>
          <w:p w14:paraId="3E69917D" w14:textId="1398BB02" w:rsidR="00A35887" w:rsidRPr="00076AF6" w:rsidRDefault="00811B10" w:rsidP="00A35887">
            <w:pPr>
              <w:rPr>
                <w:rFonts w:ascii="Arial" w:hAnsi="Arial" w:cs="Arial"/>
              </w:rPr>
            </w:pPr>
            <w:r>
              <w:rPr>
                <w:rFonts w:ascii="Arial" w:hAnsi="Arial" w:cs="Arial"/>
              </w:rPr>
              <w:t>Natural England</w:t>
            </w:r>
          </w:p>
        </w:tc>
        <w:tc>
          <w:tcPr>
            <w:tcW w:w="10481" w:type="dxa"/>
          </w:tcPr>
          <w:p w14:paraId="0D3C07D1" w14:textId="5ABDB171" w:rsidR="00DB47B7" w:rsidRPr="00DB47B7" w:rsidRDefault="00DB47B7" w:rsidP="00EF0C51">
            <w:pPr>
              <w:rPr>
                <w:rFonts w:ascii="Arial" w:hAnsi="Arial" w:cs="Arial"/>
                <w:b/>
                <w:bCs/>
              </w:rPr>
            </w:pPr>
            <w:r w:rsidRPr="00DB47B7">
              <w:rPr>
                <w:rStyle w:val="normaltextrun"/>
                <w:rFonts w:ascii="Arial" w:hAnsi="Arial" w:cs="Arial"/>
                <w:b/>
                <w:bCs/>
                <w:color w:val="000000"/>
                <w:bdr w:val="none" w:sz="0" w:space="0" w:color="auto" w:frame="1"/>
              </w:rPr>
              <w:t>Chilterns A</w:t>
            </w:r>
            <w:r w:rsidR="00C10BF0">
              <w:rPr>
                <w:rStyle w:val="normaltextrun"/>
                <w:rFonts w:ascii="Arial" w:hAnsi="Arial" w:cs="Arial"/>
                <w:b/>
                <w:bCs/>
                <w:color w:val="000000"/>
                <w:bdr w:val="none" w:sz="0" w:space="0" w:color="auto" w:frame="1"/>
              </w:rPr>
              <w:t xml:space="preserve">rea of </w:t>
            </w:r>
            <w:r w:rsidRPr="00DB47B7">
              <w:rPr>
                <w:rStyle w:val="normaltextrun"/>
                <w:rFonts w:ascii="Arial" w:hAnsi="Arial" w:cs="Arial"/>
                <w:b/>
                <w:bCs/>
                <w:color w:val="000000"/>
                <w:bdr w:val="none" w:sz="0" w:space="0" w:color="auto" w:frame="1"/>
              </w:rPr>
              <w:t>O</w:t>
            </w:r>
            <w:r w:rsidR="00C10BF0">
              <w:rPr>
                <w:rStyle w:val="normaltextrun"/>
                <w:rFonts w:ascii="Arial" w:hAnsi="Arial" w:cs="Arial"/>
                <w:b/>
                <w:bCs/>
                <w:color w:val="000000"/>
                <w:bdr w:val="none" w:sz="0" w:space="0" w:color="auto" w:frame="1"/>
              </w:rPr>
              <w:t xml:space="preserve">utstanding </w:t>
            </w:r>
            <w:r w:rsidRPr="00DB47B7">
              <w:rPr>
                <w:rStyle w:val="normaltextrun"/>
                <w:rFonts w:ascii="Arial" w:hAnsi="Arial" w:cs="Arial"/>
                <w:b/>
                <w:bCs/>
                <w:color w:val="000000"/>
                <w:bdr w:val="none" w:sz="0" w:space="0" w:color="auto" w:frame="1"/>
              </w:rPr>
              <w:t>N</w:t>
            </w:r>
            <w:r w:rsidR="00C10BF0">
              <w:rPr>
                <w:rStyle w:val="normaltextrun"/>
                <w:rFonts w:ascii="Arial" w:hAnsi="Arial" w:cs="Arial"/>
                <w:b/>
                <w:bCs/>
                <w:color w:val="000000"/>
                <w:bdr w:val="none" w:sz="0" w:space="0" w:color="auto" w:frame="1"/>
              </w:rPr>
              <w:t xml:space="preserve">atural </w:t>
            </w:r>
            <w:r w:rsidRPr="00DB47B7">
              <w:rPr>
                <w:rStyle w:val="normaltextrun"/>
                <w:rFonts w:ascii="Arial" w:hAnsi="Arial" w:cs="Arial"/>
                <w:b/>
                <w:bCs/>
                <w:color w:val="000000"/>
                <w:bdr w:val="none" w:sz="0" w:space="0" w:color="auto" w:frame="1"/>
              </w:rPr>
              <w:t>B</w:t>
            </w:r>
            <w:r w:rsidR="00C10BF0">
              <w:rPr>
                <w:rStyle w:val="normaltextrun"/>
                <w:rFonts w:ascii="Arial" w:hAnsi="Arial" w:cs="Arial"/>
                <w:b/>
                <w:bCs/>
                <w:color w:val="000000"/>
                <w:bdr w:val="none" w:sz="0" w:space="0" w:color="auto" w:frame="1"/>
              </w:rPr>
              <w:t>eauty (AONB)</w:t>
            </w:r>
          </w:p>
          <w:p w14:paraId="72FF464B" w14:textId="62511739" w:rsidR="00A35887" w:rsidRPr="004D4EF0" w:rsidRDefault="00BF03F0" w:rsidP="00A35887">
            <w:pPr>
              <w:rPr>
                <w:rFonts w:ascii="Arial" w:hAnsi="Arial" w:cs="Arial"/>
                <w:color w:val="000000"/>
                <w:bdr w:val="none" w:sz="0" w:space="0" w:color="auto" w:frame="1"/>
              </w:rPr>
            </w:pPr>
            <w:r>
              <w:rPr>
                <w:rFonts w:ascii="Arial" w:hAnsi="Arial" w:cs="Arial"/>
              </w:rPr>
              <w:t>Please p</w:t>
            </w:r>
            <w:r w:rsidR="00811B10" w:rsidRPr="00811B10">
              <w:rPr>
                <w:rFonts w:ascii="Arial" w:hAnsi="Arial" w:cs="Arial"/>
              </w:rPr>
              <w:t xml:space="preserve">rovide an update </w:t>
            </w:r>
            <w:r w:rsidR="006958E7">
              <w:rPr>
                <w:rFonts w:ascii="Arial" w:hAnsi="Arial" w:cs="Arial"/>
              </w:rPr>
              <w:t>on</w:t>
            </w:r>
            <w:r w:rsidR="00811B10" w:rsidRPr="00811B10">
              <w:rPr>
                <w:rFonts w:ascii="Arial" w:hAnsi="Arial" w:cs="Arial"/>
              </w:rPr>
              <w:t xml:space="preserve"> the </w:t>
            </w:r>
            <w:r>
              <w:rPr>
                <w:rFonts w:ascii="Arial" w:hAnsi="Arial" w:cs="Arial"/>
              </w:rPr>
              <w:t>review of</w:t>
            </w:r>
            <w:r w:rsidR="00811B10" w:rsidRPr="00811B10">
              <w:rPr>
                <w:rFonts w:ascii="Arial" w:hAnsi="Arial" w:cs="Arial"/>
              </w:rPr>
              <w:t xml:space="preserve"> the </w:t>
            </w:r>
            <w:r w:rsidR="0033406F">
              <w:rPr>
                <w:rFonts w:ascii="Arial" w:hAnsi="Arial" w:cs="Arial"/>
              </w:rPr>
              <w:t>A</w:t>
            </w:r>
            <w:r w:rsidR="00811B10" w:rsidRPr="00811B10">
              <w:rPr>
                <w:rFonts w:ascii="Arial" w:hAnsi="Arial" w:cs="Arial"/>
              </w:rPr>
              <w:t xml:space="preserve">pplicant’s </w:t>
            </w:r>
            <w:r w:rsidR="00811B10" w:rsidRPr="00811B10">
              <w:rPr>
                <w:rFonts w:ascii="Arial" w:hAnsi="Arial" w:cs="Arial"/>
              </w:rPr>
              <w:t xml:space="preserve">methodology </w:t>
            </w:r>
            <w:r>
              <w:rPr>
                <w:rStyle w:val="normaltextrun"/>
                <w:rFonts w:ascii="Arial" w:hAnsi="Arial" w:cs="Arial"/>
                <w:color w:val="000000"/>
                <w:bdr w:val="none" w:sz="0" w:space="0" w:color="auto" w:frame="1"/>
              </w:rPr>
              <w:t>for</w:t>
            </w:r>
            <w:r w:rsidR="00811B10" w:rsidRPr="00811B10">
              <w:rPr>
                <w:rStyle w:val="normaltextrun"/>
                <w:rFonts w:ascii="Arial" w:hAnsi="Arial" w:cs="Arial"/>
                <w:color w:val="000000"/>
                <w:bdr w:val="none" w:sz="0" w:space="0" w:color="auto" w:frame="1"/>
              </w:rPr>
              <w:t xml:space="preserve"> the assessment </w:t>
            </w:r>
            <w:r w:rsidR="00707715">
              <w:rPr>
                <w:rStyle w:val="normaltextrun"/>
                <w:rFonts w:ascii="Arial" w:hAnsi="Arial" w:cs="Arial"/>
                <w:color w:val="000000"/>
                <w:bdr w:val="none" w:sz="0" w:space="0" w:color="auto" w:frame="1"/>
              </w:rPr>
              <w:t xml:space="preserve">of the effects </w:t>
            </w:r>
            <w:r w:rsidR="00811B10" w:rsidRPr="00811B10">
              <w:rPr>
                <w:rStyle w:val="normaltextrun"/>
                <w:rFonts w:ascii="Arial" w:hAnsi="Arial" w:cs="Arial"/>
                <w:color w:val="000000"/>
                <w:bdr w:val="none" w:sz="0" w:space="0" w:color="auto" w:frame="1"/>
              </w:rPr>
              <w:t>on</w:t>
            </w:r>
            <w:r w:rsidR="00811B10" w:rsidRPr="00811B10">
              <w:rPr>
                <w:rStyle w:val="normaltextrun"/>
                <w:rFonts w:ascii="Arial" w:hAnsi="Arial" w:cs="Arial"/>
                <w:color w:val="000000"/>
                <w:bdr w:val="none" w:sz="0" w:space="0" w:color="auto" w:frame="1"/>
              </w:rPr>
              <w:t xml:space="preserve"> the special qualities of the Chilterns AONB</w:t>
            </w:r>
            <w:r w:rsidR="0018414B">
              <w:rPr>
                <w:rStyle w:val="normaltextrun"/>
                <w:rFonts w:ascii="Arial" w:hAnsi="Arial" w:cs="Arial"/>
                <w:color w:val="000000"/>
                <w:bdr w:val="none" w:sz="0" w:space="0" w:color="auto" w:frame="1"/>
              </w:rPr>
              <w:t>.</w:t>
            </w:r>
          </w:p>
        </w:tc>
      </w:tr>
      <w:tr w:rsidR="00F8242D" w:rsidRPr="00076AF6" w14:paraId="075EC319" w14:textId="77777777" w:rsidTr="00BB3500">
        <w:trPr>
          <w:trHeight w:val="197"/>
        </w:trPr>
        <w:tc>
          <w:tcPr>
            <w:tcW w:w="1231" w:type="dxa"/>
          </w:tcPr>
          <w:p w14:paraId="3226A649" w14:textId="712E5B53" w:rsidR="00F8242D" w:rsidRPr="00076AF6" w:rsidRDefault="001F7581" w:rsidP="00EF0C51">
            <w:pPr>
              <w:rPr>
                <w:rFonts w:ascii="Arial" w:hAnsi="Arial" w:cs="Arial"/>
              </w:rPr>
            </w:pPr>
            <w:r w:rsidRPr="00076AF6">
              <w:rPr>
                <w:rFonts w:ascii="Arial" w:hAnsi="Arial" w:cs="Arial"/>
              </w:rPr>
              <w:t>PED.1.</w:t>
            </w:r>
            <w:r>
              <w:rPr>
                <w:rFonts w:ascii="Arial" w:hAnsi="Arial" w:cs="Arial"/>
              </w:rPr>
              <w:t>23</w:t>
            </w:r>
          </w:p>
        </w:tc>
        <w:tc>
          <w:tcPr>
            <w:tcW w:w="2215" w:type="dxa"/>
          </w:tcPr>
          <w:p w14:paraId="0FC5FB97" w14:textId="6BE783B2" w:rsidR="00F8242D" w:rsidRDefault="00F8242D" w:rsidP="002A170C">
            <w:pPr>
              <w:pStyle w:val="NoSpacing"/>
              <w:rPr>
                <w:rFonts w:ascii="Arial" w:hAnsi="Arial" w:cs="Arial"/>
              </w:rPr>
            </w:pPr>
            <w:r>
              <w:rPr>
                <w:rFonts w:ascii="Arial" w:hAnsi="Arial" w:cs="Arial"/>
              </w:rPr>
              <w:t>Applicant</w:t>
            </w:r>
            <w:r w:rsidR="00FE4B63">
              <w:rPr>
                <w:rFonts w:ascii="Arial" w:hAnsi="Arial" w:cs="Arial"/>
              </w:rPr>
              <w:t>,</w:t>
            </w:r>
            <w:r w:rsidR="00B00E89">
              <w:t xml:space="preserve"> </w:t>
            </w:r>
            <w:r w:rsidR="00B00E89" w:rsidRPr="00B00E89">
              <w:rPr>
                <w:rFonts w:ascii="Arial" w:hAnsi="Arial" w:cs="Arial"/>
              </w:rPr>
              <w:t xml:space="preserve">All Local </w:t>
            </w:r>
            <w:r w:rsidR="00B00E89" w:rsidRPr="00B00E89">
              <w:rPr>
                <w:rFonts w:ascii="Arial" w:hAnsi="Arial" w:cs="Arial"/>
              </w:rPr>
              <w:t>Authorities</w:t>
            </w:r>
            <w:r w:rsidR="002A170C">
              <w:rPr>
                <w:rFonts w:ascii="Arial" w:hAnsi="Arial" w:cs="Arial"/>
              </w:rPr>
              <w:t>,</w:t>
            </w:r>
            <w:r w:rsidR="002A170C">
              <w:rPr>
                <w:rFonts w:ascii="Arial" w:hAnsi="Arial" w:cs="Arial"/>
              </w:rPr>
              <w:t xml:space="preserve"> </w:t>
            </w:r>
            <w:r w:rsidR="00F94DC4">
              <w:rPr>
                <w:rFonts w:ascii="Arial" w:hAnsi="Arial" w:cs="Arial"/>
              </w:rPr>
              <w:t xml:space="preserve">Natural England, </w:t>
            </w:r>
            <w:r w:rsidR="00DE5970">
              <w:rPr>
                <w:rFonts w:ascii="Arial" w:hAnsi="Arial" w:cs="Arial"/>
              </w:rPr>
              <w:t xml:space="preserve">The </w:t>
            </w:r>
            <w:r w:rsidR="002A170C">
              <w:rPr>
                <w:rFonts w:ascii="Arial" w:hAnsi="Arial" w:cs="Arial"/>
              </w:rPr>
              <w:t>Chiltern Society</w:t>
            </w:r>
            <w:r w:rsidR="00F94DC4">
              <w:rPr>
                <w:rFonts w:ascii="Arial" w:hAnsi="Arial" w:cs="Arial"/>
              </w:rPr>
              <w:t xml:space="preserve"> and </w:t>
            </w:r>
            <w:r w:rsidR="002A170C">
              <w:rPr>
                <w:rFonts w:ascii="Arial" w:hAnsi="Arial" w:cs="Arial"/>
              </w:rPr>
              <w:t xml:space="preserve">Chilterns Conservation </w:t>
            </w:r>
            <w:r w:rsidR="00B00E89">
              <w:rPr>
                <w:rFonts w:ascii="Arial" w:hAnsi="Arial" w:cs="Arial"/>
              </w:rPr>
              <w:t>B</w:t>
            </w:r>
            <w:r w:rsidR="002A170C">
              <w:rPr>
                <w:rFonts w:ascii="Arial" w:hAnsi="Arial" w:cs="Arial"/>
              </w:rPr>
              <w:t>oard</w:t>
            </w:r>
          </w:p>
        </w:tc>
        <w:tc>
          <w:tcPr>
            <w:tcW w:w="10481" w:type="dxa"/>
          </w:tcPr>
          <w:p w14:paraId="0CCD9BA9" w14:textId="34FE0463" w:rsidR="00F8242D" w:rsidRDefault="00870C9D" w:rsidP="00EF0C51">
            <w:pPr>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Chilterns AONB Sensitivity Test</w:t>
            </w:r>
            <w:r w:rsidR="00BC66F1">
              <w:rPr>
                <w:rStyle w:val="normaltextrun"/>
                <w:rFonts w:ascii="Arial" w:hAnsi="Arial" w:cs="Arial"/>
                <w:b/>
                <w:bCs/>
                <w:color w:val="000000"/>
                <w:bdr w:val="none" w:sz="0" w:space="0" w:color="auto" w:frame="1"/>
              </w:rPr>
              <w:t xml:space="preserve"> </w:t>
            </w:r>
            <w:r>
              <w:rPr>
                <w:rStyle w:val="normaltextrun"/>
                <w:rFonts w:ascii="Arial" w:hAnsi="Arial" w:cs="Arial"/>
                <w:b/>
                <w:bCs/>
                <w:color w:val="000000"/>
                <w:bdr w:val="none" w:sz="0" w:space="0" w:color="auto" w:frame="1"/>
              </w:rPr>
              <w:t>[APP-</w:t>
            </w:r>
            <w:r w:rsidR="00BC66F1">
              <w:rPr>
                <w:rStyle w:val="normaltextrun"/>
                <w:rFonts w:ascii="Arial" w:hAnsi="Arial" w:cs="Arial"/>
                <w:b/>
                <w:bCs/>
                <w:color w:val="000000"/>
                <w:bdr w:val="none" w:sz="0" w:space="0" w:color="auto" w:frame="1"/>
              </w:rPr>
              <w:t>107]</w:t>
            </w:r>
          </w:p>
          <w:p w14:paraId="06F81262" w14:textId="281F2D6F" w:rsidR="009F57AD" w:rsidRPr="009F57AD" w:rsidRDefault="00D974BC" w:rsidP="00E31A90">
            <w:pPr>
              <w:rPr>
                <w:rFonts w:ascii="Arial" w:hAnsi="Arial" w:cs="Arial"/>
              </w:rPr>
            </w:pPr>
            <w:r>
              <w:rPr>
                <w:rStyle w:val="normaltextrun"/>
                <w:rFonts w:ascii="Arial" w:hAnsi="Arial" w:cs="Arial"/>
                <w:b/>
                <w:bCs/>
                <w:color w:val="000000"/>
                <w:bdr w:val="none" w:sz="0" w:space="0" w:color="auto" w:frame="1"/>
              </w:rPr>
              <w:t xml:space="preserve">Applicant: </w:t>
            </w:r>
            <w:r w:rsidR="009F57AD" w:rsidRPr="009F57AD">
              <w:rPr>
                <w:rFonts w:ascii="Arial" w:hAnsi="Arial" w:cs="Arial"/>
              </w:rPr>
              <w:t xml:space="preserve">Paragraph 2.4.2 states </w:t>
            </w:r>
            <w:r w:rsidR="00E036BD">
              <w:rPr>
                <w:rFonts w:ascii="Arial" w:hAnsi="Arial" w:cs="Arial"/>
              </w:rPr>
              <w:t xml:space="preserve">that </w:t>
            </w:r>
            <w:r w:rsidR="009F57AD" w:rsidRPr="009F57AD">
              <w:rPr>
                <w:rFonts w:ascii="Arial" w:hAnsi="Arial" w:cs="Arial"/>
              </w:rPr>
              <w:t xml:space="preserve">extension to the boundary of the Chilterns AONB would neither change </w:t>
            </w:r>
            <w:r w:rsidR="009204BF">
              <w:rPr>
                <w:rFonts w:ascii="Arial" w:hAnsi="Arial" w:cs="Arial"/>
              </w:rPr>
              <w:t xml:space="preserve">the </w:t>
            </w:r>
            <w:r w:rsidR="009F57AD" w:rsidRPr="009F57AD">
              <w:rPr>
                <w:rFonts w:ascii="Arial" w:hAnsi="Arial" w:cs="Arial"/>
              </w:rPr>
              <w:t xml:space="preserve">judgements of magnitude of impact resulting from the Proposed Development nor </w:t>
            </w:r>
            <w:r w:rsidR="009204BF">
              <w:rPr>
                <w:rFonts w:ascii="Arial" w:hAnsi="Arial" w:cs="Arial"/>
              </w:rPr>
              <w:t>those</w:t>
            </w:r>
            <w:r w:rsidR="009F57AD" w:rsidRPr="009F57AD">
              <w:rPr>
                <w:rFonts w:ascii="Arial" w:hAnsi="Arial" w:cs="Arial"/>
              </w:rPr>
              <w:t xml:space="preserve"> on </w:t>
            </w:r>
            <w:r w:rsidR="009204BF">
              <w:rPr>
                <w:rFonts w:ascii="Arial" w:hAnsi="Arial" w:cs="Arial"/>
              </w:rPr>
              <w:t>the</w:t>
            </w:r>
            <w:r w:rsidR="009F57AD" w:rsidRPr="009F57AD">
              <w:rPr>
                <w:rFonts w:ascii="Arial" w:hAnsi="Arial" w:cs="Arial"/>
              </w:rPr>
              <w:t xml:space="preserve"> sensitivity of a visual receptor</w:t>
            </w:r>
            <w:r w:rsidR="00A55561">
              <w:rPr>
                <w:rFonts w:ascii="Arial" w:hAnsi="Arial" w:cs="Arial"/>
              </w:rPr>
              <w:t>. This is</w:t>
            </w:r>
            <w:r w:rsidR="009F57AD" w:rsidRPr="009F57AD">
              <w:rPr>
                <w:rFonts w:ascii="Arial" w:hAnsi="Arial" w:cs="Arial"/>
              </w:rPr>
              <w:t xml:space="preserve"> because judgements on sensitivity are a product of the activity one is performing when experiencing a view</w:t>
            </w:r>
            <w:r w:rsidR="00A55561">
              <w:rPr>
                <w:rFonts w:ascii="Arial" w:hAnsi="Arial" w:cs="Arial"/>
              </w:rPr>
              <w:t>,</w:t>
            </w:r>
            <w:r w:rsidR="009F57AD" w:rsidRPr="009F57AD">
              <w:rPr>
                <w:rFonts w:ascii="Arial" w:hAnsi="Arial" w:cs="Arial"/>
              </w:rPr>
              <w:t xml:space="preserve"> which would not be altered by the future designation of this land.</w:t>
            </w:r>
          </w:p>
          <w:p w14:paraId="75E5FB33" w14:textId="77777777" w:rsidR="009F57AD" w:rsidRPr="009F57AD" w:rsidRDefault="009F57AD" w:rsidP="009F57AD">
            <w:pPr>
              <w:pStyle w:val="NoSpacing"/>
              <w:rPr>
                <w:rFonts w:ascii="Arial" w:hAnsi="Arial" w:cs="Arial"/>
              </w:rPr>
            </w:pPr>
          </w:p>
          <w:p w14:paraId="12E2C190" w14:textId="77777777" w:rsidR="009F57AD" w:rsidRPr="009F57AD" w:rsidRDefault="009F57AD" w:rsidP="009F57AD">
            <w:pPr>
              <w:pStyle w:val="NoSpacing"/>
              <w:rPr>
                <w:rFonts w:ascii="Arial" w:hAnsi="Arial" w:cs="Arial"/>
              </w:rPr>
            </w:pPr>
            <w:r w:rsidRPr="009F57AD">
              <w:rPr>
                <w:rFonts w:ascii="Arial" w:hAnsi="Arial" w:cs="Arial"/>
              </w:rPr>
              <w:t>Please explain further the rationale for this statement, given that introducing a statutory landscape designation would likely increase the value of the receptor and its susceptibility to change.</w:t>
            </w:r>
          </w:p>
          <w:p w14:paraId="20286E15" w14:textId="77777777" w:rsidR="009F57AD" w:rsidRPr="009F57AD" w:rsidRDefault="009F57AD" w:rsidP="009F57AD">
            <w:pPr>
              <w:pStyle w:val="NoSpacing"/>
              <w:rPr>
                <w:rFonts w:ascii="Arial" w:hAnsi="Arial" w:cs="Arial"/>
              </w:rPr>
            </w:pPr>
          </w:p>
          <w:p w14:paraId="395184C1" w14:textId="64E583AC" w:rsidR="00F8242D" w:rsidRPr="00AB72CF" w:rsidRDefault="00B00E89" w:rsidP="00EB1134">
            <w:pPr>
              <w:pStyle w:val="NoSpacing"/>
              <w:rPr>
                <w:rStyle w:val="normaltextrun"/>
                <w:rFonts w:ascii="Arial" w:hAnsi="Arial" w:cs="Arial"/>
              </w:rPr>
            </w:pPr>
            <w:r>
              <w:rPr>
                <w:rFonts w:ascii="Arial" w:hAnsi="Arial" w:cs="Arial"/>
                <w:b/>
                <w:bCs/>
              </w:rPr>
              <w:t>All Local</w:t>
            </w:r>
            <w:r w:rsidR="009F57AD" w:rsidRPr="00AB72CF">
              <w:rPr>
                <w:rFonts w:ascii="Arial" w:hAnsi="Arial" w:cs="Arial"/>
                <w:b/>
                <w:bCs/>
              </w:rPr>
              <w:t xml:space="preserve"> </w:t>
            </w:r>
            <w:r w:rsidR="00AD330E">
              <w:rPr>
                <w:rFonts w:ascii="Arial" w:hAnsi="Arial" w:cs="Arial"/>
                <w:b/>
                <w:bCs/>
              </w:rPr>
              <w:t>A</w:t>
            </w:r>
            <w:r w:rsidR="009F57AD" w:rsidRPr="00AB72CF">
              <w:rPr>
                <w:rFonts w:ascii="Arial" w:hAnsi="Arial" w:cs="Arial"/>
                <w:b/>
                <w:bCs/>
              </w:rPr>
              <w:t>uthorities</w:t>
            </w:r>
            <w:r w:rsidR="009F57AD" w:rsidRPr="00AB72CF">
              <w:rPr>
                <w:rFonts w:ascii="Arial" w:hAnsi="Arial" w:cs="Arial"/>
                <w:b/>
              </w:rPr>
              <w:t xml:space="preserve">, </w:t>
            </w:r>
            <w:r w:rsidR="00F94DC4" w:rsidRPr="00AB72CF">
              <w:rPr>
                <w:rFonts w:ascii="Arial" w:hAnsi="Arial" w:cs="Arial"/>
                <w:b/>
                <w:bCs/>
              </w:rPr>
              <w:t>Natural England</w:t>
            </w:r>
            <w:r w:rsidR="00F94DC4">
              <w:rPr>
                <w:rFonts w:ascii="Arial" w:hAnsi="Arial" w:cs="Arial"/>
                <w:b/>
                <w:bCs/>
              </w:rPr>
              <w:t xml:space="preserve">, </w:t>
            </w:r>
            <w:r w:rsidR="00F64A0E">
              <w:rPr>
                <w:rFonts w:ascii="Arial" w:hAnsi="Arial" w:cs="Arial"/>
                <w:b/>
                <w:bCs/>
              </w:rPr>
              <w:t xml:space="preserve">The </w:t>
            </w:r>
            <w:r w:rsidR="009F57AD" w:rsidRPr="00AB72CF">
              <w:rPr>
                <w:rFonts w:ascii="Arial" w:hAnsi="Arial" w:cs="Arial"/>
                <w:b/>
              </w:rPr>
              <w:t>Chiltern Society</w:t>
            </w:r>
            <w:r w:rsidR="00F94DC4">
              <w:rPr>
                <w:rFonts w:ascii="Arial" w:hAnsi="Arial" w:cs="Arial"/>
                <w:b/>
                <w:bCs/>
              </w:rPr>
              <w:t xml:space="preserve"> and </w:t>
            </w:r>
            <w:r w:rsidR="009F57AD" w:rsidRPr="00AB72CF">
              <w:rPr>
                <w:rFonts w:ascii="Arial" w:hAnsi="Arial" w:cs="Arial"/>
                <w:b/>
              </w:rPr>
              <w:t xml:space="preserve">Chilterns Conservation </w:t>
            </w:r>
            <w:r w:rsidR="00AB72CF">
              <w:rPr>
                <w:rFonts w:ascii="Arial" w:hAnsi="Arial" w:cs="Arial"/>
                <w:b/>
                <w:bCs/>
              </w:rPr>
              <w:t>B</w:t>
            </w:r>
            <w:r w:rsidR="009F57AD" w:rsidRPr="00AB72CF">
              <w:rPr>
                <w:rFonts w:ascii="Arial" w:hAnsi="Arial" w:cs="Arial"/>
                <w:b/>
                <w:bCs/>
              </w:rPr>
              <w:t>oard</w:t>
            </w:r>
            <w:r w:rsidR="00EB1134">
              <w:rPr>
                <w:rFonts w:ascii="Arial" w:hAnsi="Arial" w:cs="Arial"/>
                <w:b/>
                <w:bCs/>
              </w:rPr>
              <w:t xml:space="preserve">: </w:t>
            </w:r>
            <w:r w:rsidR="009F57AD" w:rsidRPr="009F57AD">
              <w:rPr>
                <w:rFonts w:ascii="Arial" w:hAnsi="Arial" w:cs="Arial"/>
              </w:rPr>
              <w:t>Are parties in agreement with the findings in the Sensitivity Assessment</w:t>
            </w:r>
            <w:r w:rsidR="004E3FCC">
              <w:rPr>
                <w:rFonts w:ascii="Arial" w:hAnsi="Arial" w:cs="Arial"/>
              </w:rPr>
              <w:t>?</w:t>
            </w:r>
            <w:r w:rsidR="00F21317">
              <w:rPr>
                <w:rFonts w:ascii="Arial" w:hAnsi="Arial" w:cs="Arial"/>
              </w:rPr>
              <w:t xml:space="preserve"> If not, why not</w:t>
            </w:r>
            <w:r w:rsidR="004C7C6B">
              <w:rPr>
                <w:rFonts w:ascii="Arial" w:hAnsi="Arial" w:cs="Arial"/>
              </w:rPr>
              <w:t>?</w:t>
            </w:r>
          </w:p>
        </w:tc>
      </w:tr>
      <w:tr w:rsidR="003D1174" w:rsidRPr="00076AF6" w14:paraId="2C6FB151" w14:textId="77777777" w:rsidTr="00BB3500">
        <w:trPr>
          <w:trHeight w:val="197"/>
        </w:trPr>
        <w:tc>
          <w:tcPr>
            <w:tcW w:w="1231" w:type="dxa"/>
          </w:tcPr>
          <w:p w14:paraId="41BD0674" w14:textId="345EC576" w:rsidR="003D1174" w:rsidRPr="00076AF6" w:rsidRDefault="001F7581" w:rsidP="00EF0C51">
            <w:pPr>
              <w:rPr>
                <w:rFonts w:ascii="Arial" w:hAnsi="Arial" w:cs="Arial"/>
              </w:rPr>
            </w:pPr>
            <w:r w:rsidRPr="00076AF6">
              <w:rPr>
                <w:rFonts w:ascii="Arial" w:hAnsi="Arial" w:cs="Arial"/>
              </w:rPr>
              <w:t>PED.1.</w:t>
            </w:r>
            <w:r>
              <w:rPr>
                <w:rFonts w:ascii="Arial" w:hAnsi="Arial" w:cs="Arial"/>
              </w:rPr>
              <w:t>24</w:t>
            </w:r>
          </w:p>
        </w:tc>
        <w:tc>
          <w:tcPr>
            <w:tcW w:w="2215" w:type="dxa"/>
          </w:tcPr>
          <w:p w14:paraId="0BAD797E" w14:textId="0177964F" w:rsidR="003D1174" w:rsidRDefault="003D1174" w:rsidP="00EF0C51">
            <w:pPr>
              <w:rPr>
                <w:rFonts w:ascii="Arial" w:hAnsi="Arial" w:cs="Arial"/>
              </w:rPr>
            </w:pPr>
            <w:r>
              <w:rPr>
                <w:rFonts w:ascii="Arial" w:hAnsi="Arial" w:cs="Arial"/>
              </w:rPr>
              <w:t>Applicant</w:t>
            </w:r>
          </w:p>
        </w:tc>
        <w:tc>
          <w:tcPr>
            <w:tcW w:w="10481" w:type="dxa"/>
          </w:tcPr>
          <w:p w14:paraId="398A23BC" w14:textId="646FB843" w:rsidR="004C7C6B" w:rsidRPr="0001360F" w:rsidRDefault="008D2361" w:rsidP="000B32BC">
            <w:pPr>
              <w:rPr>
                <w:rStyle w:val="normaltextrun"/>
                <w:rFonts w:ascii="Arial" w:hAnsi="Arial" w:cs="Arial"/>
                <w:b/>
                <w:bCs/>
                <w:color w:val="000000"/>
                <w:bdr w:val="none" w:sz="0" w:space="0" w:color="auto" w:frame="1"/>
              </w:rPr>
            </w:pPr>
            <w:r w:rsidRPr="0001360F">
              <w:rPr>
                <w:rStyle w:val="normaltextrun"/>
                <w:rFonts w:ascii="Arial" w:hAnsi="Arial" w:cs="Arial"/>
                <w:b/>
                <w:bCs/>
                <w:color w:val="000000"/>
                <w:bdr w:val="none" w:sz="0" w:space="0" w:color="auto" w:frame="1"/>
              </w:rPr>
              <w:t xml:space="preserve">Countryside and Rights of Way Act </w:t>
            </w:r>
            <w:r w:rsidR="0001360F" w:rsidRPr="0001360F">
              <w:rPr>
                <w:rStyle w:val="normaltextrun"/>
                <w:rFonts w:ascii="Arial" w:hAnsi="Arial" w:cs="Arial"/>
                <w:b/>
                <w:bCs/>
                <w:color w:val="000000"/>
                <w:bdr w:val="none" w:sz="0" w:space="0" w:color="auto" w:frame="1"/>
              </w:rPr>
              <w:t>2000</w:t>
            </w:r>
          </w:p>
          <w:p w14:paraId="5F4EF36F" w14:textId="13C081B1" w:rsidR="00437E0E" w:rsidRDefault="00FA2DEA" w:rsidP="000B32BC">
            <w:pPr>
              <w:rPr>
                <w:rFonts w:ascii="Arial" w:hAnsi="Arial" w:cs="Arial"/>
                <w:color w:val="0B0C0C"/>
                <w:shd w:val="clear" w:color="auto" w:fill="FFFFFF"/>
              </w:rPr>
            </w:pPr>
            <w:r>
              <w:rPr>
                <w:rStyle w:val="normaltextrun"/>
                <w:rFonts w:ascii="Arial" w:hAnsi="Arial" w:cs="Arial"/>
                <w:color w:val="000000"/>
                <w:bdr w:val="none" w:sz="0" w:space="0" w:color="auto" w:frame="1"/>
              </w:rPr>
              <w:t>T</w:t>
            </w:r>
            <w:r w:rsidR="00437E0E" w:rsidRPr="00437E0E">
              <w:rPr>
                <w:rStyle w:val="normaltextrun"/>
                <w:rFonts w:ascii="Arial" w:hAnsi="Arial" w:cs="Arial"/>
                <w:color w:val="000000"/>
                <w:bdr w:val="none" w:sz="0" w:space="0" w:color="auto" w:frame="1"/>
              </w:rPr>
              <w:t>he Chiltern So</w:t>
            </w:r>
            <w:r w:rsidR="00C418A2">
              <w:rPr>
                <w:rStyle w:val="normaltextrun"/>
                <w:rFonts w:ascii="Arial" w:hAnsi="Arial" w:cs="Arial"/>
                <w:color w:val="000000"/>
                <w:bdr w:val="none" w:sz="0" w:space="0" w:color="auto" w:frame="1"/>
              </w:rPr>
              <w:t xml:space="preserve">ciety </w:t>
            </w:r>
            <w:r w:rsidR="00780E70">
              <w:rPr>
                <w:rStyle w:val="normaltextrun"/>
                <w:rFonts w:ascii="Arial" w:hAnsi="Arial" w:cs="Arial"/>
                <w:color w:val="000000"/>
                <w:bdr w:val="none" w:sz="0" w:space="0" w:color="auto" w:frame="1"/>
              </w:rPr>
              <w:t>[</w:t>
            </w:r>
            <w:r w:rsidR="00C418A2">
              <w:rPr>
                <w:rStyle w:val="normaltextrun"/>
                <w:rFonts w:ascii="Arial" w:hAnsi="Arial" w:cs="Arial"/>
                <w:color w:val="000000"/>
                <w:bdr w:val="none" w:sz="0" w:space="0" w:color="auto" w:frame="1"/>
              </w:rPr>
              <w:t>R</w:t>
            </w:r>
            <w:r w:rsidR="00780E70">
              <w:rPr>
                <w:rStyle w:val="normaltextrun"/>
                <w:rFonts w:ascii="Arial" w:hAnsi="Arial" w:cs="Arial"/>
                <w:color w:val="000000"/>
                <w:bdr w:val="none" w:sz="0" w:space="0" w:color="auto" w:frame="1"/>
              </w:rPr>
              <w:t>R-0226]</w:t>
            </w:r>
            <w:r w:rsidR="00437E0E" w:rsidRPr="00437E0E">
              <w:rPr>
                <w:rStyle w:val="normaltextrun"/>
                <w:rFonts w:ascii="Arial" w:hAnsi="Arial" w:cs="Arial"/>
                <w:color w:val="000000"/>
                <w:bdr w:val="none" w:sz="0" w:space="0" w:color="auto" w:frame="1"/>
              </w:rPr>
              <w:t xml:space="preserve"> </w:t>
            </w:r>
            <w:r w:rsidR="000B32BC">
              <w:rPr>
                <w:rStyle w:val="normaltextrun"/>
                <w:rFonts w:ascii="Arial" w:hAnsi="Arial" w:cs="Arial"/>
                <w:color w:val="000000"/>
                <w:bdr w:val="none" w:sz="0" w:space="0" w:color="auto" w:frame="1"/>
              </w:rPr>
              <w:t>states</w:t>
            </w:r>
            <w:r w:rsidR="00C447ED">
              <w:rPr>
                <w:rStyle w:val="normaltextrun"/>
                <w:rFonts w:ascii="Arial" w:hAnsi="Arial" w:cs="Arial"/>
                <w:color w:val="000000"/>
                <w:bdr w:val="none" w:sz="0" w:space="0" w:color="auto" w:frame="1"/>
              </w:rPr>
              <w:t xml:space="preserve"> that</w:t>
            </w:r>
            <w:r w:rsidR="000B32BC">
              <w:rPr>
                <w:rStyle w:val="normaltextrun"/>
                <w:rFonts w:ascii="Arial" w:hAnsi="Arial" w:cs="Arial"/>
                <w:color w:val="000000"/>
                <w:bdr w:val="none" w:sz="0" w:space="0" w:color="auto" w:frame="1"/>
              </w:rPr>
              <w:t xml:space="preserve"> t</w:t>
            </w:r>
            <w:r w:rsidR="00437E0E" w:rsidRPr="00437E0E">
              <w:rPr>
                <w:rFonts w:ascii="Arial" w:hAnsi="Arial" w:cs="Arial"/>
                <w:color w:val="0B0C0C"/>
                <w:shd w:val="clear" w:color="auto" w:fill="FFFFFF"/>
              </w:rPr>
              <w:t xml:space="preserve">he </w:t>
            </w:r>
            <w:r w:rsidR="00135909">
              <w:rPr>
                <w:rFonts w:ascii="Arial" w:hAnsi="Arial" w:cs="Arial"/>
                <w:color w:val="0B0C0C"/>
                <w:shd w:val="clear" w:color="auto" w:fill="FFFFFF"/>
              </w:rPr>
              <w:t>A</w:t>
            </w:r>
            <w:r w:rsidR="00437E0E" w:rsidRPr="00437E0E">
              <w:rPr>
                <w:rFonts w:ascii="Arial" w:hAnsi="Arial" w:cs="Arial"/>
                <w:color w:val="0B0C0C"/>
                <w:shd w:val="clear" w:color="auto" w:fill="FFFFFF"/>
              </w:rPr>
              <w:t>pplicant, as a statutory undertaker, has a duty to have regard to the purpose of conserving and enhancing the natural beauty of the AONB under Section 85 of the Countryside and Rights of Way Act 2000</w:t>
            </w:r>
            <w:r w:rsidR="000B32BC">
              <w:rPr>
                <w:rFonts w:ascii="Arial" w:hAnsi="Arial" w:cs="Arial"/>
                <w:color w:val="0B0C0C"/>
                <w:shd w:val="clear" w:color="auto" w:fill="FFFFFF"/>
              </w:rPr>
              <w:t>.</w:t>
            </w:r>
          </w:p>
          <w:p w14:paraId="4386120C" w14:textId="77777777" w:rsidR="000B32BC" w:rsidRPr="000B32BC" w:rsidRDefault="000B32BC" w:rsidP="000B32BC">
            <w:pPr>
              <w:rPr>
                <w:rFonts w:ascii="Arial" w:hAnsi="Arial" w:cs="Arial"/>
                <w:color w:val="0B0C0C"/>
                <w:shd w:val="clear" w:color="auto" w:fill="FFFFFF"/>
              </w:rPr>
            </w:pPr>
          </w:p>
          <w:p w14:paraId="191A9916" w14:textId="17A2F3F2" w:rsidR="000B32BC" w:rsidRPr="00DB47B7" w:rsidRDefault="000B32BC" w:rsidP="000B32BC">
            <w:pPr>
              <w:rPr>
                <w:rStyle w:val="normaltextrun"/>
                <w:rFonts w:ascii="Arial" w:hAnsi="Arial" w:cs="Arial"/>
                <w:b/>
                <w:bCs/>
                <w:color w:val="000000"/>
                <w:bdr w:val="none" w:sz="0" w:space="0" w:color="auto" w:frame="1"/>
              </w:rPr>
            </w:pPr>
            <w:r w:rsidRPr="000B32BC">
              <w:rPr>
                <w:rFonts w:ascii="Arial" w:hAnsi="Arial" w:cs="Arial"/>
                <w:color w:val="0B0C0C"/>
                <w:shd w:val="clear" w:color="auto" w:fill="FFFFFF"/>
              </w:rPr>
              <w:t>Can you confirm</w:t>
            </w:r>
            <w:r>
              <w:rPr>
                <w:rFonts w:ascii="Arial" w:hAnsi="Arial" w:cs="Arial"/>
                <w:color w:val="0B0C0C"/>
                <w:shd w:val="clear" w:color="auto" w:fill="FFFFFF"/>
              </w:rPr>
              <w:t xml:space="preserve"> the </w:t>
            </w:r>
            <w:r w:rsidR="00005717">
              <w:rPr>
                <w:rFonts w:ascii="Arial" w:hAnsi="Arial" w:cs="Arial"/>
                <w:color w:val="0B0C0C"/>
                <w:shd w:val="clear" w:color="auto" w:fill="FFFFFF"/>
              </w:rPr>
              <w:t>accuracy of this statement</w:t>
            </w:r>
            <w:r w:rsidR="00CB5932">
              <w:rPr>
                <w:rFonts w:ascii="Arial" w:hAnsi="Arial" w:cs="Arial"/>
                <w:color w:val="0B0C0C"/>
                <w:shd w:val="clear" w:color="auto" w:fill="FFFFFF"/>
              </w:rPr>
              <w:t xml:space="preserve"> and what implications it would have for the assessment.</w:t>
            </w:r>
          </w:p>
        </w:tc>
      </w:tr>
      <w:tr w:rsidR="00A35887" w:rsidRPr="00076AF6" w14:paraId="251F8B70" w14:textId="77777777" w:rsidTr="00BB3500">
        <w:trPr>
          <w:trHeight w:val="197"/>
        </w:trPr>
        <w:tc>
          <w:tcPr>
            <w:tcW w:w="1231" w:type="dxa"/>
          </w:tcPr>
          <w:p w14:paraId="29940758" w14:textId="0C29BEDF" w:rsidR="00A35887" w:rsidRPr="00076AF6" w:rsidRDefault="001F7581" w:rsidP="00A35887">
            <w:pPr>
              <w:rPr>
                <w:rFonts w:ascii="Arial" w:hAnsi="Arial" w:cs="Arial"/>
              </w:rPr>
            </w:pPr>
            <w:r w:rsidRPr="00076AF6">
              <w:rPr>
                <w:rFonts w:ascii="Arial" w:hAnsi="Arial" w:cs="Arial"/>
              </w:rPr>
              <w:t>PED.1.</w:t>
            </w:r>
            <w:r>
              <w:rPr>
                <w:rFonts w:ascii="Arial" w:hAnsi="Arial" w:cs="Arial"/>
              </w:rPr>
              <w:t>25</w:t>
            </w:r>
          </w:p>
        </w:tc>
        <w:tc>
          <w:tcPr>
            <w:tcW w:w="2215" w:type="dxa"/>
          </w:tcPr>
          <w:p w14:paraId="2EEA7A0F" w14:textId="65E75CA2" w:rsidR="00A35887" w:rsidRPr="00076AF6" w:rsidRDefault="00811B10" w:rsidP="00A35887">
            <w:pPr>
              <w:rPr>
                <w:rFonts w:ascii="Arial" w:hAnsi="Arial" w:cs="Arial"/>
              </w:rPr>
            </w:pPr>
            <w:r>
              <w:rPr>
                <w:rFonts w:ascii="Arial" w:hAnsi="Arial" w:cs="Arial"/>
              </w:rPr>
              <w:t>Applicant</w:t>
            </w:r>
          </w:p>
        </w:tc>
        <w:tc>
          <w:tcPr>
            <w:tcW w:w="10481" w:type="dxa"/>
          </w:tcPr>
          <w:p w14:paraId="2D9DB5AE" w14:textId="13234C51" w:rsidR="00DB47B7" w:rsidRPr="00DB47B7" w:rsidRDefault="00DB47B7" w:rsidP="00EF0C51">
            <w:pPr>
              <w:rPr>
                <w:rFonts w:ascii="Arial" w:eastAsia="Arial" w:hAnsi="Arial" w:cs="Arial"/>
                <w:b/>
                <w:bCs/>
                <w:color w:val="000000" w:themeColor="text1"/>
              </w:rPr>
            </w:pPr>
            <w:r w:rsidRPr="00DB47B7">
              <w:rPr>
                <w:rFonts w:ascii="Arial" w:eastAsia="Arial" w:hAnsi="Arial" w:cs="Arial"/>
                <w:b/>
                <w:bCs/>
                <w:color w:val="000000" w:themeColor="text1"/>
              </w:rPr>
              <w:t>Landscape Proposals</w:t>
            </w:r>
          </w:p>
          <w:p w14:paraId="2ED55163" w14:textId="28C4CB37" w:rsidR="005E46FC" w:rsidRDefault="00BA04EB" w:rsidP="549BB868">
            <w:pPr>
              <w:rPr>
                <w:rFonts w:ascii="Arial" w:eastAsia="Arial" w:hAnsi="Arial" w:cs="Arial"/>
              </w:rPr>
            </w:pPr>
            <w:r>
              <w:rPr>
                <w:rFonts w:ascii="Arial" w:eastAsia="Arial" w:hAnsi="Arial" w:cs="Arial"/>
                <w:color w:val="000000" w:themeColor="text1"/>
              </w:rPr>
              <w:t>The Design and Access Statement [</w:t>
            </w:r>
            <w:r w:rsidR="00CD037F">
              <w:rPr>
                <w:rFonts w:ascii="Arial" w:eastAsia="Arial" w:hAnsi="Arial" w:cs="Arial"/>
                <w:color w:val="000000" w:themeColor="text1"/>
              </w:rPr>
              <w:t xml:space="preserve">AS-049, </w:t>
            </w:r>
            <w:r w:rsidR="24307BB8" w:rsidRPr="2A78DDF5">
              <w:rPr>
                <w:rFonts w:ascii="Arial" w:eastAsia="Arial" w:hAnsi="Arial" w:cs="Arial"/>
                <w:color w:val="000000" w:themeColor="text1"/>
              </w:rPr>
              <w:t>Paragraph 3.3.7</w:t>
            </w:r>
            <w:r w:rsidR="00CD037F">
              <w:rPr>
                <w:rFonts w:ascii="Arial" w:eastAsia="Arial" w:hAnsi="Arial" w:cs="Arial"/>
                <w:color w:val="000000" w:themeColor="text1"/>
              </w:rPr>
              <w:t xml:space="preserve">] </w:t>
            </w:r>
            <w:r w:rsidR="24307BB8" w:rsidRPr="2A78DDF5">
              <w:rPr>
                <w:rFonts w:ascii="Arial" w:eastAsia="Arial" w:hAnsi="Arial" w:cs="Arial"/>
                <w:color w:val="000000" w:themeColor="text1"/>
              </w:rPr>
              <w:t>states that the landscape proposals</w:t>
            </w:r>
            <w:r w:rsidR="00CD2983">
              <w:rPr>
                <w:rFonts w:ascii="Arial" w:eastAsia="Arial" w:hAnsi="Arial" w:cs="Arial"/>
                <w:color w:val="000000" w:themeColor="text1"/>
              </w:rPr>
              <w:t xml:space="preserve"> </w:t>
            </w:r>
            <w:r w:rsidR="24307BB8" w:rsidRPr="2A78DDF5">
              <w:rPr>
                <w:rFonts w:ascii="Arial" w:eastAsia="Arial" w:hAnsi="Arial" w:cs="Arial"/>
              </w:rPr>
              <w:t>support the sustainability aspirations of the airport by promoting solutions that</w:t>
            </w:r>
            <w:r w:rsidR="005E46FC">
              <w:rPr>
                <w:rFonts w:ascii="Arial" w:eastAsia="Arial" w:hAnsi="Arial" w:cs="Arial"/>
              </w:rPr>
              <w:t>:</w:t>
            </w:r>
            <w:r w:rsidR="24307BB8" w:rsidRPr="2A78DDF5">
              <w:rPr>
                <w:rFonts w:ascii="Arial" w:eastAsia="Arial" w:hAnsi="Arial" w:cs="Arial"/>
              </w:rPr>
              <w:t xml:space="preserve"> </w:t>
            </w:r>
          </w:p>
          <w:p w14:paraId="6DF0E8AF" w14:textId="0A2C34C7" w:rsidR="005E46FC" w:rsidRDefault="00171E09" w:rsidP="00274838">
            <w:pPr>
              <w:pStyle w:val="ListParagraph"/>
              <w:numPr>
                <w:ilvl w:val="1"/>
                <w:numId w:val="52"/>
              </w:numPr>
              <w:rPr>
                <w:rFonts w:eastAsia="Arial" w:cs="Arial"/>
              </w:rPr>
            </w:pPr>
            <w:r w:rsidRPr="00274838">
              <w:rPr>
                <w:rFonts w:eastAsia="Arial" w:cs="Arial"/>
              </w:rPr>
              <w:t>n</w:t>
            </w:r>
            <w:r w:rsidR="24307BB8" w:rsidRPr="2A78DDF5">
              <w:rPr>
                <w:rFonts w:eastAsia="Arial" w:cs="Arial"/>
              </w:rPr>
              <w:t xml:space="preserve">urture wildlife; </w:t>
            </w:r>
          </w:p>
          <w:p w14:paraId="1C94CDA5" w14:textId="3D4E5A55" w:rsidR="005E46FC" w:rsidRDefault="00171E09" w:rsidP="00274838">
            <w:pPr>
              <w:pStyle w:val="ListParagraph"/>
              <w:numPr>
                <w:ilvl w:val="1"/>
                <w:numId w:val="52"/>
              </w:numPr>
              <w:rPr>
                <w:rFonts w:eastAsia="Arial" w:cs="Arial"/>
              </w:rPr>
            </w:pPr>
            <w:r w:rsidRPr="00274838">
              <w:rPr>
                <w:rFonts w:eastAsia="Arial" w:cs="Arial"/>
              </w:rPr>
              <w:t>c</w:t>
            </w:r>
            <w:r w:rsidR="24307BB8" w:rsidRPr="2A78DDF5">
              <w:rPr>
                <w:rFonts w:eastAsia="Arial" w:cs="Arial"/>
              </w:rPr>
              <w:t xml:space="preserve">onserve water and energy; </w:t>
            </w:r>
          </w:p>
          <w:p w14:paraId="1A155E5D" w14:textId="28C420A5" w:rsidR="005E46FC" w:rsidRDefault="00171E09" w:rsidP="00274838">
            <w:pPr>
              <w:pStyle w:val="ListParagraph"/>
              <w:numPr>
                <w:ilvl w:val="1"/>
                <w:numId w:val="52"/>
              </w:numPr>
              <w:rPr>
                <w:rFonts w:eastAsia="Arial" w:cs="Arial"/>
              </w:rPr>
            </w:pPr>
            <w:r w:rsidRPr="00274838">
              <w:rPr>
                <w:rFonts w:eastAsia="Arial" w:cs="Arial"/>
              </w:rPr>
              <w:t>r</w:t>
            </w:r>
            <w:r w:rsidR="24307BB8" w:rsidRPr="2A78DDF5">
              <w:rPr>
                <w:rFonts w:eastAsia="Arial" w:cs="Arial"/>
              </w:rPr>
              <w:t xml:space="preserve">educe soil and water pollution; </w:t>
            </w:r>
          </w:p>
          <w:p w14:paraId="4C8A30D8" w14:textId="321F747B" w:rsidR="005E46FC" w:rsidRDefault="00171E09" w:rsidP="00274838">
            <w:pPr>
              <w:pStyle w:val="ListParagraph"/>
              <w:numPr>
                <w:ilvl w:val="1"/>
                <w:numId w:val="52"/>
              </w:numPr>
              <w:rPr>
                <w:rFonts w:eastAsia="Arial" w:cs="Arial"/>
              </w:rPr>
            </w:pPr>
            <w:r w:rsidRPr="00274838">
              <w:rPr>
                <w:rFonts w:eastAsia="Arial" w:cs="Arial"/>
                <w:color w:val="000000" w:themeColor="text1"/>
              </w:rPr>
              <w:t>r</w:t>
            </w:r>
            <w:r w:rsidR="24307BB8" w:rsidRPr="2A78DDF5">
              <w:rPr>
                <w:rFonts w:eastAsia="Arial" w:cs="Arial"/>
              </w:rPr>
              <w:t xml:space="preserve">educe construction waste; and </w:t>
            </w:r>
          </w:p>
          <w:p w14:paraId="1A931ECB" w14:textId="53320CE8" w:rsidR="00774F9A" w:rsidRPr="00F9323E" w:rsidRDefault="00171E09" w:rsidP="00274838">
            <w:pPr>
              <w:pStyle w:val="ListParagraph"/>
              <w:numPr>
                <w:ilvl w:val="1"/>
                <w:numId w:val="52"/>
              </w:numPr>
              <w:rPr>
                <w:rFonts w:eastAsia="Arial" w:cs="Arial"/>
                <w:sz w:val="20"/>
                <w:szCs w:val="20"/>
              </w:rPr>
            </w:pPr>
            <w:r w:rsidRPr="00274838">
              <w:rPr>
                <w:rFonts w:eastAsia="Arial" w:cs="Arial"/>
                <w:color w:val="000000" w:themeColor="text1"/>
              </w:rPr>
              <w:t>d</w:t>
            </w:r>
            <w:r w:rsidR="24307BB8" w:rsidRPr="2A78DDF5">
              <w:rPr>
                <w:rFonts w:eastAsia="Arial" w:cs="Arial"/>
              </w:rPr>
              <w:t>ecrease surface water run-off.</w:t>
            </w:r>
          </w:p>
          <w:p w14:paraId="465E0383" w14:textId="1CDEDF73" w:rsidR="00774F9A" w:rsidRPr="00F9323E" w:rsidRDefault="24307BB8" w:rsidP="549BB868">
            <w:pPr>
              <w:rPr>
                <w:rFonts w:ascii="Arial" w:eastAsia="Arial" w:hAnsi="Arial" w:cs="Arial"/>
                <w:sz w:val="20"/>
                <w:szCs w:val="20"/>
              </w:rPr>
            </w:pPr>
            <w:r w:rsidRPr="2A78DDF5">
              <w:rPr>
                <w:rFonts w:ascii="Arial" w:eastAsia="Arial" w:hAnsi="Arial" w:cs="Arial"/>
              </w:rPr>
              <w:t xml:space="preserve"> </w:t>
            </w:r>
          </w:p>
          <w:p w14:paraId="7459690A" w14:textId="130326FD" w:rsidR="00A35887" w:rsidRPr="00F9323E" w:rsidRDefault="24307BB8" w:rsidP="00A35887">
            <w:pPr>
              <w:rPr>
                <w:rFonts w:ascii="Arial" w:eastAsia="Arial" w:hAnsi="Arial" w:cs="Arial"/>
                <w:sz w:val="20"/>
                <w:szCs w:val="20"/>
              </w:rPr>
            </w:pPr>
            <w:r w:rsidRPr="5EFFDF02">
              <w:rPr>
                <w:rFonts w:ascii="Arial" w:eastAsia="Arial" w:hAnsi="Arial" w:cs="Arial"/>
              </w:rPr>
              <w:t>Explain</w:t>
            </w:r>
            <w:r w:rsidRPr="2A78DDF5">
              <w:rPr>
                <w:rFonts w:ascii="Arial" w:eastAsia="Arial" w:hAnsi="Arial" w:cs="Arial"/>
              </w:rPr>
              <w:t xml:space="preserve"> further how the landscape proposals support the aspirations listed.</w:t>
            </w:r>
          </w:p>
        </w:tc>
      </w:tr>
      <w:tr w:rsidR="0023670E" w:rsidRPr="00076AF6" w14:paraId="24CAC9B3" w14:textId="77777777" w:rsidTr="00BB3500">
        <w:trPr>
          <w:trHeight w:val="197"/>
        </w:trPr>
        <w:tc>
          <w:tcPr>
            <w:tcW w:w="1231" w:type="dxa"/>
          </w:tcPr>
          <w:p w14:paraId="43453D25" w14:textId="750CEDCF" w:rsidR="0023670E" w:rsidRPr="00076AF6" w:rsidRDefault="001F7581" w:rsidP="00EF0C51">
            <w:pPr>
              <w:rPr>
                <w:rFonts w:ascii="Arial" w:hAnsi="Arial" w:cs="Arial"/>
              </w:rPr>
            </w:pPr>
            <w:r w:rsidRPr="00076AF6">
              <w:rPr>
                <w:rFonts w:ascii="Arial" w:hAnsi="Arial" w:cs="Arial"/>
              </w:rPr>
              <w:t>PED.1.</w:t>
            </w:r>
            <w:r>
              <w:rPr>
                <w:rFonts w:ascii="Arial" w:hAnsi="Arial" w:cs="Arial"/>
              </w:rPr>
              <w:t>26</w:t>
            </w:r>
          </w:p>
        </w:tc>
        <w:tc>
          <w:tcPr>
            <w:tcW w:w="2215" w:type="dxa"/>
          </w:tcPr>
          <w:p w14:paraId="5247831E" w14:textId="3AF39829" w:rsidR="0023670E" w:rsidRDefault="0023670E" w:rsidP="00EF0C51">
            <w:pPr>
              <w:rPr>
                <w:rFonts w:ascii="Arial" w:hAnsi="Arial" w:cs="Arial"/>
              </w:rPr>
            </w:pPr>
            <w:r>
              <w:rPr>
                <w:rFonts w:ascii="Arial" w:hAnsi="Arial" w:cs="Arial"/>
              </w:rPr>
              <w:t>Applicant</w:t>
            </w:r>
          </w:p>
        </w:tc>
        <w:tc>
          <w:tcPr>
            <w:tcW w:w="10481" w:type="dxa"/>
          </w:tcPr>
          <w:p w14:paraId="12A894CC" w14:textId="77777777" w:rsidR="0023670E" w:rsidRPr="0023670E" w:rsidRDefault="0023670E" w:rsidP="0023670E">
            <w:pPr>
              <w:rPr>
                <w:rFonts w:ascii="Arial" w:eastAsia="Arial" w:hAnsi="Arial" w:cs="Arial"/>
                <w:b/>
                <w:bCs/>
                <w:color w:val="000000" w:themeColor="text1"/>
              </w:rPr>
            </w:pPr>
            <w:r w:rsidRPr="0023670E">
              <w:rPr>
                <w:rFonts w:ascii="Arial" w:eastAsia="Arial" w:hAnsi="Arial" w:cs="Arial"/>
                <w:b/>
                <w:bCs/>
                <w:color w:val="000000" w:themeColor="text1"/>
              </w:rPr>
              <w:t>Photomontages</w:t>
            </w:r>
          </w:p>
          <w:p w14:paraId="6861157F" w14:textId="1401FDDB" w:rsidR="0023670E" w:rsidRPr="0023670E" w:rsidRDefault="0023670E" w:rsidP="0023670E">
            <w:pPr>
              <w:rPr>
                <w:rFonts w:ascii="Arial" w:eastAsia="Arial" w:hAnsi="Arial" w:cs="Arial"/>
                <w:color w:val="000000" w:themeColor="text1"/>
              </w:rPr>
            </w:pPr>
            <w:r w:rsidRPr="0023670E">
              <w:rPr>
                <w:rFonts w:ascii="Arial" w:eastAsia="Arial" w:hAnsi="Arial" w:cs="Arial"/>
                <w:color w:val="000000" w:themeColor="text1"/>
              </w:rPr>
              <w:lastRenderedPageBreak/>
              <w:t>Chapter 14 of the ES [AS-079</w:t>
            </w:r>
            <w:r w:rsidR="00E67E73">
              <w:rPr>
                <w:rFonts w:ascii="Arial" w:eastAsia="Arial" w:hAnsi="Arial" w:cs="Arial"/>
                <w:color w:val="000000" w:themeColor="text1"/>
              </w:rPr>
              <w:t xml:space="preserve">, </w:t>
            </w:r>
            <w:r w:rsidR="002E463D" w:rsidRPr="002E463D">
              <w:rPr>
                <w:rFonts w:ascii="Arial" w:eastAsia="Arial" w:hAnsi="Arial" w:cs="Arial"/>
                <w:color w:val="000000" w:themeColor="text1"/>
              </w:rPr>
              <w:t>Table 14.5</w:t>
            </w:r>
            <w:r w:rsidR="00E67E73">
              <w:rPr>
                <w:rFonts w:ascii="Arial" w:eastAsia="Arial" w:hAnsi="Arial" w:cs="Arial"/>
                <w:color w:val="000000" w:themeColor="text1"/>
              </w:rPr>
              <w:t xml:space="preserve">, </w:t>
            </w:r>
            <w:r w:rsidR="00E67E73" w:rsidRPr="00E67E73">
              <w:rPr>
                <w:rFonts w:ascii="Arial" w:eastAsia="Arial" w:hAnsi="Arial" w:cs="Arial"/>
                <w:color w:val="000000" w:themeColor="text1"/>
              </w:rPr>
              <w:t>Section 4.13.21</w:t>
            </w:r>
            <w:r w:rsidRPr="0023670E">
              <w:rPr>
                <w:rFonts w:ascii="Arial" w:eastAsia="Arial" w:hAnsi="Arial" w:cs="Arial"/>
                <w:color w:val="000000" w:themeColor="text1"/>
              </w:rPr>
              <w:t xml:space="preserve">] </w:t>
            </w:r>
            <w:r w:rsidR="00B734D2">
              <w:rPr>
                <w:rFonts w:ascii="Arial" w:eastAsia="Arial" w:hAnsi="Arial" w:cs="Arial"/>
                <w:color w:val="000000" w:themeColor="text1"/>
              </w:rPr>
              <w:t>s</w:t>
            </w:r>
            <w:r w:rsidR="00166F20">
              <w:rPr>
                <w:rFonts w:ascii="Arial" w:eastAsia="Arial" w:hAnsi="Arial" w:cs="Arial"/>
                <w:color w:val="000000" w:themeColor="text1"/>
              </w:rPr>
              <w:t>tates that</w:t>
            </w:r>
            <w:r w:rsidRPr="0023670E">
              <w:rPr>
                <w:rFonts w:ascii="Arial" w:eastAsia="Arial" w:hAnsi="Arial" w:cs="Arial"/>
                <w:color w:val="000000" w:themeColor="text1"/>
              </w:rPr>
              <w:t xml:space="preserve"> photomontages from three viewpoint locations </w:t>
            </w:r>
            <w:r w:rsidR="00F3518A">
              <w:rPr>
                <w:rFonts w:ascii="Arial" w:eastAsia="Arial" w:hAnsi="Arial" w:cs="Arial"/>
                <w:color w:val="000000" w:themeColor="text1"/>
              </w:rPr>
              <w:t xml:space="preserve">that </w:t>
            </w:r>
            <w:r w:rsidRPr="0023670E">
              <w:rPr>
                <w:rFonts w:ascii="Arial" w:eastAsia="Arial" w:hAnsi="Arial" w:cs="Arial"/>
                <w:color w:val="000000" w:themeColor="text1"/>
              </w:rPr>
              <w:t xml:space="preserve">show the effectiveness of proposed landscape mitigation ahead of assessment Phase 2a and at the year of maximum passenger capacity </w:t>
            </w:r>
            <w:r w:rsidR="00F3518A">
              <w:rPr>
                <w:rFonts w:ascii="Arial" w:eastAsia="Arial" w:hAnsi="Arial" w:cs="Arial"/>
                <w:color w:val="000000" w:themeColor="text1"/>
              </w:rPr>
              <w:t>have</w:t>
            </w:r>
            <w:r w:rsidRPr="0023670E">
              <w:rPr>
                <w:rFonts w:ascii="Arial" w:eastAsia="Arial" w:hAnsi="Arial" w:cs="Arial"/>
                <w:color w:val="000000" w:themeColor="text1"/>
              </w:rPr>
              <w:t xml:space="preserve"> been included in Appendix 14.7 of the ES [AS-</w:t>
            </w:r>
            <w:r w:rsidR="00007892">
              <w:rPr>
                <w:rFonts w:ascii="Arial" w:eastAsia="Arial" w:hAnsi="Arial" w:cs="Arial"/>
                <w:color w:val="000000" w:themeColor="text1"/>
              </w:rPr>
              <w:t>141</w:t>
            </w:r>
            <w:r w:rsidRPr="0023670E">
              <w:rPr>
                <w:rFonts w:ascii="Arial" w:eastAsia="Arial" w:hAnsi="Arial" w:cs="Arial"/>
                <w:color w:val="000000" w:themeColor="text1"/>
              </w:rPr>
              <w:t xml:space="preserve"> to AS-</w:t>
            </w:r>
            <w:r w:rsidR="00007892">
              <w:rPr>
                <w:rFonts w:ascii="Arial" w:eastAsia="Arial" w:hAnsi="Arial" w:cs="Arial"/>
                <w:color w:val="000000" w:themeColor="text1"/>
              </w:rPr>
              <w:t>144 and AS-149</w:t>
            </w:r>
            <w:r w:rsidRPr="0023670E">
              <w:rPr>
                <w:rFonts w:ascii="Arial" w:eastAsia="Arial" w:hAnsi="Arial" w:cs="Arial"/>
                <w:color w:val="000000" w:themeColor="text1"/>
              </w:rPr>
              <w:t xml:space="preserve">]. </w:t>
            </w:r>
          </w:p>
          <w:p w14:paraId="6F829C99" w14:textId="77777777" w:rsidR="0023670E" w:rsidRPr="0023670E" w:rsidRDefault="0023670E" w:rsidP="0023670E">
            <w:pPr>
              <w:rPr>
                <w:rFonts w:ascii="Arial" w:eastAsia="Arial" w:hAnsi="Arial" w:cs="Arial"/>
                <w:color w:val="000000" w:themeColor="text1"/>
              </w:rPr>
            </w:pPr>
          </w:p>
          <w:p w14:paraId="1C7DE51A" w14:textId="00BE9644" w:rsidR="0023670E" w:rsidRPr="00DB47B7" w:rsidRDefault="0023670E" w:rsidP="0023670E">
            <w:pPr>
              <w:rPr>
                <w:rFonts w:ascii="Arial" w:eastAsia="Arial" w:hAnsi="Arial" w:cs="Arial"/>
                <w:b/>
                <w:bCs/>
                <w:color w:val="000000" w:themeColor="text1"/>
              </w:rPr>
            </w:pPr>
            <w:r w:rsidRPr="0023670E">
              <w:rPr>
                <w:rFonts w:ascii="Arial" w:eastAsia="Arial" w:hAnsi="Arial" w:cs="Arial"/>
                <w:color w:val="000000" w:themeColor="text1"/>
              </w:rPr>
              <w:t>Identify these viewpoints and where this information is shown.</w:t>
            </w:r>
          </w:p>
        </w:tc>
      </w:tr>
      <w:tr w:rsidR="00A63B73" w:rsidRPr="00076AF6" w14:paraId="0E87B33E" w14:textId="77777777" w:rsidTr="00BB3500">
        <w:trPr>
          <w:trHeight w:val="197"/>
        </w:trPr>
        <w:tc>
          <w:tcPr>
            <w:tcW w:w="1231" w:type="dxa"/>
          </w:tcPr>
          <w:p w14:paraId="0FED1642" w14:textId="47DD4867" w:rsidR="00A63B73" w:rsidRPr="00076AF6" w:rsidRDefault="001F7581" w:rsidP="00EF0C51">
            <w:pPr>
              <w:rPr>
                <w:rFonts w:ascii="Arial" w:hAnsi="Arial" w:cs="Arial"/>
              </w:rPr>
            </w:pPr>
            <w:r w:rsidRPr="00076AF6">
              <w:rPr>
                <w:rFonts w:ascii="Arial" w:hAnsi="Arial" w:cs="Arial"/>
              </w:rPr>
              <w:lastRenderedPageBreak/>
              <w:t>PED.1.</w:t>
            </w:r>
            <w:r>
              <w:rPr>
                <w:rFonts w:ascii="Arial" w:hAnsi="Arial" w:cs="Arial"/>
              </w:rPr>
              <w:t>27</w:t>
            </w:r>
          </w:p>
        </w:tc>
        <w:tc>
          <w:tcPr>
            <w:tcW w:w="2215" w:type="dxa"/>
          </w:tcPr>
          <w:p w14:paraId="157BA32B" w14:textId="14B66711" w:rsidR="00A63B73" w:rsidRDefault="00A63B73" w:rsidP="00EF0C51">
            <w:pPr>
              <w:rPr>
                <w:rFonts w:ascii="Arial" w:hAnsi="Arial" w:cs="Arial"/>
              </w:rPr>
            </w:pPr>
            <w:r>
              <w:rPr>
                <w:rFonts w:ascii="Arial" w:hAnsi="Arial" w:cs="Arial"/>
              </w:rPr>
              <w:t>Applicant</w:t>
            </w:r>
          </w:p>
        </w:tc>
        <w:tc>
          <w:tcPr>
            <w:tcW w:w="10481" w:type="dxa"/>
          </w:tcPr>
          <w:p w14:paraId="349CA4CF" w14:textId="77777777" w:rsidR="00A63B73" w:rsidRPr="00A63B73" w:rsidRDefault="00A63B73" w:rsidP="00A63B73">
            <w:pPr>
              <w:rPr>
                <w:rFonts w:ascii="Arial" w:eastAsia="Arial" w:hAnsi="Arial" w:cs="Arial"/>
                <w:b/>
                <w:bCs/>
                <w:color w:val="000000" w:themeColor="text1"/>
              </w:rPr>
            </w:pPr>
            <w:r w:rsidRPr="00A63B73">
              <w:rPr>
                <w:rFonts w:ascii="Arial" w:eastAsia="Arial" w:hAnsi="Arial" w:cs="Arial"/>
                <w:b/>
                <w:bCs/>
                <w:color w:val="000000" w:themeColor="text1"/>
              </w:rPr>
              <w:t>Solar Energy Generation</w:t>
            </w:r>
          </w:p>
          <w:p w14:paraId="786B646D" w14:textId="254B04A5" w:rsidR="00A63B73" w:rsidRPr="00A63B73" w:rsidRDefault="00A63B73" w:rsidP="00A63B73">
            <w:pPr>
              <w:rPr>
                <w:rFonts w:ascii="Arial" w:eastAsia="Arial" w:hAnsi="Arial" w:cs="Arial"/>
              </w:rPr>
            </w:pPr>
            <w:r w:rsidRPr="00A63B73">
              <w:rPr>
                <w:rFonts w:ascii="Arial" w:eastAsia="Arial" w:hAnsi="Arial" w:cs="Arial"/>
              </w:rPr>
              <w:t xml:space="preserve">The Proposed Development includes the installation of </w:t>
            </w:r>
            <w:r>
              <w:rPr>
                <w:rFonts w:ascii="Arial" w:eastAsia="Arial" w:hAnsi="Arial" w:cs="Arial"/>
              </w:rPr>
              <w:t xml:space="preserve">solar </w:t>
            </w:r>
            <w:r w:rsidRPr="00A63B73">
              <w:rPr>
                <w:rFonts w:ascii="Arial" w:eastAsia="Arial" w:hAnsi="Arial" w:cs="Arial"/>
              </w:rPr>
              <w:t xml:space="preserve">photovoltaic (PV) panels and canopies to support PV panels attached to the roof of proposed buildings (New Terminal 2 building and car parks P1, P5, P9 and P12) and constructed within surface car parks (P2, P10 and P11). </w:t>
            </w:r>
          </w:p>
          <w:p w14:paraId="4AF89186" w14:textId="77777777" w:rsidR="00A63B73" w:rsidRPr="00A63B73" w:rsidRDefault="00A63B73" w:rsidP="00A63B73">
            <w:pPr>
              <w:rPr>
                <w:rFonts w:ascii="Arial" w:eastAsia="Arial" w:hAnsi="Arial" w:cs="Arial"/>
              </w:rPr>
            </w:pPr>
          </w:p>
          <w:p w14:paraId="432F7426" w14:textId="2D993D48" w:rsidR="00A63B73" w:rsidRPr="0023670E" w:rsidRDefault="00A63B73" w:rsidP="00A63B73">
            <w:pPr>
              <w:rPr>
                <w:rFonts w:ascii="Arial" w:eastAsia="Arial" w:hAnsi="Arial" w:cs="Arial"/>
                <w:b/>
                <w:bCs/>
                <w:color w:val="000000" w:themeColor="text1"/>
              </w:rPr>
            </w:pPr>
            <w:r w:rsidRPr="00A63B73">
              <w:rPr>
                <w:rFonts w:ascii="Arial" w:eastAsia="Arial" w:hAnsi="Arial" w:cs="Arial"/>
              </w:rPr>
              <w:t xml:space="preserve">In the absence of any reference, </w:t>
            </w:r>
            <w:r w:rsidR="001A1ABD">
              <w:rPr>
                <w:rFonts w:ascii="Arial" w:eastAsia="Arial" w:hAnsi="Arial" w:cs="Arial"/>
              </w:rPr>
              <w:t>clarify</w:t>
            </w:r>
            <w:r w:rsidRPr="00A63B73">
              <w:rPr>
                <w:rFonts w:ascii="Arial" w:eastAsia="Arial" w:hAnsi="Arial" w:cs="Arial"/>
              </w:rPr>
              <w:t xml:space="preserve"> if the findings in Appendices 14.4 </w:t>
            </w:r>
            <w:r w:rsidR="00007892">
              <w:rPr>
                <w:rFonts w:ascii="Arial" w:hAnsi="Arial" w:cs="Arial"/>
              </w:rPr>
              <w:t xml:space="preserve">[AS-086] </w:t>
            </w:r>
            <w:r w:rsidR="00007892" w:rsidRPr="001B2881">
              <w:rPr>
                <w:rFonts w:ascii="Arial" w:hAnsi="Arial" w:cs="Arial"/>
              </w:rPr>
              <w:t>and 14.5</w:t>
            </w:r>
            <w:r w:rsidR="00007892">
              <w:rPr>
                <w:rFonts w:ascii="Arial" w:hAnsi="Arial" w:cs="Arial"/>
              </w:rPr>
              <w:t xml:space="preserve"> [AS-139]</w:t>
            </w:r>
            <w:r w:rsidRPr="00A63B73">
              <w:rPr>
                <w:rFonts w:ascii="Arial" w:eastAsia="Arial" w:hAnsi="Arial" w:cs="Arial"/>
              </w:rPr>
              <w:t xml:space="preserve"> of the ES has included consideration of the effects of solar energy generation for both landscape and visual impacts?</w:t>
            </w:r>
          </w:p>
        </w:tc>
      </w:tr>
      <w:tr w:rsidR="007C04A6" w:rsidRPr="00076AF6" w14:paraId="13868172" w14:textId="77777777" w:rsidTr="00BB3500">
        <w:trPr>
          <w:trHeight w:val="197"/>
        </w:trPr>
        <w:tc>
          <w:tcPr>
            <w:tcW w:w="1231" w:type="dxa"/>
          </w:tcPr>
          <w:p w14:paraId="3953825C" w14:textId="2BED4D92" w:rsidR="007C04A6" w:rsidRPr="00076AF6" w:rsidRDefault="001F7581" w:rsidP="00741922">
            <w:pPr>
              <w:rPr>
                <w:rFonts w:ascii="Arial" w:hAnsi="Arial" w:cs="Arial"/>
              </w:rPr>
            </w:pPr>
            <w:r w:rsidRPr="00076AF6">
              <w:rPr>
                <w:rFonts w:ascii="Arial" w:hAnsi="Arial" w:cs="Arial"/>
              </w:rPr>
              <w:t>PED.1.</w:t>
            </w:r>
            <w:r>
              <w:rPr>
                <w:rFonts w:ascii="Arial" w:hAnsi="Arial" w:cs="Arial"/>
              </w:rPr>
              <w:t>28</w:t>
            </w:r>
          </w:p>
        </w:tc>
        <w:tc>
          <w:tcPr>
            <w:tcW w:w="2215" w:type="dxa"/>
          </w:tcPr>
          <w:p w14:paraId="53BCD3E5" w14:textId="5DAF00C5" w:rsidR="007C04A6" w:rsidRDefault="009A5696" w:rsidP="00741922">
            <w:pPr>
              <w:rPr>
                <w:rFonts w:ascii="Arial" w:hAnsi="Arial" w:cs="Arial"/>
              </w:rPr>
            </w:pPr>
            <w:r>
              <w:rPr>
                <w:rFonts w:ascii="Arial" w:hAnsi="Arial" w:cs="Arial"/>
              </w:rPr>
              <w:t>Applicant</w:t>
            </w:r>
          </w:p>
        </w:tc>
        <w:tc>
          <w:tcPr>
            <w:tcW w:w="10481" w:type="dxa"/>
          </w:tcPr>
          <w:p w14:paraId="2A20B900" w14:textId="05C16A58" w:rsidR="007C04A6" w:rsidRPr="00D043CC" w:rsidRDefault="007C04A6" w:rsidP="007C04A6">
            <w:pPr>
              <w:pStyle w:val="Default"/>
              <w:rPr>
                <w:rStyle w:val="eop"/>
                <w:b/>
                <w:sz w:val="22"/>
                <w:szCs w:val="22"/>
                <w:shd w:val="clear" w:color="auto" w:fill="FFFFFF"/>
              </w:rPr>
            </w:pPr>
            <w:r w:rsidRPr="00D043CC">
              <w:rPr>
                <w:rStyle w:val="eop"/>
                <w:b/>
                <w:sz w:val="22"/>
                <w:szCs w:val="22"/>
                <w:shd w:val="clear" w:color="auto" w:fill="FFFFFF"/>
              </w:rPr>
              <w:t>Natural England</w:t>
            </w:r>
            <w:r w:rsidR="00D47C30">
              <w:rPr>
                <w:rStyle w:val="eop"/>
                <w:b/>
                <w:sz w:val="22"/>
                <w:szCs w:val="22"/>
                <w:shd w:val="clear" w:color="auto" w:fill="FFFFFF"/>
              </w:rPr>
              <w:t>’s</w:t>
            </w:r>
            <w:r w:rsidRPr="00D043CC">
              <w:rPr>
                <w:rStyle w:val="eop"/>
                <w:b/>
                <w:sz w:val="22"/>
                <w:szCs w:val="22"/>
                <w:shd w:val="clear" w:color="auto" w:fill="FFFFFF"/>
              </w:rPr>
              <w:t xml:space="preserve"> 15 Green Infrastructure Principles</w:t>
            </w:r>
          </w:p>
          <w:p w14:paraId="21BD4ADD" w14:textId="1605E040" w:rsidR="00D043CC" w:rsidRPr="00D043CC" w:rsidRDefault="00D043CC" w:rsidP="00D043CC">
            <w:pPr>
              <w:pStyle w:val="NoSpacing"/>
              <w:rPr>
                <w:rFonts w:ascii="Arial" w:hAnsi="Arial" w:cs="Arial"/>
              </w:rPr>
            </w:pPr>
            <w:r w:rsidRPr="00D043CC">
              <w:rPr>
                <w:rStyle w:val="eop"/>
                <w:rFonts w:ascii="Arial" w:hAnsi="Arial" w:cs="Arial"/>
                <w:shd w:val="clear" w:color="auto" w:fill="FFFFFF"/>
              </w:rPr>
              <w:t>Natural England’s RR</w:t>
            </w:r>
            <w:r w:rsidR="009935DD">
              <w:rPr>
                <w:rStyle w:val="eop"/>
                <w:rFonts w:ascii="Arial" w:hAnsi="Arial" w:cs="Arial"/>
                <w:shd w:val="clear" w:color="auto" w:fill="FFFFFF"/>
              </w:rPr>
              <w:t xml:space="preserve"> [RR-</w:t>
            </w:r>
            <w:r w:rsidR="00F35E99">
              <w:rPr>
                <w:rStyle w:val="eop"/>
                <w:rFonts w:ascii="Arial" w:hAnsi="Arial" w:cs="Arial"/>
                <w:shd w:val="clear" w:color="auto" w:fill="FFFFFF"/>
              </w:rPr>
              <w:t>1079]</w:t>
            </w:r>
            <w:r w:rsidRPr="00D043CC">
              <w:rPr>
                <w:rStyle w:val="eop"/>
                <w:rFonts w:ascii="Arial" w:hAnsi="Arial" w:cs="Arial"/>
                <w:shd w:val="clear" w:color="auto" w:fill="FFFFFF"/>
              </w:rPr>
              <w:t xml:space="preserve"> states that the Proposed </w:t>
            </w:r>
            <w:r>
              <w:rPr>
                <w:rStyle w:val="eop"/>
                <w:rFonts w:ascii="Arial" w:hAnsi="Arial" w:cs="Arial"/>
                <w:shd w:val="clear" w:color="auto" w:fill="FFFFFF"/>
              </w:rPr>
              <w:t>Development</w:t>
            </w:r>
            <w:r w:rsidRPr="00D043CC">
              <w:rPr>
                <w:rFonts w:ascii="Arial" w:hAnsi="Arial" w:cs="Arial"/>
              </w:rPr>
              <w:t xml:space="preserve"> should be designed to meet the 15 Green Infrastructure Principles. The Applicant’s response to these comments [REP1-027] states that the Strategic Landscape Masterplan [APP-172]</w:t>
            </w:r>
            <w:r w:rsidRPr="00D043CC">
              <w:rPr>
                <w:rFonts w:ascii="Arial" w:hAnsi="Arial" w:cs="Arial"/>
                <w:b/>
                <w:bCs/>
              </w:rPr>
              <w:t xml:space="preserve"> </w:t>
            </w:r>
            <w:r w:rsidRPr="00D043CC">
              <w:rPr>
                <w:rFonts w:ascii="Arial" w:hAnsi="Arial" w:cs="Arial"/>
              </w:rPr>
              <w:t>provides high level principles for green infrastructure which have taken into account the Green Infrastructure (GI) Principles set out in Natural England’s GI Framework.</w:t>
            </w:r>
          </w:p>
          <w:p w14:paraId="0B22C381" w14:textId="77777777" w:rsidR="00C67B64" w:rsidRPr="00D043CC" w:rsidRDefault="00C67B64" w:rsidP="00D043CC">
            <w:pPr>
              <w:pStyle w:val="NoSpacing"/>
              <w:rPr>
                <w:rFonts w:ascii="Arial" w:hAnsi="Arial" w:cs="Arial"/>
              </w:rPr>
            </w:pPr>
          </w:p>
          <w:p w14:paraId="31053CD9" w14:textId="1B2BD7E1" w:rsidR="00DB47B7" w:rsidRDefault="00EF0C51" w:rsidP="006C1951">
            <w:pPr>
              <w:pStyle w:val="NoSpacing"/>
              <w:numPr>
                <w:ilvl w:val="0"/>
                <w:numId w:val="20"/>
              </w:numPr>
              <w:rPr>
                <w:rFonts w:ascii="Arial" w:hAnsi="Arial" w:cs="Arial"/>
              </w:rPr>
            </w:pPr>
            <w:r w:rsidRPr="00DB47B7">
              <w:rPr>
                <w:rFonts w:ascii="Arial" w:hAnsi="Arial" w:cs="Arial"/>
              </w:rPr>
              <w:t>Explain in more detail how the design approach to the Strategic Landscape Masterplan has taken into account the principles for green infrastructure.</w:t>
            </w:r>
          </w:p>
          <w:p w14:paraId="01F7CC2D" w14:textId="77777777" w:rsidR="00DB47B7" w:rsidRDefault="00EF0C51" w:rsidP="006C1951">
            <w:pPr>
              <w:pStyle w:val="NoSpacing"/>
              <w:numPr>
                <w:ilvl w:val="0"/>
                <w:numId w:val="20"/>
              </w:numPr>
              <w:rPr>
                <w:rFonts w:ascii="Arial" w:hAnsi="Arial" w:cs="Arial"/>
              </w:rPr>
            </w:pPr>
            <w:r w:rsidRPr="00DB47B7">
              <w:rPr>
                <w:rFonts w:ascii="Arial" w:hAnsi="Arial" w:cs="Arial"/>
              </w:rPr>
              <w:t>Explain whether any regard has been had to the Green Infrastructure Planning and Design Guide in preparing the Strategic Landscape Masterplan and if so, what measures have been incorporated.</w:t>
            </w:r>
          </w:p>
          <w:p w14:paraId="0E19EC2F" w14:textId="234049D2" w:rsidR="007C04A6" w:rsidRPr="00D043CC" w:rsidRDefault="00D043CC" w:rsidP="006C1951">
            <w:pPr>
              <w:pStyle w:val="NoSpacing"/>
              <w:numPr>
                <w:ilvl w:val="0"/>
                <w:numId w:val="20"/>
              </w:numPr>
              <w:rPr>
                <w:rFonts w:ascii="Arial" w:hAnsi="Arial" w:cs="Arial"/>
              </w:rPr>
            </w:pPr>
            <w:r w:rsidRPr="00D043CC">
              <w:rPr>
                <w:rFonts w:ascii="Arial" w:hAnsi="Arial" w:cs="Arial"/>
              </w:rPr>
              <w:t>Further to the comments on page 32 of [REP1-027] in response to Natural England’s comments, in the absence of any reference to the Green</w:t>
            </w:r>
            <w:r w:rsidRPr="00D043CC">
              <w:rPr>
                <w:rStyle w:val="eop"/>
                <w:rFonts w:ascii="Arial" w:hAnsi="Arial" w:cs="Arial"/>
                <w:shd w:val="clear" w:color="auto" w:fill="FFFFFF"/>
              </w:rPr>
              <w:t xml:space="preserve"> Infrastructure Principles in the Strategic </w:t>
            </w:r>
            <w:r w:rsidRPr="00D043CC">
              <w:rPr>
                <w:rFonts w:ascii="Arial" w:hAnsi="Arial" w:cs="Arial"/>
              </w:rPr>
              <w:t xml:space="preserve">Landscape Masterplan, explain how the </w:t>
            </w:r>
            <w:r w:rsidR="00CD14A3">
              <w:rPr>
                <w:rFonts w:ascii="Arial" w:hAnsi="Arial" w:cs="Arial"/>
              </w:rPr>
              <w:t>d</w:t>
            </w:r>
            <w:r w:rsidRPr="00D043CC">
              <w:rPr>
                <w:rFonts w:ascii="Arial" w:hAnsi="Arial" w:cs="Arial"/>
              </w:rPr>
              <w:t xml:space="preserve">raft </w:t>
            </w:r>
            <w:r w:rsidR="008B4D0D">
              <w:rPr>
                <w:rFonts w:ascii="Arial" w:hAnsi="Arial" w:cs="Arial"/>
              </w:rPr>
              <w:t>DCO</w:t>
            </w:r>
            <w:r w:rsidRPr="00D043CC">
              <w:rPr>
                <w:rFonts w:ascii="Arial" w:hAnsi="Arial" w:cs="Arial"/>
              </w:rPr>
              <w:t xml:space="preserve"> [</w:t>
            </w:r>
            <w:r w:rsidR="009A5696">
              <w:rPr>
                <w:rFonts w:ascii="Arial" w:hAnsi="Arial" w:cs="Arial"/>
              </w:rPr>
              <w:t>REP</w:t>
            </w:r>
            <w:r w:rsidR="001568A0">
              <w:rPr>
                <w:rFonts w:ascii="Arial" w:hAnsi="Arial" w:cs="Arial"/>
              </w:rPr>
              <w:t>3</w:t>
            </w:r>
            <w:r w:rsidRPr="00D043CC">
              <w:rPr>
                <w:rFonts w:ascii="Arial" w:hAnsi="Arial" w:cs="Arial"/>
              </w:rPr>
              <w:t>-</w:t>
            </w:r>
            <w:r w:rsidR="009A5696">
              <w:rPr>
                <w:rFonts w:ascii="Arial" w:hAnsi="Arial" w:cs="Arial"/>
              </w:rPr>
              <w:t>003</w:t>
            </w:r>
            <w:r w:rsidRPr="00D043CC">
              <w:rPr>
                <w:rFonts w:ascii="Arial" w:hAnsi="Arial" w:cs="Arial"/>
              </w:rPr>
              <w:t>]</w:t>
            </w:r>
            <w:r w:rsidRPr="00D043CC">
              <w:rPr>
                <w:rFonts w:ascii="Arial" w:hAnsi="Arial" w:cs="Arial"/>
                <w:b/>
                <w:bCs/>
              </w:rPr>
              <w:t xml:space="preserve"> </w:t>
            </w:r>
            <w:r w:rsidRPr="00D043CC">
              <w:rPr>
                <w:rFonts w:ascii="Arial" w:hAnsi="Arial" w:cs="Arial"/>
              </w:rPr>
              <w:t xml:space="preserve">includes a </w:t>
            </w:r>
            <w:r w:rsidR="0020304E">
              <w:rPr>
                <w:rFonts w:ascii="Arial" w:hAnsi="Arial" w:cs="Arial"/>
              </w:rPr>
              <w:t>r</w:t>
            </w:r>
            <w:r w:rsidRPr="00D043CC">
              <w:rPr>
                <w:rFonts w:ascii="Arial" w:hAnsi="Arial" w:cs="Arial"/>
              </w:rPr>
              <w:t xml:space="preserve">equirement to develop further detailed plans reflecting the GI principles set out in the Strategic Landscape Masterplan. </w:t>
            </w:r>
          </w:p>
        </w:tc>
      </w:tr>
      <w:tr w:rsidR="000528B6" w:rsidRPr="00076AF6" w14:paraId="169DBEA0" w14:textId="77777777" w:rsidTr="00BB3500">
        <w:trPr>
          <w:trHeight w:val="197"/>
        </w:trPr>
        <w:tc>
          <w:tcPr>
            <w:tcW w:w="1231" w:type="dxa"/>
          </w:tcPr>
          <w:p w14:paraId="2B438CF9" w14:textId="3D9312F1" w:rsidR="000528B6" w:rsidRPr="00076AF6" w:rsidRDefault="001F7581" w:rsidP="00EF0C51">
            <w:pPr>
              <w:rPr>
                <w:rFonts w:ascii="Arial" w:hAnsi="Arial" w:cs="Arial"/>
              </w:rPr>
            </w:pPr>
            <w:r w:rsidRPr="00076AF6">
              <w:rPr>
                <w:rFonts w:ascii="Arial" w:hAnsi="Arial" w:cs="Arial"/>
              </w:rPr>
              <w:t>PED.1.</w:t>
            </w:r>
            <w:r>
              <w:rPr>
                <w:rFonts w:ascii="Arial" w:hAnsi="Arial" w:cs="Arial"/>
              </w:rPr>
              <w:t>29</w:t>
            </w:r>
          </w:p>
        </w:tc>
        <w:tc>
          <w:tcPr>
            <w:tcW w:w="2215" w:type="dxa"/>
          </w:tcPr>
          <w:p w14:paraId="598404DF" w14:textId="1D872374" w:rsidR="000528B6" w:rsidRDefault="00FD7A52" w:rsidP="00EF0C51">
            <w:pPr>
              <w:rPr>
                <w:rFonts w:ascii="Arial" w:hAnsi="Arial" w:cs="Arial"/>
              </w:rPr>
            </w:pPr>
            <w:r>
              <w:rPr>
                <w:rFonts w:ascii="Arial" w:hAnsi="Arial" w:cs="Arial"/>
              </w:rPr>
              <w:t>Applicant</w:t>
            </w:r>
          </w:p>
        </w:tc>
        <w:tc>
          <w:tcPr>
            <w:tcW w:w="10481" w:type="dxa"/>
          </w:tcPr>
          <w:p w14:paraId="6467E45E" w14:textId="77777777" w:rsidR="00FD7A52" w:rsidRPr="00FD7A52" w:rsidRDefault="00FD7A52" w:rsidP="00FD7A52">
            <w:pPr>
              <w:rPr>
                <w:rFonts w:ascii="Arial" w:eastAsia="Arial" w:hAnsi="Arial" w:cs="Arial"/>
                <w:b/>
                <w:bCs/>
                <w:color w:val="000000" w:themeColor="text1"/>
              </w:rPr>
            </w:pPr>
            <w:r w:rsidRPr="00FD7A52">
              <w:rPr>
                <w:rFonts w:ascii="Arial" w:eastAsia="Arial" w:hAnsi="Arial" w:cs="Arial"/>
                <w:b/>
                <w:bCs/>
                <w:color w:val="000000" w:themeColor="text1"/>
              </w:rPr>
              <w:t>Site Lighting</w:t>
            </w:r>
          </w:p>
          <w:p w14:paraId="1D04212A" w14:textId="7D38AE7C" w:rsidR="00483036" w:rsidRDefault="00483036" w:rsidP="004B0494">
            <w:pPr>
              <w:rPr>
                <w:rFonts w:ascii="Arial" w:eastAsia="Arial" w:hAnsi="Arial" w:cs="Arial"/>
                <w:color w:val="000000" w:themeColor="text1"/>
              </w:rPr>
            </w:pPr>
            <w:r w:rsidRPr="009C752C">
              <w:rPr>
                <w:rFonts w:ascii="Arial" w:eastAsia="Arial" w:hAnsi="Arial" w:cs="Arial"/>
                <w:color w:val="000000" w:themeColor="text1"/>
              </w:rPr>
              <w:t xml:space="preserve">Paragraph 7.1 in Appendix 5.2 [APP-052] lists embedded mitigation measures with regard to the lighting design strategy. </w:t>
            </w:r>
          </w:p>
          <w:p w14:paraId="1D14D3EF" w14:textId="77777777" w:rsidR="00C67B64" w:rsidRPr="004B0494" w:rsidRDefault="00C67B64" w:rsidP="004B0494">
            <w:pPr>
              <w:rPr>
                <w:rFonts w:ascii="Arial" w:eastAsia="Arial" w:hAnsi="Arial" w:cs="Arial"/>
                <w:color w:val="000000" w:themeColor="text1"/>
                <w:sz w:val="20"/>
                <w:szCs w:val="20"/>
              </w:rPr>
            </w:pPr>
          </w:p>
          <w:p w14:paraId="04542CCC" w14:textId="77777777" w:rsidR="009C752C" w:rsidRPr="009C752C" w:rsidRDefault="00483036" w:rsidP="006C1951">
            <w:pPr>
              <w:pStyle w:val="ListParagraph"/>
              <w:numPr>
                <w:ilvl w:val="0"/>
                <w:numId w:val="21"/>
              </w:numPr>
              <w:rPr>
                <w:rFonts w:eastAsia="Arial" w:cs="Arial"/>
                <w:color w:val="000000" w:themeColor="text1"/>
                <w:sz w:val="20"/>
                <w:szCs w:val="20"/>
              </w:rPr>
            </w:pPr>
            <w:r w:rsidRPr="009C752C">
              <w:rPr>
                <w:rFonts w:eastAsia="Arial" w:cs="Arial"/>
                <w:color w:val="000000" w:themeColor="text1"/>
              </w:rPr>
              <w:lastRenderedPageBreak/>
              <w:t xml:space="preserve">Explain where this, and other mitigation measures referred to within the assessment, are </w:t>
            </w:r>
            <w:r w:rsidR="009C752C" w:rsidRPr="009C752C">
              <w:rPr>
                <w:rFonts w:eastAsia="Arial" w:cs="Arial"/>
                <w:color w:val="000000" w:themeColor="text1"/>
              </w:rPr>
              <w:t>secured</w:t>
            </w:r>
            <w:r w:rsidRPr="009C752C">
              <w:rPr>
                <w:rFonts w:eastAsia="Arial" w:cs="Arial"/>
                <w:color w:val="000000" w:themeColor="text1"/>
              </w:rPr>
              <w:t xml:space="preserve"> in the d</w:t>
            </w:r>
            <w:r w:rsidR="009C752C" w:rsidRPr="009C752C">
              <w:rPr>
                <w:rFonts w:eastAsia="Arial" w:cs="Arial"/>
                <w:color w:val="000000" w:themeColor="text1"/>
              </w:rPr>
              <w:t xml:space="preserve">raft </w:t>
            </w:r>
            <w:r w:rsidRPr="009C752C">
              <w:rPr>
                <w:rFonts w:eastAsia="Arial" w:cs="Arial"/>
                <w:color w:val="000000" w:themeColor="text1"/>
              </w:rPr>
              <w:t>DCO.</w:t>
            </w:r>
          </w:p>
          <w:p w14:paraId="00B0D214" w14:textId="2F3B0D1C" w:rsidR="00FD7A52" w:rsidRPr="009C752C" w:rsidRDefault="00FD7A52" w:rsidP="006C1951">
            <w:pPr>
              <w:pStyle w:val="ListParagraph"/>
              <w:numPr>
                <w:ilvl w:val="0"/>
                <w:numId w:val="21"/>
              </w:numPr>
              <w:rPr>
                <w:rFonts w:eastAsia="Arial" w:cs="Arial"/>
                <w:color w:val="000000" w:themeColor="text1"/>
                <w:sz w:val="20"/>
                <w:szCs w:val="20"/>
              </w:rPr>
            </w:pPr>
            <w:r w:rsidRPr="009C752C">
              <w:rPr>
                <w:rFonts w:eastAsia="Arial" w:cs="Arial"/>
                <w:color w:val="000000" w:themeColor="text1"/>
              </w:rPr>
              <w:t>Paragraph 7.2.4 in Appendix 5.2 [APP-052] and Paragraph 5.5.8 in Appendix 4.2 [APP-049] states during the construction phase, p</w:t>
            </w:r>
            <w:r w:rsidRPr="009C752C">
              <w:rPr>
                <w:rFonts w:eastAsia="Arial" w:cs="Arial"/>
              </w:rPr>
              <w:t xml:space="preserve">articular attention </w:t>
            </w:r>
            <w:r w:rsidR="00221487">
              <w:rPr>
                <w:rFonts w:eastAsia="Arial" w:cs="Arial"/>
              </w:rPr>
              <w:t>would</w:t>
            </w:r>
            <w:r w:rsidRPr="009C752C">
              <w:rPr>
                <w:rFonts w:eastAsia="Arial" w:cs="Arial"/>
              </w:rPr>
              <w:t xml:space="preserve"> be paid to the likelihood of sky glow and light intrusion beyond each construction site and that</w:t>
            </w:r>
            <w:r w:rsidR="00170268">
              <w:rPr>
                <w:rFonts w:eastAsia="Arial" w:cs="Arial"/>
              </w:rPr>
              <w:t>,</w:t>
            </w:r>
            <w:r w:rsidRPr="009C752C">
              <w:rPr>
                <w:rFonts w:eastAsia="Arial" w:cs="Arial"/>
              </w:rPr>
              <w:t xml:space="preserve"> when lighting is used, it shall be visually checked from likely sensitive receptors (eg nearby residential properties) and any necessary adjustments made to ensure </w:t>
            </w:r>
            <w:r w:rsidR="00170268">
              <w:rPr>
                <w:rFonts w:eastAsia="Arial" w:cs="Arial"/>
              </w:rPr>
              <w:t>that</w:t>
            </w:r>
            <w:r>
              <w:rPr>
                <w:rFonts w:eastAsia="Arial" w:cs="Arial"/>
              </w:rPr>
              <w:t xml:space="preserve"> </w:t>
            </w:r>
            <w:r w:rsidRPr="009C752C">
              <w:rPr>
                <w:rFonts w:eastAsia="Arial" w:cs="Arial"/>
              </w:rPr>
              <w:t>visibility and intensity is reduced to a minimum</w:t>
            </w:r>
            <w:r w:rsidRPr="009C752C">
              <w:rPr>
                <w:rFonts w:eastAsia="Arial" w:cs="Arial"/>
                <w:color w:val="000000" w:themeColor="text1"/>
              </w:rPr>
              <w:t>.</w:t>
            </w:r>
          </w:p>
          <w:p w14:paraId="69530171" w14:textId="77777777" w:rsidR="00057B6E" w:rsidRPr="00312C7F" w:rsidRDefault="00FD7A52" w:rsidP="00312C7F">
            <w:pPr>
              <w:pStyle w:val="ListParagraph"/>
              <w:numPr>
                <w:ilvl w:val="1"/>
                <w:numId w:val="22"/>
              </w:numPr>
              <w:rPr>
                <w:shd w:val="clear" w:color="auto" w:fill="FFFFFF"/>
              </w:rPr>
            </w:pPr>
            <w:r w:rsidRPr="00057B6E">
              <w:rPr>
                <w:rFonts w:eastAsia="Arial" w:cs="Arial"/>
                <w:color w:val="000000" w:themeColor="text1"/>
              </w:rPr>
              <w:t>Explain further how lighting shall be visually checked, duration and periods when this would take place, and what adjustments could be made to reduce visibility and intensity to a minimum.</w:t>
            </w:r>
          </w:p>
          <w:p w14:paraId="38BBC5BD" w14:textId="7A55538A" w:rsidR="000528B6" w:rsidRPr="00312C7F" w:rsidRDefault="00FD7A52" w:rsidP="00312C7F">
            <w:pPr>
              <w:pStyle w:val="ListParagraph"/>
              <w:numPr>
                <w:ilvl w:val="1"/>
                <w:numId w:val="22"/>
              </w:numPr>
              <w:rPr>
                <w:rStyle w:val="eop"/>
                <w:shd w:val="clear" w:color="auto" w:fill="FFFFFF"/>
              </w:rPr>
            </w:pPr>
            <w:r w:rsidRPr="00FD7A52">
              <w:rPr>
                <w:rFonts w:eastAsia="Arial" w:cs="Arial"/>
                <w:color w:val="000000" w:themeColor="text1"/>
              </w:rPr>
              <w:t>What measures would be in place to investigate and resolve any complaints regarding light pollution</w:t>
            </w:r>
            <w:r w:rsidR="003A6E0B">
              <w:rPr>
                <w:rFonts w:eastAsia="Arial" w:cs="Arial"/>
                <w:color w:val="000000" w:themeColor="text1"/>
              </w:rPr>
              <w:t>?</w:t>
            </w:r>
          </w:p>
        </w:tc>
      </w:tr>
      <w:tr w:rsidR="00B249FA" w:rsidRPr="00076AF6" w14:paraId="44F44089" w14:textId="77777777" w:rsidTr="00BB3500">
        <w:trPr>
          <w:trHeight w:val="197"/>
        </w:trPr>
        <w:tc>
          <w:tcPr>
            <w:tcW w:w="1231" w:type="dxa"/>
          </w:tcPr>
          <w:p w14:paraId="12816031" w14:textId="3AC2F049" w:rsidR="00B249FA" w:rsidRPr="00076AF6" w:rsidRDefault="001F7581" w:rsidP="00EF0C51">
            <w:pPr>
              <w:rPr>
                <w:rFonts w:ascii="Arial" w:hAnsi="Arial" w:cs="Arial"/>
              </w:rPr>
            </w:pPr>
            <w:r w:rsidRPr="00076AF6">
              <w:rPr>
                <w:rFonts w:ascii="Arial" w:hAnsi="Arial" w:cs="Arial"/>
              </w:rPr>
              <w:lastRenderedPageBreak/>
              <w:t>PED.1.</w:t>
            </w:r>
            <w:r>
              <w:rPr>
                <w:rFonts w:ascii="Arial" w:hAnsi="Arial" w:cs="Arial"/>
              </w:rPr>
              <w:t>30</w:t>
            </w:r>
          </w:p>
        </w:tc>
        <w:tc>
          <w:tcPr>
            <w:tcW w:w="2215" w:type="dxa"/>
          </w:tcPr>
          <w:p w14:paraId="0853FA6A" w14:textId="22C94F83" w:rsidR="00B249FA" w:rsidRDefault="00B249FA" w:rsidP="00EF0C51">
            <w:pPr>
              <w:rPr>
                <w:rFonts w:ascii="Arial" w:hAnsi="Arial" w:cs="Arial"/>
              </w:rPr>
            </w:pPr>
            <w:r>
              <w:rPr>
                <w:rFonts w:ascii="Arial" w:hAnsi="Arial" w:cs="Arial"/>
              </w:rPr>
              <w:t>Applicant and H</w:t>
            </w:r>
            <w:r w:rsidR="0094387A">
              <w:rPr>
                <w:rFonts w:ascii="Arial" w:hAnsi="Arial" w:cs="Arial"/>
              </w:rPr>
              <w:t>ertfordshire</w:t>
            </w:r>
            <w:r>
              <w:rPr>
                <w:rFonts w:ascii="Arial" w:hAnsi="Arial" w:cs="Arial"/>
              </w:rPr>
              <w:t xml:space="preserve"> </w:t>
            </w:r>
            <w:r w:rsidR="00475415">
              <w:rPr>
                <w:rFonts w:ascii="Arial" w:hAnsi="Arial" w:cs="Arial"/>
              </w:rPr>
              <w:t>Authorities</w:t>
            </w:r>
          </w:p>
        </w:tc>
        <w:tc>
          <w:tcPr>
            <w:tcW w:w="10481" w:type="dxa"/>
          </w:tcPr>
          <w:p w14:paraId="129C347B" w14:textId="77777777" w:rsidR="008547B1" w:rsidRPr="008547B1" w:rsidRDefault="008547B1" w:rsidP="00252F6C">
            <w:pPr>
              <w:pStyle w:val="NoSpacing"/>
              <w:rPr>
                <w:rFonts w:ascii="Arial" w:hAnsi="Arial" w:cs="Arial"/>
                <w:b/>
                <w:bCs/>
              </w:rPr>
            </w:pPr>
            <w:r w:rsidRPr="008547B1">
              <w:rPr>
                <w:rFonts w:ascii="Arial" w:hAnsi="Arial" w:cs="Arial"/>
                <w:b/>
                <w:bCs/>
              </w:rPr>
              <w:t>Light Obtrusion Assessment / Night-time assessment</w:t>
            </w:r>
          </w:p>
          <w:p w14:paraId="1727A583" w14:textId="77777777" w:rsidR="00376209" w:rsidRDefault="008547B1" w:rsidP="00376209">
            <w:pPr>
              <w:pStyle w:val="NoSpacing"/>
              <w:rPr>
                <w:rFonts w:ascii="Arial" w:hAnsi="Arial" w:cs="Arial"/>
                <w:b/>
                <w:bCs/>
              </w:rPr>
            </w:pPr>
            <w:r w:rsidRPr="008547B1">
              <w:rPr>
                <w:rFonts w:ascii="Arial" w:hAnsi="Arial" w:cs="Arial"/>
                <w:b/>
                <w:bCs/>
              </w:rPr>
              <w:t xml:space="preserve">Applicant: </w:t>
            </w:r>
          </w:p>
          <w:p w14:paraId="048E50FC" w14:textId="1D830F09" w:rsidR="00252F6C" w:rsidRPr="00376209" w:rsidRDefault="00355D9F" w:rsidP="006C1951">
            <w:pPr>
              <w:pStyle w:val="NoSpacing"/>
              <w:numPr>
                <w:ilvl w:val="0"/>
                <w:numId w:val="23"/>
              </w:numPr>
              <w:rPr>
                <w:rFonts w:ascii="Arial" w:hAnsi="Arial" w:cs="Arial"/>
                <w:b/>
                <w:bCs/>
              </w:rPr>
            </w:pPr>
            <w:r>
              <w:rPr>
                <w:rFonts w:ascii="Arial" w:hAnsi="Arial" w:cs="Arial"/>
              </w:rPr>
              <w:t>E</w:t>
            </w:r>
            <w:r w:rsidR="00252F6C" w:rsidRPr="00C755AE">
              <w:rPr>
                <w:rFonts w:ascii="Arial" w:hAnsi="Arial" w:cs="Arial"/>
              </w:rPr>
              <w:t>xplain the extent of consultation that has been undertaken when identifying the key receptors that are most likely to be affected by light obtrusion.</w:t>
            </w:r>
          </w:p>
          <w:p w14:paraId="51D198AE" w14:textId="772FA277" w:rsidR="00252F6C" w:rsidRPr="00C755AE" w:rsidRDefault="008A0B15" w:rsidP="006C1951">
            <w:pPr>
              <w:pStyle w:val="NoSpacing"/>
              <w:numPr>
                <w:ilvl w:val="0"/>
                <w:numId w:val="23"/>
              </w:numPr>
              <w:rPr>
                <w:rFonts w:ascii="Arial" w:hAnsi="Arial" w:cs="Arial"/>
              </w:rPr>
            </w:pPr>
            <w:r w:rsidRPr="008A0B15">
              <w:rPr>
                <w:rFonts w:ascii="Arial" w:hAnsi="Arial" w:cs="Arial"/>
              </w:rPr>
              <w:t xml:space="preserve">Aside from sky </w:t>
            </w:r>
            <w:r w:rsidR="00FF66FF">
              <w:rPr>
                <w:rFonts w:ascii="Arial" w:hAnsi="Arial" w:cs="Arial"/>
              </w:rPr>
              <w:t>g</w:t>
            </w:r>
            <w:r w:rsidRPr="008A0B15">
              <w:rPr>
                <w:rFonts w:ascii="Arial" w:hAnsi="Arial" w:cs="Arial"/>
              </w:rPr>
              <w:t>low, g</w:t>
            </w:r>
            <w:r w:rsidR="00252F6C" w:rsidRPr="008A0B15">
              <w:rPr>
                <w:rFonts w:ascii="Arial" w:hAnsi="Arial" w:cs="Arial"/>
              </w:rPr>
              <w:t>iven</w:t>
            </w:r>
            <w:r w:rsidR="00252F6C" w:rsidRPr="00C755AE">
              <w:rPr>
                <w:rFonts w:ascii="Arial" w:hAnsi="Arial" w:cs="Arial"/>
              </w:rPr>
              <w:t xml:space="preserve"> concerns that have been raised in</w:t>
            </w:r>
            <w:r w:rsidR="00252F6C" w:rsidRPr="00C755AE">
              <w:rPr>
                <w:rFonts w:ascii="Arial" w:hAnsi="Arial" w:cs="Arial"/>
              </w:rPr>
              <w:t xml:space="preserve"> </w:t>
            </w:r>
            <w:r w:rsidR="00B366DD">
              <w:rPr>
                <w:rFonts w:ascii="Arial" w:hAnsi="Arial" w:cs="Arial"/>
              </w:rPr>
              <w:t xml:space="preserve">Relevant Representations (for example </w:t>
            </w:r>
            <w:r w:rsidR="00E23C65">
              <w:rPr>
                <w:rFonts w:ascii="Arial" w:hAnsi="Arial" w:cs="Arial"/>
              </w:rPr>
              <w:t>[</w:t>
            </w:r>
            <w:r w:rsidR="00A27F3C">
              <w:rPr>
                <w:rFonts w:ascii="Arial" w:hAnsi="Arial" w:cs="Arial"/>
              </w:rPr>
              <w:t>RR</w:t>
            </w:r>
            <w:r w:rsidR="00234FAC">
              <w:rPr>
                <w:rFonts w:ascii="Arial" w:hAnsi="Arial" w:cs="Arial"/>
              </w:rPr>
              <w:t>-</w:t>
            </w:r>
            <w:r w:rsidR="006F67DD">
              <w:rPr>
                <w:rFonts w:ascii="Arial" w:hAnsi="Arial" w:cs="Arial"/>
              </w:rPr>
              <w:t>0636</w:t>
            </w:r>
            <w:r w:rsidR="00E23C65">
              <w:rPr>
                <w:rFonts w:ascii="Arial" w:hAnsi="Arial" w:cs="Arial"/>
              </w:rPr>
              <w:t>]</w:t>
            </w:r>
            <w:r w:rsidR="00234FAC">
              <w:rPr>
                <w:rFonts w:ascii="Arial" w:hAnsi="Arial" w:cs="Arial"/>
              </w:rPr>
              <w:t xml:space="preserve"> and </w:t>
            </w:r>
            <w:r w:rsidR="00E23C65">
              <w:rPr>
                <w:rFonts w:ascii="Arial" w:hAnsi="Arial" w:cs="Arial"/>
              </w:rPr>
              <w:t>[</w:t>
            </w:r>
            <w:r w:rsidR="00234FAC">
              <w:rPr>
                <w:rFonts w:ascii="Arial" w:hAnsi="Arial" w:cs="Arial"/>
              </w:rPr>
              <w:t>RR-</w:t>
            </w:r>
            <w:r w:rsidR="00234FAC">
              <w:rPr>
                <w:rFonts w:ascii="Arial" w:hAnsi="Arial" w:cs="Arial"/>
              </w:rPr>
              <w:t>0903</w:t>
            </w:r>
            <w:r w:rsidR="00E23C65">
              <w:rPr>
                <w:rFonts w:ascii="Arial" w:hAnsi="Arial" w:cs="Arial"/>
              </w:rPr>
              <w:t>]</w:t>
            </w:r>
            <w:r w:rsidR="00C406AC">
              <w:rPr>
                <w:rFonts w:ascii="Arial" w:hAnsi="Arial" w:cs="Arial"/>
              </w:rPr>
              <w:t xml:space="preserve">) </w:t>
            </w:r>
            <w:r w:rsidR="00252F6C" w:rsidRPr="00C755AE">
              <w:rPr>
                <w:rFonts w:ascii="Arial" w:hAnsi="Arial" w:cs="Arial"/>
              </w:rPr>
              <w:t xml:space="preserve">regarding the extent of lighting omitted from </w:t>
            </w:r>
            <w:r w:rsidR="00D553A2">
              <w:rPr>
                <w:rFonts w:ascii="Arial" w:hAnsi="Arial" w:cs="Arial"/>
              </w:rPr>
              <w:t xml:space="preserve">buildings within the airport, such as </w:t>
            </w:r>
            <w:r w:rsidR="00252F6C" w:rsidRPr="00C755AE">
              <w:rPr>
                <w:rFonts w:ascii="Arial" w:hAnsi="Arial" w:cs="Arial"/>
              </w:rPr>
              <w:t xml:space="preserve">the </w:t>
            </w:r>
            <w:r w:rsidR="000344A5">
              <w:rPr>
                <w:rFonts w:ascii="Arial" w:hAnsi="Arial" w:cs="Arial"/>
              </w:rPr>
              <w:t xml:space="preserve">existing </w:t>
            </w:r>
            <w:r w:rsidR="00252F6C" w:rsidRPr="00C755AE">
              <w:rPr>
                <w:rFonts w:ascii="Arial" w:hAnsi="Arial" w:cs="Arial"/>
              </w:rPr>
              <w:t xml:space="preserve">multi storey car park, to what extent does the light obtrusion assessment assess the effects of lighting omitted from </w:t>
            </w:r>
            <w:r w:rsidR="00D97CDE">
              <w:rPr>
                <w:rFonts w:ascii="Arial" w:hAnsi="Arial" w:cs="Arial"/>
              </w:rPr>
              <w:t xml:space="preserve">proposed </w:t>
            </w:r>
            <w:r w:rsidR="00252F6C" w:rsidRPr="008A0B15">
              <w:rPr>
                <w:rFonts w:ascii="Arial" w:hAnsi="Arial" w:cs="Arial"/>
              </w:rPr>
              <w:t xml:space="preserve">buildings </w:t>
            </w:r>
            <w:r w:rsidR="000D3513">
              <w:rPr>
                <w:rFonts w:ascii="Arial" w:hAnsi="Arial" w:cs="Arial"/>
              </w:rPr>
              <w:t>forming part of the</w:t>
            </w:r>
            <w:r w:rsidR="00252F6C" w:rsidRPr="00C755AE">
              <w:rPr>
                <w:rFonts w:ascii="Arial" w:hAnsi="Arial" w:cs="Arial"/>
              </w:rPr>
              <w:t xml:space="preserve"> Proposed Development to surrounding rural areas, such as B</w:t>
            </w:r>
            <w:r w:rsidR="00200DED">
              <w:rPr>
                <w:rFonts w:ascii="Arial" w:hAnsi="Arial" w:cs="Arial"/>
              </w:rPr>
              <w:t>r</w:t>
            </w:r>
            <w:r w:rsidR="00252F6C" w:rsidRPr="00C755AE">
              <w:rPr>
                <w:rFonts w:ascii="Arial" w:hAnsi="Arial" w:cs="Arial"/>
              </w:rPr>
              <w:t>eachwood Green</w:t>
            </w:r>
            <w:r w:rsidR="000344A5">
              <w:rPr>
                <w:rFonts w:ascii="Arial" w:hAnsi="Arial" w:cs="Arial"/>
              </w:rPr>
              <w:t>?</w:t>
            </w:r>
          </w:p>
          <w:p w14:paraId="70DB25DF" w14:textId="77777777" w:rsidR="00252F6C" w:rsidRPr="00C755AE" w:rsidRDefault="00252F6C" w:rsidP="00252F6C">
            <w:pPr>
              <w:pStyle w:val="NoSpacing"/>
              <w:rPr>
                <w:rFonts w:ascii="Arial" w:hAnsi="Arial" w:cs="Arial"/>
              </w:rPr>
            </w:pPr>
          </w:p>
          <w:p w14:paraId="6B08C8D7" w14:textId="03166F02" w:rsidR="00BF6E8C" w:rsidRPr="00C755AE" w:rsidRDefault="00252F6C" w:rsidP="00252F6C">
            <w:pPr>
              <w:pStyle w:val="NoSpacing"/>
              <w:rPr>
                <w:rFonts w:ascii="Arial" w:hAnsi="Arial" w:cs="Arial"/>
              </w:rPr>
            </w:pPr>
            <w:r w:rsidRPr="008547B1">
              <w:rPr>
                <w:rFonts w:ascii="Arial" w:hAnsi="Arial" w:cs="Arial"/>
                <w:b/>
              </w:rPr>
              <w:t>Hertfordshire Authorities:</w:t>
            </w:r>
            <w:r w:rsidRPr="00C755AE">
              <w:rPr>
                <w:rFonts w:ascii="Arial" w:hAnsi="Arial" w:cs="Arial"/>
              </w:rPr>
              <w:t xml:space="preserve"> </w:t>
            </w:r>
            <w:r w:rsidR="00C14FAE">
              <w:rPr>
                <w:rFonts w:ascii="Arial" w:hAnsi="Arial" w:cs="Arial"/>
              </w:rPr>
              <w:t>[REP1-069</w:t>
            </w:r>
            <w:r w:rsidR="00A3017E">
              <w:rPr>
                <w:rFonts w:ascii="Arial" w:hAnsi="Arial" w:cs="Arial"/>
              </w:rPr>
              <w:t>, page 63</w:t>
            </w:r>
            <w:r w:rsidR="00C14FAE">
              <w:rPr>
                <w:rFonts w:ascii="Arial" w:hAnsi="Arial" w:cs="Arial"/>
              </w:rPr>
              <w:t>]</w:t>
            </w:r>
            <w:r w:rsidRPr="00C755AE">
              <w:rPr>
                <w:rFonts w:ascii="Arial" w:hAnsi="Arial" w:cs="Arial"/>
              </w:rPr>
              <w:t xml:space="preserve"> requests submission </w:t>
            </w:r>
            <w:r w:rsidR="0092164A">
              <w:rPr>
                <w:rFonts w:ascii="Arial" w:hAnsi="Arial" w:cs="Arial"/>
              </w:rPr>
              <w:t xml:space="preserve">of a </w:t>
            </w:r>
            <w:r w:rsidRPr="00C755AE">
              <w:rPr>
                <w:rFonts w:ascii="Arial" w:hAnsi="Arial" w:cs="Arial"/>
              </w:rPr>
              <w:t>night-time assessment based on</w:t>
            </w:r>
            <w:r w:rsidR="0092164A">
              <w:rPr>
                <w:rFonts w:ascii="Arial" w:hAnsi="Arial" w:cs="Arial"/>
              </w:rPr>
              <w:t xml:space="preserve"> the</w:t>
            </w:r>
            <w:r w:rsidRPr="00C755AE">
              <w:rPr>
                <w:rFonts w:ascii="Arial" w:hAnsi="Arial" w:cs="Arial"/>
              </w:rPr>
              <w:t xml:space="preserve"> LVIA Methodology rather than simply relying on the light obtrusion assessment. </w:t>
            </w:r>
          </w:p>
          <w:p w14:paraId="53B5A085" w14:textId="77777777" w:rsidR="00C67B64" w:rsidRPr="00C755AE" w:rsidRDefault="00C67B64" w:rsidP="00252F6C">
            <w:pPr>
              <w:pStyle w:val="NoSpacing"/>
              <w:rPr>
                <w:rFonts w:ascii="Arial" w:hAnsi="Arial" w:cs="Arial"/>
              </w:rPr>
            </w:pPr>
          </w:p>
          <w:p w14:paraId="59AC3334" w14:textId="5131AC08" w:rsidR="00252F6C" w:rsidRPr="00C755AE" w:rsidRDefault="00252F6C" w:rsidP="006C1951">
            <w:pPr>
              <w:pStyle w:val="NoSpacing"/>
              <w:numPr>
                <w:ilvl w:val="0"/>
                <w:numId w:val="24"/>
              </w:numPr>
              <w:rPr>
                <w:rFonts w:ascii="Arial" w:hAnsi="Arial" w:cs="Arial"/>
              </w:rPr>
            </w:pPr>
            <w:r w:rsidRPr="00C755AE">
              <w:rPr>
                <w:rFonts w:ascii="Arial" w:hAnsi="Arial" w:cs="Arial"/>
              </w:rPr>
              <w:t>Do you therefore disagree with the findings in Table 8.3 of the light obtrusion assessment that there would be no significant effects through light obtrusion? If so, please advise where those areas of disagreement are.</w:t>
            </w:r>
          </w:p>
          <w:p w14:paraId="31A46C8E" w14:textId="7E72BD5F" w:rsidR="00252F6C" w:rsidRPr="00C755AE" w:rsidRDefault="00252F6C" w:rsidP="006C1951">
            <w:pPr>
              <w:pStyle w:val="NoSpacing"/>
              <w:numPr>
                <w:ilvl w:val="0"/>
                <w:numId w:val="24"/>
              </w:numPr>
              <w:rPr>
                <w:rFonts w:ascii="Arial" w:hAnsi="Arial" w:cs="Arial"/>
              </w:rPr>
            </w:pPr>
            <w:r w:rsidRPr="00C755AE">
              <w:rPr>
                <w:rFonts w:ascii="Arial" w:hAnsi="Arial" w:cs="Arial"/>
              </w:rPr>
              <w:t>Do the councils have any planning guidance in respect of lighting that can inform the proposals?</w:t>
            </w:r>
            <w:r w:rsidR="00D6227D">
              <w:rPr>
                <w:rFonts w:ascii="Arial" w:hAnsi="Arial" w:cs="Arial"/>
              </w:rPr>
              <w:t xml:space="preserve">  If so</w:t>
            </w:r>
            <w:r w:rsidR="00976FFB">
              <w:rPr>
                <w:rFonts w:ascii="Arial" w:hAnsi="Arial" w:cs="Arial"/>
              </w:rPr>
              <w:t>,</w:t>
            </w:r>
            <w:r w:rsidR="00D6227D">
              <w:rPr>
                <w:rFonts w:ascii="Arial" w:hAnsi="Arial" w:cs="Arial"/>
              </w:rPr>
              <w:t xml:space="preserve"> please submit</w:t>
            </w:r>
            <w:r w:rsidR="00976FFB">
              <w:rPr>
                <w:rFonts w:ascii="Arial" w:hAnsi="Arial" w:cs="Arial"/>
              </w:rPr>
              <w:t xml:space="preserve"> this</w:t>
            </w:r>
            <w:r w:rsidR="00D6227D">
              <w:rPr>
                <w:rFonts w:ascii="Arial" w:hAnsi="Arial" w:cs="Arial"/>
              </w:rPr>
              <w:t>.</w:t>
            </w:r>
          </w:p>
          <w:p w14:paraId="18BA7A58" w14:textId="5F335FAD" w:rsidR="00B249FA" w:rsidRPr="00D553A2" w:rsidRDefault="00252F6C" w:rsidP="006C1951">
            <w:pPr>
              <w:pStyle w:val="NoSpacing"/>
              <w:numPr>
                <w:ilvl w:val="0"/>
                <w:numId w:val="24"/>
              </w:numPr>
              <w:rPr>
                <w:rFonts w:ascii="Arial" w:hAnsi="Arial" w:cs="Arial"/>
              </w:rPr>
            </w:pPr>
            <w:r w:rsidRPr="00C755AE">
              <w:rPr>
                <w:rFonts w:ascii="Arial" w:hAnsi="Arial" w:cs="Arial"/>
              </w:rPr>
              <w:t xml:space="preserve">Aside from the Chilterns AONB, are there any other sensitive receptors that the lighting obtrusion assessment should </w:t>
            </w:r>
            <w:r w:rsidR="00AE1B30">
              <w:rPr>
                <w:rFonts w:ascii="Arial" w:hAnsi="Arial" w:cs="Arial"/>
              </w:rPr>
              <w:t>include</w:t>
            </w:r>
            <w:r w:rsidRPr="00C755AE">
              <w:rPr>
                <w:rFonts w:ascii="Arial" w:hAnsi="Arial" w:cs="Arial"/>
              </w:rPr>
              <w:t>, such as views from rural villages and areas to the east of the airport</w:t>
            </w:r>
            <w:r w:rsidR="00AE1B30">
              <w:rPr>
                <w:rFonts w:ascii="Arial" w:hAnsi="Arial" w:cs="Arial"/>
              </w:rPr>
              <w:t>?</w:t>
            </w:r>
          </w:p>
        </w:tc>
      </w:tr>
      <w:tr w:rsidR="005C3F08" w:rsidRPr="00076AF6" w14:paraId="51D0D460" w14:textId="77777777" w:rsidTr="00BB3500">
        <w:trPr>
          <w:trHeight w:val="197"/>
        </w:trPr>
        <w:tc>
          <w:tcPr>
            <w:tcW w:w="1231" w:type="dxa"/>
          </w:tcPr>
          <w:p w14:paraId="20A5DF81" w14:textId="54B6C7E0" w:rsidR="005C3F08" w:rsidRPr="00076AF6" w:rsidRDefault="001F7581" w:rsidP="00741922">
            <w:pPr>
              <w:rPr>
                <w:rFonts w:ascii="Arial" w:hAnsi="Arial" w:cs="Arial"/>
              </w:rPr>
            </w:pPr>
            <w:r w:rsidRPr="00076AF6">
              <w:rPr>
                <w:rFonts w:ascii="Arial" w:hAnsi="Arial" w:cs="Arial"/>
              </w:rPr>
              <w:t>PED.1.</w:t>
            </w:r>
            <w:r>
              <w:rPr>
                <w:rFonts w:ascii="Arial" w:hAnsi="Arial" w:cs="Arial"/>
              </w:rPr>
              <w:t>31</w:t>
            </w:r>
          </w:p>
        </w:tc>
        <w:tc>
          <w:tcPr>
            <w:tcW w:w="2215" w:type="dxa"/>
          </w:tcPr>
          <w:p w14:paraId="167C183B" w14:textId="4B175F6A" w:rsidR="005C3F08" w:rsidRDefault="00D368C9" w:rsidP="00741922">
            <w:pPr>
              <w:rPr>
                <w:rFonts w:ascii="Arial" w:hAnsi="Arial" w:cs="Arial"/>
              </w:rPr>
            </w:pPr>
            <w:r>
              <w:rPr>
                <w:rFonts w:ascii="Arial" w:hAnsi="Arial" w:cs="Arial"/>
              </w:rPr>
              <w:t>Applicant</w:t>
            </w:r>
          </w:p>
        </w:tc>
        <w:tc>
          <w:tcPr>
            <w:tcW w:w="10481" w:type="dxa"/>
          </w:tcPr>
          <w:p w14:paraId="36323AA0" w14:textId="789C2507" w:rsidR="00834CA1" w:rsidRPr="00E04C42" w:rsidRDefault="00E04C42" w:rsidP="00EF0C51">
            <w:pPr>
              <w:pStyle w:val="Default"/>
              <w:rPr>
                <w:b/>
                <w:bCs/>
                <w:sz w:val="22"/>
                <w:szCs w:val="22"/>
              </w:rPr>
            </w:pPr>
            <w:r>
              <w:rPr>
                <w:b/>
                <w:bCs/>
                <w:sz w:val="22"/>
                <w:szCs w:val="22"/>
              </w:rPr>
              <w:t>Unacceptable levels of harm</w:t>
            </w:r>
          </w:p>
          <w:p w14:paraId="5B9D2F03" w14:textId="24FC9603" w:rsidR="0029423C" w:rsidRDefault="006C4EC2" w:rsidP="00EF0C51">
            <w:pPr>
              <w:pStyle w:val="Default"/>
              <w:rPr>
                <w:rFonts w:eastAsia="Arial"/>
                <w:sz w:val="22"/>
                <w:szCs w:val="22"/>
              </w:rPr>
            </w:pPr>
            <w:r w:rsidRPr="00D368C9">
              <w:rPr>
                <w:sz w:val="22"/>
                <w:szCs w:val="22"/>
              </w:rPr>
              <w:lastRenderedPageBreak/>
              <w:t xml:space="preserve">Chapter 8 of the </w:t>
            </w:r>
            <w:r w:rsidR="00D368C9" w:rsidRPr="00D368C9">
              <w:rPr>
                <w:sz w:val="22"/>
                <w:szCs w:val="22"/>
              </w:rPr>
              <w:t>Planning</w:t>
            </w:r>
            <w:r w:rsidRPr="00D368C9">
              <w:rPr>
                <w:sz w:val="22"/>
                <w:szCs w:val="22"/>
              </w:rPr>
              <w:t xml:space="preserve"> Statement </w:t>
            </w:r>
            <w:r w:rsidR="00C82255" w:rsidRPr="00D368C9">
              <w:rPr>
                <w:sz w:val="22"/>
                <w:szCs w:val="22"/>
              </w:rPr>
              <w:t>[</w:t>
            </w:r>
            <w:r w:rsidR="00D368C9" w:rsidRPr="00D368C9">
              <w:rPr>
                <w:sz w:val="22"/>
                <w:szCs w:val="22"/>
              </w:rPr>
              <w:t>AS-122</w:t>
            </w:r>
            <w:r w:rsidR="001B6F4F">
              <w:rPr>
                <w:sz w:val="22"/>
                <w:szCs w:val="22"/>
              </w:rPr>
              <w:t>, paragraph 8.9.31</w:t>
            </w:r>
            <w:r w:rsidR="00D368C9" w:rsidRPr="00D368C9">
              <w:rPr>
                <w:sz w:val="22"/>
                <w:szCs w:val="22"/>
              </w:rPr>
              <w:t xml:space="preserve">] </w:t>
            </w:r>
            <w:r w:rsidR="00CC69D5" w:rsidRPr="00D368C9">
              <w:rPr>
                <w:sz w:val="22"/>
                <w:szCs w:val="22"/>
              </w:rPr>
              <w:t xml:space="preserve">states </w:t>
            </w:r>
            <w:r w:rsidR="00CC69D5" w:rsidRPr="00D55FFE">
              <w:rPr>
                <w:rFonts w:eastAsia="Arial"/>
                <w:i/>
                <w:iCs/>
                <w:sz w:val="22"/>
                <w:szCs w:val="22"/>
              </w:rPr>
              <w:t>‘it is evident that whilst that will be an adverse impact on the surrounding landscape (including the Chilterns AONB) and visual impact caused by the Proposed Development, in most instances this will not amount to unacceptable levels of harm’</w:t>
            </w:r>
            <w:r w:rsidR="00CC69D5" w:rsidRPr="00D368C9">
              <w:rPr>
                <w:rFonts w:eastAsia="Arial"/>
                <w:sz w:val="22"/>
                <w:szCs w:val="22"/>
              </w:rPr>
              <w:t xml:space="preserve">. </w:t>
            </w:r>
          </w:p>
          <w:p w14:paraId="75BA247D" w14:textId="77777777" w:rsidR="0029423C" w:rsidRDefault="0029423C" w:rsidP="00EF0C51">
            <w:pPr>
              <w:pStyle w:val="Default"/>
              <w:rPr>
                <w:rFonts w:eastAsia="Arial"/>
                <w:sz w:val="22"/>
                <w:szCs w:val="22"/>
              </w:rPr>
            </w:pPr>
          </w:p>
          <w:p w14:paraId="31BA4409" w14:textId="6EC037A9" w:rsidR="005C3F08" w:rsidRPr="00D043CC" w:rsidRDefault="00326F64" w:rsidP="007C04A6">
            <w:pPr>
              <w:pStyle w:val="Default"/>
              <w:rPr>
                <w:rStyle w:val="eop"/>
                <w:b/>
                <w:bCs/>
                <w:sz w:val="22"/>
                <w:szCs w:val="22"/>
                <w:shd w:val="clear" w:color="auto" w:fill="FFFFFF"/>
              </w:rPr>
            </w:pPr>
            <w:r>
              <w:rPr>
                <w:rFonts w:eastAsia="Arial"/>
                <w:sz w:val="22"/>
                <w:szCs w:val="22"/>
              </w:rPr>
              <w:t>Describe</w:t>
            </w:r>
            <w:r w:rsidR="00CC69D5" w:rsidRPr="00D368C9">
              <w:rPr>
                <w:rFonts w:eastAsia="Arial"/>
                <w:sz w:val="22"/>
                <w:szCs w:val="22"/>
              </w:rPr>
              <w:t xml:space="preserve"> the instances where unacceptable levels of harm would arise.</w:t>
            </w:r>
          </w:p>
        </w:tc>
      </w:tr>
      <w:tr w:rsidR="005C3F08" w:rsidRPr="00076AF6" w14:paraId="4415E7EE" w14:textId="77777777" w:rsidTr="00BB3500">
        <w:trPr>
          <w:trHeight w:val="197"/>
        </w:trPr>
        <w:tc>
          <w:tcPr>
            <w:tcW w:w="1231" w:type="dxa"/>
          </w:tcPr>
          <w:p w14:paraId="114AEE50" w14:textId="4DA59D9E" w:rsidR="005C3F08" w:rsidRPr="00076AF6" w:rsidRDefault="001F7581" w:rsidP="00741922">
            <w:pPr>
              <w:rPr>
                <w:rFonts w:ascii="Arial" w:hAnsi="Arial" w:cs="Arial"/>
              </w:rPr>
            </w:pPr>
            <w:r w:rsidRPr="00076AF6">
              <w:rPr>
                <w:rFonts w:ascii="Arial" w:hAnsi="Arial" w:cs="Arial"/>
              </w:rPr>
              <w:lastRenderedPageBreak/>
              <w:t>PED.1.</w:t>
            </w:r>
            <w:r>
              <w:rPr>
                <w:rFonts w:ascii="Arial" w:hAnsi="Arial" w:cs="Arial"/>
              </w:rPr>
              <w:t>32</w:t>
            </w:r>
          </w:p>
        </w:tc>
        <w:tc>
          <w:tcPr>
            <w:tcW w:w="2215" w:type="dxa"/>
          </w:tcPr>
          <w:p w14:paraId="02A52352" w14:textId="4B678D38" w:rsidR="005C3F08" w:rsidRDefault="00011978" w:rsidP="00741922">
            <w:pPr>
              <w:rPr>
                <w:rFonts w:ascii="Arial" w:hAnsi="Arial" w:cs="Arial"/>
              </w:rPr>
            </w:pPr>
            <w:r>
              <w:rPr>
                <w:rFonts w:ascii="Arial" w:hAnsi="Arial" w:cs="Arial"/>
              </w:rPr>
              <w:t>All</w:t>
            </w:r>
            <w:r w:rsidR="00603793" w:rsidRPr="00603793">
              <w:rPr>
                <w:rFonts w:ascii="Arial" w:hAnsi="Arial" w:cs="Arial"/>
              </w:rPr>
              <w:t xml:space="preserve"> Local Authorities</w:t>
            </w:r>
          </w:p>
        </w:tc>
        <w:tc>
          <w:tcPr>
            <w:tcW w:w="10481" w:type="dxa"/>
          </w:tcPr>
          <w:p w14:paraId="78E3D086" w14:textId="06AACF18" w:rsidR="00E04C42" w:rsidRPr="00045B3D" w:rsidRDefault="00F82D11" w:rsidP="007C04A6">
            <w:pPr>
              <w:pStyle w:val="Default"/>
              <w:rPr>
                <w:b/>
                <w:bCs/>
                <w:sz w:val="22"/>
                <w:szCs w:val="22"/>
              </w:rPr>
            </w:pPr>
            <w:r>
              <w:rPr>
                <w:b/>
                <w:bCs/>
                <w:sz w:val="22"/>
                <w:szCs w:val="22"/>
              </w:rPr>
              <w:t xml:space="preserve">Landscape and the planning </w:t>
            </w:r>
            <w:r w:rsidR="00BA598D">
              <w:rPr>
                <w:b/>
                <w:bCs/>
                <w:sz w:val="22"/>
                <w:szCs w:val="22"/>
              </w:rPr>
              <w:t>balance</w:t>
            </w:r>
          </w:p>
          <w:p w14:paraId="2BC27DF7" w14:textId="363852DF" w:rsidR="00CE214F" w:rsidRPr="00CE214F" w:rsidRDefault="006E5C93" w:rsidP="007C04A6">
            <w:pPr>
              <w:pStyle w:val="Default"/>
              <w:rPr>
                <w:sz w:val="22"/>
                <w:szCs w:val="22"/>
              </w:rPr>
            </w:pPr>
            <w:r w:rsidRPr="00D368C9">
              <w:rPr>
                <w:sz w:val="22"/>
                <w:szCs w:val="22"/>
              </w:rPr>
              <w:t>Chapter 8 of the Planning Statement [AS-122</w:t>
            </w:r>
            <w:r w:rsidR="00D0668B">
              <w:rPr>
                <w:sz w:val="22"/>
                <w:szCs w:val="22"/>
              </w:rPr>
              <w:t>, paragraph 8.9.32</w:t>
            </w:r>
            <w:r w:rsidRPr="00D368C9">
              <w:rPr>
                <w:sz w:val="22"/>
                <w:szCs w:val="22"/>
              </w:rPr>
              <w:t xml:space="preserve">] </w:t>
            </w:r>
            <w:r w:rsidR="00DC6BF1">
              <w:rPr>
                <w:sz w:val="22"/>
                <w:szCs w:val="22"/>
              </w:rPr>
              <w:t>concludes</w:t>
            </w:r>
            <w:r w:rsidRPr="00CE214F">
              <w:rPr>
                <w:sz w:val="22"/>
                <w:szCs w:val="22"/>
              </w:rPr>
              <w:t xml:space="preserve"> that</w:t>
            </w:r>
            <w:r w:rsidR="00DC6BF1">
              <w:rPr>
                <w:sz w:val="22"/>
                <w:szCs w:val="22"/>
              </w:rPr>
              <w:t xml:space="preserve">, allowing for </w:t>
            </w:r>
            <w:r w:rsidRPr="00CE214F">
              <w:rPr>
                <w:sz w:val="22"/>
                <w:szCs w:val="22"/>
              </w:rPr>
              <w:t xml:space="preserve">mitigation measures, landscape and visual impacts should be accorded only limited weight in the planning balance. </w:t>
            </w:r>
          </w:p>
          <w:p w14:paraId="15F198E6" w14:textId="77777777" w:rsidR="00CE214F" w:rsidRPr="00CE214F" w:rsidRDefault="00CE214F" w:rsidP="007C04A6">
            <w:pPr>
              <w:pStyle w:val="Default"/>
              <w:rPr>
                <w:sz w:val="22"/>
                <w:szCs w:val="22"/>
              </w:rPr>
            </w:pPr>
          </w:p>
          <w:p w14:paraId="1448B35E" w14:textId="2E925BD3" w:rsidR="005C3F08" w:rsidRPr="00D043CC" w:rsidRDefault="00CE214F" w:rsidP="007C04A6">
            <w:pPr>
              <w:pStyle w:val="Default"/>
              <w:rPr>
                <w:rStyle w:val="eop"/>
                <w:b/>
                <w:bCs/>
                <w:sz w:val="22"/>
                <w:szCs w:val="22"/>
                <w:shd w:val="clear" w:color="auto" w:fill="FFFFFF"/>
              </w:rPr>
            </w:pPr>
            <w:r>
              <w:rPr>
                <w:sz w:val="22"/>
                <w:szCs w:val="22"/>
              </w:rPr>
              <w:t xml:space="preserve">Do you agree that </w:t>
            </w:r>
            <w:r w:rsidRPr="00CE214F">
              <w:rPr>
                <w:sz w:val="22"/>
                <w:szCs w:val="22"/>
              </w:rPr>
              <w:t xml:space="preserve">landscape and visual impacts should </w:t>
            </w:r>
            <w:r w:rsidR="00E31F82">
              <w:rPr>
                <w:sz w:val="22"/>
                <w:szCs w:val="22"/>
              </w:rPr>
              <w:t xml:space="preserve">only </w:t>
            </w:r>
            <w:r w:rsidRPr="00CE214F">
              <w:rPr>
                <w:sz w:val="22"/>
                <w:szCs w:val="22"/>
              </w:rPr>
              <w:t>be accorded limited weight</w:t>
            </w:r>
            <w:r>
              <w:rPr>
                <w:sz w:val="22"/>
                <w:szCs w:val="22"/>
              </w:rPr>
              <w:t>?</w:t>
            </w:r>
            <w:r w:rsidR="00045B3D">
              <w:rPr>
                <w:sz w:val="22"/>
                <w:szCs w:val="22"/>
              </w:rPr>
              <w:t xml:space="preserve"> If not, why not and what weight should they be given?</w:t>
            </w:r>
          </w:p>
        </w:tc>
      </w:tr>
      <w:tr w:rsidR="004D3E63" w:rsidRPr="00076AF6" w14:paraId="635484F6" w14:textId="77777777" w:rsidTr="00BB3500">
        <w:trPr>
          <w:trHeight w:val="197"/>
        </w:trPr>
        <w:tc>
          <w:tcPr>
            <w:tcW w:w="1231" w:type="dxa"/>
          </w:tcPr>
          <w:p w14:paraId="49B3D2FC" w14:textId="68891819" w:rsidR="004D3E63" w:rsidRPr="001A7880" w:rsidRDefault="004D3E63" w:rsidP="00EF0C51">
            <w:pPr>
              <w:rPr>
                <w:rFonts w:ascii="Arial" w:hAnsi="Arial" w:cs="Arial"/>
              </w:rPr>
            </w:pPr>
            <w:r w:rsidRPr="001A7880">
              <w:rPr>
                <w:rFonts w:ascii="Arial" w:hAnsi="Arial" w:cs="Arial"/>
              </w:rPr>
              <w:t>PED</w:t>
            </w:r>
            <w:r w:rsidR="000A3027" w:rsidRPr="001A7880">
              <w:rPr>
                <w:rFonts w:ascii="Arial" w:hAnsi="Arial" w:cs="Arial"/>
              </w:rPr>
              <w:t>.1.33</w:t>
            </w:r>
          </w:p>
        </w:tc>
        <w:tc>
          <w:tcPr>
            <w:tcW w:w="2215" w:type="dxa"/>
          </w:tcPr>
          <w:p w14:paraId="12B1E883" w14:textId="760FEB39" w:rsidR="004D3E63" w:rsidRPr="001A7880" w:rsidRDefault="0004090E" w:rsidP="00EF0C51">
            <w:pPr>
              <w:rPr>
                <w:rFonts w:ascii="Arial" w:hAnsi="Arial" w:cs="Arial"/>
              </w:rPr>
            </w:pPr>
            <w:r w:rsidRPr="001A7880">
              <w:rPr>
                <w:rFonts w:ascii="Arial" w:hAnsi="Arial" w:cs="Arial"/>
              </w:rPr>
              <w:t>Applicant</w:t>
            </w:r>
          </w:p>
        </w:tc>
        <w:tc>
          <w:tcPr>
            <w:tcW w:w="10481" w:type="dxa"/>
          </w:tcPr>
          <w:p w14:paraId="5BBFEF61" w14:textId="77777777" w:rsidR="0004090E" w:rsidRPr="001A7880" w:rsidRDefault="0004090E" w:rsidP="0004090E">
            <w:pPr>
              <w:pStyle w:val="NoSpacing"/>
              <w:rPr>
                <w:rStyle w:val="eop"/>
                <w:rFonts w:ascii="Arial" w:hAnsi="Arial" w:cs="Arial"/>
                <w:b/>
                <w:bCs/>
                <w:shd w:val="clear" w:color="auto" w:fill="FFFFFF"/>
              </w:rPr>
            </w:pPr>
            <w:r w:rsidRPr="001A7880">
              <w:rPr>
                <w:rStyle w:val="eop"/>
                <w:rFonts w:ascii="Arial" w:hAnsi="Arial" w:cs="Arial"/>
                <w:b/>
                <w:bCs/>
                <w:shd w:val="clear" w:color="auto" w:fill="FFFFFF"/>
              </w:rPr>
              <w:t>Landscaping – Terminal Approach</w:t>
            </w:r>
          </w:p>
          <w:p w14:paraId="6D4F37E0" w14:textId="467E946E" w:rsidR="0004090E" w:rsidRPr="001A7880" w:rsidRDefault="0004090E" w:rsidP="0004090E">
            <w:pPr>
              <w:pStyle w:val="NoSpacing"/>
              <w:rPr>
                <w:rFonts w:ascii="Arial" w:hAnsi="Arial" w:cs="Arial"/>
              </w:rPr>
            </w:pPr>
            <w:r w:rsidRPr="001A7880">
              <w:rPr>
                <w:rFonts w:ascii="Arial" w:hAnsi="Arial" w:cs="Arial"/>
              </w:rPr>
              <w:t>The D</w:t>
            </w:r>
            <w:r w:rsidR="00217EFB">
              <w:rPr>
                <w:rFonts w:ascii="Arial" w:hAnsi="Arial" w:cs="Arial"/>
              </w:rPr>
              <w:t>esign and Access</w:t>
            </w:r>
            <w:r w:rsidRPr="001A7880">
              <w:rPr>
                <w:rFonts w:ascii="Arial" w:hAnsi="Arial" w:cs="Arial"/>
              </w:rPr>
              <w:t xml:space="preserve"> Statement [AS-124, Paragraphs 5.29.9 and 5.29.10] explains the approach to the landscape design for the proposed terminal approach, including the A</w:t>
            </w:r>
            <w:r w:rsidR="00217EFB">
              <w:rPr>
                <w:rFonts w:ascii="Arial" w:hAnsi="Arial" w:cs="Arial"/>
              </w:rPr>
              <w:t xml:space="preserve">irport </w:t>
            </w:r>
            <w:r w:rsidRPr="001A7880">
              <w:rPr>
                <w:rFonts w:ascii="Arial" w:hAnsi="Arial" w:cs="Arial"/>
              </w:rPr>
              <w:t>A</w:t>
            </w:r>
            <w:r w:rsidR="00217EFB">
              <w:rPr>
                <w:rFonts w:ascii="Arial" w:hAnsi="Arial" w:cs="Arial"/>
              </w:rPr>
              <w:t xml:space="preserve">ccess </w:t>
            </w:r>
            <w:r w:rsidRPr="001A7880">
              <w:rPr>
                <w:rFonts w:ascii="Arial" w:hAnsi="Arial" w:cs="Arial"/>
              </w:rPr>
              <w:t>R</w:t>
            </w:r>
            <w:r w:rsidR="00217EFB">
              <w:rPr>
                <w:rFonts w:ascii="Arial" w:hAnsi="Arial" w:cs="Arial"/>
              </w:rPr>
              <w:t>oad</w:t>
            </w:r>
            <w:r w:rsidR="00CA1158">
              <w:rPr>
                <w:rFonts w:ascii="Arial" w:hAnsi="Arial" w:cs="Arial"/>
              </w:rPr>
              <w:t xml:space="preserve"> (AAR)</w:t>
            </w:r>
            <w:r w:rsidR="00BA143B" w:rsidRPr="001A7880">
              <w:rPr>
                <w:rFonts w:ascii="Arial" w:hAnsi="Arial" w:cs="Arial"/>
              </w:rPr>
              <w:t>;</w:t>
            </w:r>
            <w:r w:rsidRPr="001A7880">
              <w:rPr>
                <w:rFonts w:ascii="Arial" w:hAnsi="Arial" w:cs="Arial"/>
              </w:rPr>
              <w:t xml:space="preserve"> the areas of which are illustrated in Figure 5.36. </w:t>
            </w:r>
          </w:p>
          <w:p w14:paraId="5F3BD994" w14:textId="77777777" w:rsidR="0004090E" w:rsidRPr="001A7880" w:rsidRDefault="0004090E" w:rsidP="0004090E">
            <w:pPr>
              <w:pStyle w:val="NoSpacing"/>
              <w:rPr>
                <w:rFonts w:ascii="Arial" w:hAnsi="Arial" w:cs="Arial"/>
              </w:rPr>
            </w:pPr>
          </w:p>
          <w:p w14:paraId="2AABFC18" w14:textId="5C1BFCDF" w:rsidR="0004090E" w:rsidRPr="001A7880" w:rsidRDefault="0004090E" w:rsidP="006C1951">
            <w:pPr>
              <w:pStyle w:val="NoSpacing"/>
              <w:numPr>
                <w:ilvl w:val="0"/>
                <w:numId w:val="27"/>
              </w:numPr>
              <w:rPr>
                <w:rFonts w:ascii="Arial" w:hAnsi="Arial" w:cs="Arial"/>
              </w:rPr>
            </w:pPr>
            <w:r w:rsidRPr="001A7880">
              <w:rPr>
                <w:rFonts w:ascii="Arial" w:hAnsi="Arial" w:cs="Arial"/>
              </w:rPr>
              <w:t xml:space="preserve">Explain where this element of the proposed landscape works is </w:t>
            </w:r>
            <w:r w:rsidR="00CA1158">
              <w:rPr>
                <w:rFonts w:ascii="Arial" w:hAnsi="Arial" w:cs="Arial"/>
              </w:rPr>
              <w:t>secured</w:t>
            </w:r>
            <w:r w:rsidRPr="001A7880">
              <w:rPr>
                <w:rFonts w:ascii="Arial" w:hAnsi="Arial" w:cs="Arial"/>
              </w:rPr>
              <w:t xml:space="preserve"> in the works plans/ d</w:t>
            </w:r>
            <w:r w:rsidR="00CE7574" w:rsidRPr="001A7880">
              <w:rPr>
                <w:rFonts w:ascii="Arial" w:hAnsi="Arial" w:cs="Arial"/>
              </w:rPr>
              <w:t xml:space="preserve">raft </w:t>
            </w:r>
            <w:r w:rsidRPr="001A7880">
              <w:rPr>
                <w:rFonts w:ascii="Arial" w:hAnsi="Arial" w:cs="Arial"/>
              </w:rPr>
              <w:t>DCO.</w:t>
            </w:r>
          </w:p>
          <w:p w14:paraId="4E31B0B2" w14:textId="42A79204" w:rsidR="004D3E63" w:rsidRPr="001A7880" w:rsidRDefault="0004090E" w:rsidP="006C1951">
            <w:pPr>
              <w:pStyle w:val="NoSpacing"/>
              <w:numPr>
                <w:ilvl w:val="0"/>
                <w:numId w:val="27"/>
              </w:numPr>
              <w:rPr>
                <w:rFonts w:ascii="Arial" w:hAnsi="Arial" w:cs="Arial"/>
              </w:rPr>
            </w:pPr>
            <w:r w:rsidRPr="001A7880">
              <w:rPr>
                <w:rFonts w:ascii="Arial" w:hAnsi="Arial" w:cs="Arial"/>
              </w:rPr>
              <w:t xml:space="preserve">Advise where in the Design Principles document </w:t>
            </w:r>
            <w:r w:rsidR="00BD5CDF" w:rsidRPr="001A7880">
              <w:rPr>
                <w:rFonts w:ascii="Arial" w:hAnsi="Arial" w:cs="Arial"/>
              </w:rPr>
              <w:t xml:space="preserve">[APP-225] </w:t>
            </w:r>
            <w:r w:rsidRPr="001A7880">
              <w:rPr>
                <w:rFonts w:ascii="Arial" w:hAnsi="Arial" w:cs="Arial"/>
              </w:rPr>
              <w:t>further information relating to landscape treatments adjoining the AAR is contained</w:t>
            </w:r>
            <w:r w:rsidR="00BA143B" w:rsidRPr="001A7880">
              <w:rPr>
                <w:rFonts w:ascii="Arial" w:hAnsi="Arial" w:cs="Arial"/>
              </w:rPr>
              <w:t>.</w:t>
            </w:r>
            <w:r w:rsidRPr="001A7880">
              <w:rPr>
                <w:rFonts w:ascii="Arial" w:hAnsi="Arial" w:cs="Arial"/>
              </w:rPr>
              <w:t xml:space="preserve"> </w:t>
            </w:r>
          </w:p>
        </w:tc>
      </w:tr>
      <w:tr w:rsidR="00A35887" w:rsidRPr="00076AF6" w14:paraId="4051D514" w14:textId="77777777" w:rsidTr="000B727D">
        <w:trPr>
          <w:trHeight w:val="197"/>
        </w:trPr>
        <w:tc>
          <w:tcPr>
            <w:tcW w:w="13927" w:type="dxa"/>
            <w:gridSpan w:val="3"/>
            <w:shd w:val="clear" w:color="auto" w:fill="BFBFBF" w:themeFill="background1" w:themeFillShade="BF"/>
          </w:tcPr>
          <w:p w14:paraId="1B73B0C9" w14:textId="784C0552" w:rsidR="00A35887" w:rsidRPr="00076AF6" w:rsidRDefault="00606F1B" w:rsidP="00CB5D45">
            <w:pPr>
              <w:pStyle w:val="Heading2"/>
            </w:pPr>
            <w:bookmarkStart w:id="46" w:name="_Toc147845221"/>
            <w:bookmarkStart w:id="47" w:name="_Toc147845251"/>
            <w:r>
              <w:t>Green Belt</w:t>
            </w:r>
            <w:bookmarkEnd w:id="46"/>
            <w:bookmarkEnd w:id="47"/>
          </w:p>
        </w:tc>
      </w:tr>
      <w:tr w:rsidR="00A35887" w:rsidRPr="00076AF6" w14:paraId="17A32184" w14:textId="77777777" w:rsidTr="00BB3500">
        <w:trPr>
          <w:trHeight w:val="148"/>
        </w:trPr>
        <w:tc>
          <w:tcPr>
            <w:tcW w:w="1231" w:type="dxa"/>
          </w:tcPr>
          <w:p w14:paraId="6B85D4E4" w14:textId="5A7A1588" w:rsidR="00A35887" w:rsidRPr="00076AF6" w:rsidRDefault="00166D8F" w:rsidP="00A35887">
            <w:pPr>
              <w:rPr>
                <w:rFonts w:ascii="Arial" w:hAnsi="Arial" w:cs="Arial"/>
              </w:rPr>
            </w:pPr>
            <w:r>
              <w:rPr>
                <w:rFonts w:ascii="Arial" w:hAnsi="Arial" w:cs="Arial"/>
              </w:rPr>
              <w:t>PED.1.</w:t>
            </w:r>
            <w:r w:rsidR="00B2098F">
              <w:rPr>
                <w:rFonts w:ascii="Arial" w:hAnsi="Arial" w:cs="Arial"/>
              </w:rPr>
              <w:t>34</w:t>
            </w:r>
          </w:p>
        </w:tc>
        <w:tc>
          <w:tcPr>
            <w:tcW w:w="2215" w:type="dxa"/>
          </w:tcPr>
          <w:p w14:paraId="08451974" w14:textId="55F3D247" w:rsidR="00A35887" w:rsidRPr="00B2098F" w:rsidRDefault="00B2098F" w:rsidP="00A35887">
            <w:pPr>
              <w:rPr>
                <w:rFonts w:ascii="Arial" w:hAnsi="Arial" w:cs="Arial"/>
                <w:iCs/>
              </w:rPr>
            </w:pPr>
            <w:r>
              <w:rPr>
                <w:rFonts w:ascii="Arial" w:hAnsi="Arial" w:cs="Arial"/>
                <w:iCs/>
              </w:rPr>
              <w:t>Applica</w:t>
            </w:r>
            <w:r w:rsidR="00033428">
              <w:rPr>
                <w:rFonts w:ascii="Arial" w:hAnsi="Arial" w:cs="Arial"/>
                <w:iCs/>
              </w:rPr>
              <w:t>n</w:t>
            </w:r>
            <w:r>
              <w:rPr>
                <w:rFonts w:ascii="Arial" w:hAnsi="Arial" w:cs="Arial"/>
                <w:iCs/>
              </w:rPr>
              <w:t>t</w:t>
            </w:r>
          </w:p>
        </w:tc>
        <w:tc>
          <w:tcPr>
            <w:tcW w:w="10481" w:type="dxa"/>
          </w:tcPr>
          <w:p w14:paraId="58D2C421" w14:textId="77777777" w:rsidR="00F944A5" w:rsidRPr="00F944A5" w:rsidRDefault="00F944A5" w:rsidP="00F944A5">
            <w:pPr>
              <w:rPr>
                <w:rFonts w:ascii="Arial" w:hAnsi="Arial" w:cs="Arial"/>
                <w:b/>
                <w:bCs/>
              </w:rPr>
            </w:pPr>
            <w:r w:rsidRPr="00F944A5">
              <w:rPr>
                <w:rFonts w:ascii="Arial" w:hAnsi="Arial" w:cs="Arial"/>
                <w:b/>
                <w:bCs/>
              </w:rPr>
              <w:t>Green Belt Assessment</w:t>
            </w:r>
          </w:p>
          <w:p w14:paraId="5DEE3CE6" w14:textId="435B6102" w:rsidR="00A35887" w:rsidRPr="00F944A5" w:rsidRDefault="002410EE" w:rsidP="00A35887">
            <w:r>
              <w:rPr>
                <w:rFonts w:ascii="Arial" w:hAnsi="Arial" w:cs="Arial"/>
              </w:rPr>
              <w:t>The Planning Statement</w:t>
            </w:r>
            <w:r w:rsidR="00F944A5" w:rsidRPr="00F944A5">
              <w:rPr>
                <w:rFonts w:ascii="Arial" w:hAnsi="Arial" w:cs="Arial"/>
              </w:rPr>
              <w:t xml:space="preserve"> </w:t>
            </w:r>
            <w:r w:rsidR="00024547">
              <w:rPr>
                <w:rFonts w:ascii="Arial" w:hAnsi="Arial" w:cs="Arial"/>
              </w:rPr>
              <w:t>[APP-196, Appendix B</w:t>
            </w:r>
            <w:r w:rsidR="00204D34">
              <w:rPr>
                <w:rFonts w:ascii="Arial" w:hAnsi="Arial" w:cs="Arial"/>
              </w:rPr>
              <w:t xml:space="preserve">, paragraph </w:t>
            </w:r>
            <w:r w:rsidR="00F944A5" w:rsidRPr="00F944A5">
              <w:rPr>
                <w:rFonts w:ascii="Arial" w:hAnsi="Arial" w:cs="Arial"/>
              </w:rPr>
              <w:t>B6.1.3</w:t>
            </w:r>
            <w:r w:rsidR="004A2565">
              <w:rPr>
                <w:rFonts w:ascii="Arial" w:hAnsi="Arial" w:cs="Arial"/>
              </w:rPr>
              <w:t>]</w:t>
            </w:r>
            <w:r w:rsidR="00F944A5" w:rsidRPr="00F944A5">
              <w:rPr>
                <w:rFonts w:ascii="Arial" w:hAnsi="Arial" w:cs="Arial"/>
              </w:rPr>
              <w:t xml:space="preserve"> concludes in respect of the elements that constitute inappropriate development that “</w:t>
            </w:r>
            <w:r w:rsidR="00F944A5" w:rsidRPr="00F944A5">
              <w:rPr>
                <w:rFonts w:ascii="Arial" w:hAnsi="Arial" w:cs="Arial"/>
                <w:i/>
                <w:iCs/>
              </w:rPr>
              <w:t>In both of these cases, it has been demonstrated that the identified harm to the Green Belt that would result from these elements is clearly outweighed by the benefits they would deliver and that very special circumstances exist</w:t>
            </w:r>
            <w:r w:rsidR="00F944A5" w:rsidRPr="00F944A5">
              <w:rPr>
                <w:rFonts w:ascii="Arial" w:hAnsi="Arial" w:cs="Arial"/>
              </w:rPr>
              <w:t>”. Explain where ‘benefits’ is a consideration under the relevant policies of the NPPF.</w:t>
            </w:r>
          </w:p>
        </w:tc>
      </w:tr>
      <w:tr w:rsidR="00A81977" w:rsidRPr="00076AF6" w14:paraId="20D5FDD3" w14:textId="77777777" w:rsidTr="00BB3500">
        <w:trPr>
          <w:trHeight w:val="148"/>
        </w:trPr>
        <w:tc>
          <w:tcPr>
            <w:tcW w:w="1231" w:type="dxa"/>
          </w:tcPr>
          <w:p w14:paraId="4D0A1D19" w14:textId="6C99272E" w:rsidR="00A81977" w:rsidRDefault="00AE2A3C" w:rsidP="00A35887">
            <w:pPr>
              <w:rPr>
                <w:rFonts w:ascii="Arial" w:hAnsi="Arial" w:cs="Arial"/>
              </w:rPr>
            </w:pPr>
            <w:r>
              <w:rPr>
                <w:rFonts w:ascii="Arial" w:hAnsi="Arial" w:cs="Arial"/>
              </w:rPr>
              <w:t>PED</w:t>
            </w:r>
            <w:r w:rsidR="00D337F0">
              <w:rPr>
                <w:rFonts w:ascii="Arial" w:hAnsi="Arial" w:cs="Arial"/>
              </w:rPr>
              <w:t>.1.35</w:t>
            </w:r>
          </w:p>
        </w:tc>
        <w:tc>
          <w:tcPr>
            <w:tcW w:w="2215" w:type="dxa"/>
          </w:tcPr>
          <w:p w14:paraId="180B17E2" w14:textId="411A604C" w:rsidR="00A81977" w:rsidRDefault="00256DAF" w:rsidP="00A35887">
            <w:pPr>
              <w:rPr>
                <w:rFonts w:ascii="Arial" w:hAnsi="Arial" w:cs="Arial"/>
                <w:iCs/>
              </w:rPr>
            </w:pPr>
            <w:r>
              <w:rPr>
                <w:rFonts w:ascii="Arial" w:hAnsi="Arial" w:cs="Arial"/>
                <w:iCs/>
              </w:rPr>
              <w:t>Applicant</w:t>
            </w:r>
          </w:p>
        </w:tc>
        <w:tc>
          <w:tcPr>
            <w:tcW w:w="10481" w:type="dxa"/>
          </w:tcPr>
          <w:p w14:paraId="3CDBEE5A" w14:textId="141F44F5" w:rsidR="008A3505" w:rsidRPr="00664924" w:rsidRDefault="00551FD4" w:rsidP="008A3505">
            <w:pPr>
              <w:rPr>
                <w:rFonts w:ascii="Arial" w:hAnsi="Arial" w:cs="Arial"/>
                <w:b/>
                <w:bCs/>
              </w:rPr>
            </w:pPr>
            <w:r>
              <w:rPr>
                <w:rFonts w:ascii="Arial" w:hAnsi="Arial" w:cs="Arial"/>
                <w:b/>
                <w:bCs/>
              </w:rPr>
              <w:t xml:space="preserve">Work No </w:t>
            </w:r>
            <w:r w:rsidR="001029B1">
              <w:rPr>
                <w:rFonts w:ascii="Arial" w:hAnsi="Arial" w:cs="Arial"/>
                <w:b/>
                <w:bCs/>
              </w:rPr>
              <w:t xml:space="preserve">5b (02) - </w:t>
            </w:r>
            <w:r w:rsidR="008A3505" w:rsidRPr="00664924">
              <w:rPr>
                <w:rFonts w:ascii="Arial" w:hAnsi="Arial" w:cs="Arial"/>
                <w:b/>
                <w:bCs/>
              </w:rPr>
              <w:t xml:space="preserve">Replacement Open Space </w:t>
            </w:r>
          </w:p>
          <w:p w14:paraId="5C53C929" w14:textId="645CBBA7" w:rsidR="008A3505" w:rsidRPr="008A3505" w:rsidRDefault="00AA3195" w:rsidP="008A3505">
            <w:pPr>
              <w:rPr>
                <w:rFonts w:ascii="Arial" w:hAnsi="Arial" w:cs="Arial"/>
              </w:rPr>
            </w:pPr>
            <w:r>
              <w:rPr>
                <w:rFonts w:ascii="Arial" w:hAnsi="Arial" w:cs="Arial"/>
              </w:rPr>
              <w:t>The Planning Statement</w:t>
            </w:r>
            <w:r w:rsidR="008A3505" w:rsidRPr="008A3505">
              <w:rPr>
                <w:rFonts w:ascii="Arial" w:hAnsi="Arial" w:cs="Arial"/>
              </w:rPr>
              <w:t xml:space="preserve"> [APP-196</w:t>
            </w:r>
            <w:r>
              <w:rPr>
                <w:rFonts w:ascii="Arial" w:hAnsi="Arial" w:cs="Arial"/>
              </w:rPr>
              <w:t>, Appendix B, paragraph B1.1.6</w:t>
            </w:r>
            <w:r w:rsidR="008A3505" w:rsidRPr="008A3505">
              <w:rPr>
                <w:rFonts w:ascii="Arial" w:hAnsi="Arial" w:cs="Arial"/>
              </w:rPr>
              <w:t xml:space="preserve">] does not consider </w:t>
            </w:r>
            <w:r w:rsidR="00023E1A">
              <w:rPr>
                <w:rFonts w:ascii="Arial" w:hAnsi="Arial" w:cs="Arial"/>
              </w:rPr>
              <w:t>the replacement open space</w:t>
            </w:r>
            <w:r w:rsidR="008A3505" w:rsidRPr="008A3505">
              <w:rPr>
                <w:rFonts w:ascii="Arial" w:hAnsi="Arial" w:cs="Arial"/>
              </w:rPr>
              <w:t xml:space="preserve"> in the </w:t>
            </w:r>
            <w:r w:rsidR="00023E1A">
              <w:rPr>
                <w:rFonts w:ascii="Arial" w:hAnsi="Arial" w:cs="Arial"/>
              </w:rPr>
              <w:t>Green Belt Assessment because</w:t>
            </w:r>
            <w:r w:rsidR="008A3505" w:rsidRPr="008A3505">
              <w:rPr>
                <w:rFonts w:ascii="Arial" w:hAnsi="Arial" w:cs="Arial"/>
              </w:rPr>
              <w:t xml:space="preserve"> there are no physical works associated with it. However, the Strategic Landscape Masterplan [APP-172] and Work No. 5b</w:t>
            </w:r>
            <w:r w:rsidR="0048311C">
              <w:rPr>
                <w:rFonts w:ascii="Arial" w:hAnsi="Arial" w:cs="Arial"/>
              </w:rPr>
              <w:t xml:space="preserve"> </w:t>
            </w:r>
            <w:r w:rsidR="008A3505" w:rsidRPr="008A3505">
              <w:rPr>
                <w:rFonts w:ascii="Arial" w:hAnsi="Arial" w:cs="Arial"/>
              </w:rPr>
              <w:t>(02) in the draft DCO [REP</w:t>
            </w:r>
            <w:r w:rsidR="00622E17">
              <w:rPr>
                <w:rFonts w:ascii="Arial" w:hAnsi="Arial" w:cs="Arial"/>
              </w:rPr>
              <w:t>3</w:t>
            </w:r>
            <w:r w:rsidR="008A3505" w:rsidRPr="008A3505">
              <w:rPr>
                <w:rFonts w:ascii="Arial" w:hAnsi="Arial" w:cs="Arial"/>
              </w:rPr>
              <w:t>-</w:t>
            </w:r>
            <w:r w:rsidR="008A3505" w:rsidRPr="008A3505">
              <w:rPr>
                <w:rFonts w:ascii="Arial" w:hAnsi="Arial" w:cs="Arial"/>
              </w:rPr>
              <w:lastRenderedPageBreak/>
              <w:t xml:space="preserve">003] identifies hard landscaping and footpaths, installation of street furniture, earthworks and the erection of boundary treatments that would constitute physical works. </w:t>
            </w:r>
          </w:p>
          <w:p w14:paraId="6FA2E670" w14:textId="77777777" w:rsidR="0082181F" w:rsidRDefault="0082181F" w:rsidP="0082181F">
            <w:pPr>
              <w:rPr>
                <w:rFonts w:ascii="Arial" w:hAnsi="Arial" w:cs="Arial"/>
              </w:rPr>
            </w:pPr>
          </w:p>
          <w:p w14:paraId="7C9FFDBC" w14:textId="1EF791FD" w:rsidR="00A81977" w:rsidRPr="008A3505" w:rsidRDefault="008A3505" w:rsidP="00F944A5">
            <w:r w:rsidRPr="0082181F">
              <w:rPr>
                <w:rFonts w:ascii="Arial" w:hAnsi="Arial" w:cs="Arial"/>
              </w:rPr>
              <w:t>Given that the proposed replacement open space would involve a material change in the use of land</w:t>
            </w:r>
            <w:r w:rsidR="00DA29B9">
              <w:rPr>
                <w:rFonts w:ascii="Arial" w:hAnsi="Arial" w:cs="Arial"/>
              </w:rPr>
              <w:t xml:space="preserve"> and the works outlined above</w:t>
            </w:r>
            <w:r w:rsidRPr="0082181F">
              <w:rPr>
                <w:rFonts w:ascii="Arial" w:hAnsi="Arial" w:cs="Arial"/>
              </w:rPr>
              <w:t xml:space="preserve">, </w:t>
            </w:r>
            <w:r w:rsidR="00FB72C0">
              <w:rPr>
                <w:rFonts w:ascii="Arial" w:hAnsi="Arial" w:cs="Arial"/>
              </w:rPr>
              <w:t>discuss</w:t>
            </w:r>
            <w:r w:rsidRPr="0082181F">
              <w:rPr>
                <w:rFonts w:ascii="Arial" w:hAnsi="Arial" w:cs="Arial"/>
              </w:rPr>
              <w:t xml:space="preserve"> whether it would preserve openness and </w:t>
            </w:r>
            <w:r w:rsidR="006D60C7">
              <w:rPr>
                <w:rFonts w:ascii="Arial" w:hAnsi="Arial" w:cs="Arial"/>
              </w:rPr>
              <w:t>why it would</w:t>
            </w:r>
            <w:r w:rsidR="00D648D0">
              <w:rPr>
                <w:rFonts w:ascii="Arial" w:hAnsi="Arial" w:cs="Arial"/>
              </w:rPr>
              <w:t xml:space="preserve"> not conflict </w:t>
            </w:r>
            <w:r w:rsidR="00916E41">
              <w:rPr>
                <w:rFonts w:ascii="Arial" w:hAnsi="Arial" w:cs="Arial"/>
              </w:rPr>
              <w:t>with the purposes</w:t>
            </w:r>
            <w:r w:rsidRPr="0082181F">
              <w:rPr>
                <w:rFonts w:ascii="Arial" w:hAnsi="Arial" w:cs="Arial"/>
              </w:rPr>
              <w:t xml:space="preserve"> of including land within the green belt, as required by paragraph 150 of the NPPF.</w:t>
            </w:r>
          </w:p>
        </w:tc>
      </w:tr>
      <w:tr w:rsidR="00A76195" w:rsidRPr="00076AF6" w14:paraId="1E3B68FA" w14:textId="77777777" w:rsidTr="00BB3500">
        <w:trPr>
          <w:trHeight w:val="148"/>
        </w:trPr>
        <w:tc>
          <w:tcPr>
            <w:tcW w:w="1231" w:type="dxa"/>
          </w:tcPr>
          <w:p w14:paraId="1ECD4CF6" w14:textId="76BE2CDD" w:rsidR="00A76195" w:rsidRDefault="00167361" w:rsidP="00A35887">
            <w:pPr>
              <w:rPr>
                <w:rFonts w:ascii="Arial" w:hAnsi="Arial" w:cs="Arial"/>
              </w:rPr>
            </w:pPr>
            <w:r>
              <w:rPr>
                <w:rFonts w:ascii="Arial" w:hAnsi="Arial" w:cs="Arial"/>
              </w:rPr>
              <w:lastRenderedPageBreak/>
              <w:t>PED.1.36</w:t>
            </w:r>
          </w:p>
        </w:tc>
        <w:tc>
          <w:tcPr>
            <w:tcW w:w="2215" w:type="dxa"/>
          </w:tcPr>
          <w:p w14:paraId="450E38D5" w14:textId="4A8817A8" w:rsidR="00A76195" w:rsidRDefault="008B1857" w:rsidP="00A35887">
            <w:pPr>
              <w:rPr>
                <w:rFonts w:ascii="Arial" w:hAnsi="Arial" w:cs="Arial"/>
                <w:iCs/>
              </w:rPr>
            </w:pPr>
            <w:r>
              <w:rPr>
                <w:rFonts w:ascii="Arial" w:hAnsi="Arial" w:cs="Arial"/>
                <w:iCs/>
              </w:rPr>
              <w:t>Applicant</w:t>
            </w:r>
          </w:p>
        </w:tc>
        <w:tc>
          <w:tcPr>
            <w:tcW w:w="10481" w:type="dxa"/>
          </w:tcPr>
          <w:p w14:paraId="102EAC88" w14:textId="0496E523" w:rsidR="00730B60" w:rsidRPr="002E5807" w:rsidRDefault="00DE2E3C" w:rsidP="00730B60">
            <w:pPr>
              <w:rPr>
                <w:rFonts w:ascii="Arial" w:hAnsi="Arial" w:cs="Arial"/>
                <w:b/>
              </w:rPr>
            </w:pPr>
            <w:r>
              <w:rPr>
                <w:rFonts w:ascii="Arial" w:hAnsi="Arial" w:cs="Arial"/>
                <w:b/>
                <w:bCs/>
              </w:rPr>
              <w:t>Work No 2</w:t>
            </w:r>
            <w:r w:rsidR="00551FD4">
              <w:rPr>
                <w:rFonts w:ascii="Arial" w:hAnsi="Arial" w:cs="Arial"/>
                <w:b/>
                <w:bCs/>
              </w:rPr>
              <w:t>a</w:t>
            </w:r>
            <w:r w:rsidR="001029B1">
              <w:rPr>
                <w:rFonts w:ascii="Arial" w:hAnsi="Arial" w:cs="Arial"/>
                <w:b/>
                <w:bCs/>
              </w:rPr>
              <w:t xml:space="preserve"> </w:t>
            </w:r>
            <w:r>
              <w:rPr>
                <w:rFonts w:ascii="Arial" w:hAnsi="Arial" w:cs="Arial"/>
                <w:b/>
                <w:bCs/>
              </w:rPr>
              <w:t>(02</w:t>
            </w:r>
            <w:r w:rsidR="001029B1">
              <w:rPr>
                <w:rFonts w:ascii="Arial" w:hAnsi="Arial" w:cs="Arial"/>
                <w:b/>
                <w:bCs/>
              </w:rPr>
              <w:t>)</w:t>
            </w:r>
            <w:r w:rsidR="00551FD4">
              <w:rPr>
                <w:rFonts w:ascii="Arial" w:hAnsi="Arial" w:cs="Arial"/>
                <w:b/>
                <w:bCs/>
              </w:rPr>
              <w:t xml:space="preserve"> - </w:t>
            </w:r>
            <w:r w:rsidR="00730B60" w:rsidRPr="002E5807">
              <w:rPr>
                <w:rFonts w:ascii="Arial" w:hAnsi="Arial" w:cs="Arial"/>
                <w:b/>
              </w:rPr>
              <w:t>Surface Movement Radar</w:t>
            </w:r>
          </w:p>
          <w:p w14:paraId="03B3E1D4" w14:textId="72921FBE" w:rsidR="007311FF" w:rsidRDefault="00730B60" w:rsidP="007311FF">
            <w:pPr>
              <w:rPr>
                <w:rFonts w:ascii="Arial" w:hAnsi="Arial" w:cs="Arial"/>
              </w:rPr>
            </w:pPr>
            <w:r w:rsidRPr="002E5807">
              <w:rPr>
                <w:rFonts w:ascii="Arial" w:hAnsi="Arial" w:cs="Arial"/>
              </w:rPr>
              <w:t xml:space="preserve">The conclusion that this would comprise inappropriate development in the Green Belt is noted [APP-196, paragraph B3.1.5] but that very special circumstances apply. In these circumstances, it must be demonstrated that the potential harm to the Green Belt is clearly outweighed by other considerations. </w:t>
            </w:r>
          </w:p>
          <w:p w14:paraId="036D7232" w14:textId="77777777" w:rsidR="00312C7F" w:rsidRDefault="00312C7F" w:rsidP="007311FF">
            <w:pPr>
              <w:rPr>
                <w:rFonts w:ascii="Arial" w:hAnsi="Arial" w:cs="Arial"/>
              </w:rPr>
            </w:pPr>
          </w:p>
          <w:p w14:paraId="5FC89D5F" w14:textId="402B2DAE" w:rsidR="00730B60" w:rsidRPr="007311FF" w:rsidRDefault="00730B60" w:rsidP="006C1951">
            <w:pPr>
              <w:pStyle w:val="ListParagraph"/>
              <w:numPr>
                <w:ilvl w:val="0"/>
                <w:numId w:val="42"/>
              </w:numPr>
              <w:rPr>
                <w:rFonts w:cs="Arial"/>
              </w:rPr>
            </w:pPr>
            <w:r w:rsidRPr="007311FF">
              <w:rPr>
                <w:rFonts w:cs="Arial"/>
              </w:rPr>
              <w:t>Explain how a steel lattice support tower with a maximum height of 14.3</w:t>
            </w:r>
            <w:r w:rsidR="005135C5">
              <w:rPr>
                <w:rFonts w:cs="Arial"/>
              </w:rPr>
              <w:t>m</w:t>
            </w:r>
            <w:r w:rsidRPr="007311FF">
              <w:rPr>
                <w:rFonts w:cs="Arial"/>
              </w:rPr>
              <w:t xml:space="preserve"> can be considered an open structure with limited harm to the visual openness of the Green Belt and how this work would cause ‘negligible’ harm to the Green Belt.</w:t>
            </w:r>
          </w:p>
          <w:p w14:paraId="2E4A2F3D" w14:textId="5AAFC730" w:rsidR="00730B60" w:rsidRPr="002E5807" w:rsidRDefault="00730B60" w:rsidP="006C1951">
            <w:pPr>
              <w:pStyle w:val="ListParagraph"/>
              <w:numPr>
                <w:ilvl w:val="0"/>
                <w:numId w:val="42"/>
              </w:numPr>
              <w:rPr>
                <w:rFonts w:cs="Arial"/>
              </w:rPr>
            </w:pPr>
            <w:r w:rsidRPr="002E5807">
              <w:rPr>
                <w:rFonts w:cs="Arial"/>
              </w:rPr>
              <w:t>Confirm if the red ‘construction light’ on the top would be a permanent feature</w:t>
            </w:r>
            <w:r w:rsidR="007700D9">
              <w:rPr>
                <w:rFonts w:cs="Arial"/>
              </w:rPr>
              <w:t xml:space="preserve"> and the character of this</w:t>
            </w:r>
            <w:r w:rsidRPr="002E5807">
              <w:rPr>
                <w:rFonts w:cs="Arial"/>
              </w:rPr>
              <w:t>. If so, what would be the effect on the openness of the Green Belt from the light?</w:t>
            </w:r>
          </w:p>
          <w:p w14:paraId="6F02F5F3" w14:textId="24B66C81" w:rsidR="00730B60" w:rsidRPr="002E5807" w:rsidRDefault="00730B60" w:rsidP="006C1951">
            <w:pPr>
              <w:pStyle w:val="ListParagraph"/>
              <w:numPr>
                <w:ilvl w:val="0"/>
                <w:numId w:val="42"/>
              </w:numPr>
              <w:rPr>
                <w:rFonts w:cs="Arial"/>
              </w:rPr>
            </w:pPr>
            <w:r w:rsidRPr="002E5807">
              <w:rPr>
                <w:rFonts w:cs="Arial"/>
              </w:rPr>
              <w:t>The assessment of harm to the Green Belt from Work No. 2a</w:t>
            </w:r>
            <w:r w:rsidR="00C52329">
              <w:rPr>
                <w:rFonts w:cs="Arial"/>
              </w:rPr>
              <w:t xml:space="preserve"> </w:t>
            </w:r>
            <w:r w:rsidRPr="002E5807">
              <w:rPr>
                <w:rFonts w:cs="Arial"/>
              </w:rPr>
              <w:t>(02) should include all works associated with the radar, including the access road, security fencing and power and communication cable connections. The assessment that the works ‘would be seen in the context of, and as part of the existing airport’ and that they are open structures [APP-196, B3.1.8] is noted. Please provide a more detailed assessment of the effect of the harm from the proposals on the openness of the Green Belt.</w:t>
            </w:r>
          </w:p>
          <w:p w14:paraId="4DA71773" w14:textId="2996ECC8" w:rsidR="00A76195" w:rsidRPr="00DF719A" w:rsidRDefault="00730B60" w:rsidP="006C1951">
            <w:pPr>
              <w:pStyle w:val="ListParagraph"/>
              <w:numPr>
                <w:ilvl w:val="0"/>
                <w:numId w:val="42"/>
              </w:numPr>
              <w:rPr>
                <w:rFonts w:cs="Arial"/>
              </w:rPr>
            </w:pPr>
            <w:r w:rsidRPr="002E5807">
              <w:rPr>
                <w:rFonts w:cs="Arial"/>
              </w:rPr>
              <w:t>The discussion of why the radar must be</w:t>
            </w:r>
            <w:r w:rsidR="00002345">
              <w:rPr>
                <w:rFonts w:cs="Arial"/>
              </w:rPr>
              <w:t xml:space="preserve"> located</w:t>
            </w:r>
            <w:r w:rsidRPr="002E5807">
              <w:rPr>
                <w:rFonts w:cs="Arial"/>
              </w:rPr>
              <w:t xml:space="preserve"> in this position is noted [APP-196, paragraph B3.1.7]. Given that the proposed location is in proximity to the Green Belt boundary, explain why it is not possible to move it the short distance beyond the boundary. </w:t>
            </w:r>
          </w:p>
        </w:tc>
      </w:tr>
      <w:tr w:rsidR="008B1857" w:rsidRPr="00076AF6" w14:paraId="6F074DB4" w14:textId="77777777" w:rsidTr="00BB3500">
        <w:trPr>
          <w:trHeight w:val="148"/>
        </w:trPr>
        <w:tc>
          <w:tcPr>
            <w:tcW w:w="1231" w:type="dxa"/>
          </w:tcPr>
          <w:p w14:paraId="4F5B9624" w14:textId="4CFD473F" w:rsidR="008B1857" w:rsidRDefault="001029B1" w:rsidP="00A35887">
            <w:pPr>
              <w:rPr>
                <w:rFonts w:ascii="Arial" w:hAnsi="Arial" w:cs="Arial"/>
              </w:rPr>
            </w:pPr>
            <w:r>
              <w:rPr>
                <w:rFonts w:ascii="Arial" w:hAnsi="Arial" w:cs="Arial"/>
              </w:rPr>
              <w:t>PED.1.37</w:t>
            </w:r>
          </w:p>
        </w:tc>
        <w:tc>
          <w:tcPr>
            <w:tcW w:w="2215" w:type="dxa"/>
          </w:tcPr>
          <w:p w14:paraId="079BCF34" w14:textId="7BEE20CF" w:rsidR="008B1857" w:rsidRDefault="001029B1" w:rsidP="00A35887">
            <w:pPr>
              <w:rPr>
                <w:rFonts w:ascii="Arial" w:hAnsi="Arial" w:cs="Arial"/>
                <w:iCs/>
              </w:rPr>
            </w:pPr>
            <w:r>
              <w:rPr>
                <w:rFonts w:ascii="Arial" w:hAnsi="Arial" w:cs="Arial"/>
                <w:iCs/>
              </w:rPr>
              <w:t>Applicant</w:t>
            </w:r>
          </w:p>
        </w:tc>
        <w:tc>
          <w:tcPr>
            <w:tcW w:w="10481" w:type="dxa"/>
          </w:tcPr>
          <w:p w14:paraId="00456945" w14:textId="0E52D672" w:rsidR="00543C7B" w:rsidRPr="00543C7B" w:rsidRDefault="001029B1" w:rsidP="00543C7B">
            <w:pPr>
              <w:rPr>
                <w:rFonts w:ascii="Arial" w:hAnsi="Arial" w:cs="Arial"/>
                <w:b/>
                <w:bCs/>
              </w:rPr>
            </w:pPr>
            <w:r>
              <w:rPr>
                <w:rFonts w:ascii="Arial" w:hAnsi="Arial" w:cs="Arial"/>
                <w:b/>
                <w:bCs/>
              </w:rPr>
              <w:t xml:space="preserve">Work No 4c (02) - </w:t>
            </w:r>
            <w:r w:rsidR="00543C7B" w:rsidRPr="00543C7B">
              <w:rPr>
                <w:rFonts w:ascii="Arial" w:hAnsi="Arial" w:cs="Arial"/>
                <w:b/>
                <w:bCs/>
              </w:rPr>
              <w:t xml:space="preserve">Fuel Pipeline </w:t>
            </w:r>
            <w:r w:rsidR="008822C3">
              <w:rPr>
                <w:rFonts w:ascii="Arial" w:hAnsi="Arial" w:cs="Arial"/>
                <w:b/>
                <w:bCs/>
              </w:rPr>
              <w:t>and associated works</w:t>
            </w:r>
          </w:p>
          <w:p w14:paraId="01E426DB" w14:textId="144174F1" w:rsidR="00543C7B" w:rsidRPr="00543C7B" w:rsidRDefault="00543C7B" w:rsidP="00543C7B">
            <w:pPr>
              <w:rPr>
                <w:rFonts w:ascii="Arial" w:hAnsi="Arial" w:cs="Arial"/>
              </w:rPr>
            </w:pPr>
            <w:r w:rsidRPr="00543C7B">
              <w:rPr>
                <w:rFonts w:ascii="Arial" w:hAnsi="Arial" w:cs="Arial"/>
              </w:rPr>
              <w:t>The conclusion that this would comprise inappropriate development in the Green Belt is noted [</w:t>
            </w:r>
            <w:r w:rsidR="002C5069">
              <w:rPr>
                <w:rFonts w:ascii="Arial" w:hAnsi="Arial" w:cs="Arial"/>
              </w:rPr>
              <w:t>APP</w:t>
            </w:r>
            <w:r w:rsidR="00832331">
              <w:rPr>
                <w:rFonts w:ascii="Arial" w:hAnsi="Arial" w:cs="Arial"/>
              </w:rPr>
              <w:t>-</w:t>
            </w:r>
            <w:r w:rsidR="002C5069">
              <w:rPr>
                <w:rFonts w:ascii="Arial" w:hAnsi="Arial" w:cs="Arial"/>
              </w:rPr>
              <w:t>196. Appendix B</w:t>
            </w:r>
            <w:r w:rsidR="004F2C3D">
              <w:rPr>
                <w:rFonts w:ascii="Arial" w:hAnsi="Arial" w:cs="Arial"/>
              </w:rPr>
              <w:t xml:space="preserve">, </w:t>
            </w:r>
            <w:r w:rsidRPr="00543C7B">
              <w:rPr>
                <w:rFonts w:ascii="Arial" w:hAnsi="Arial" w:cs="Arial"/>
              </w:rPr>
              <w:t>B4.1.6] but that very special circumstances apply. In these circumstances, it must be demonstrated that the potential harm to the Green Belt is clearly outweighed by other considerations</w:t>
            </w:r>
            <w:r w:rsidRPr="00543C7B">
              <w:rPr>
                <w:rFonts w:ascii="Arial" w:hAnsi="Arial" w:cs="Arial"/>
              </w:rPr>
              <w:t xml:space="preserve">. </w:t>
            </w:r>
          </w:p>
          <w:p w14:paraId="30AF6564" w14:textId="77777777" w:rsidR="000C468D" w:rsidRDefault="000C468D" w:rsidP="000C468D">
            <w:pPr>
              <w:rPr>
                <w:rFonts w:ascii="Arial" w:hAnsi="Arial" w:cs="Arial"/>
              </w:rPr>
            </w:pPr>
          </w:p>
          <w:p w14:paraId="336AB330" w14:textId="104CF0D9" w:rsidR="00732C50" w:rsidRPr="000C468D" w:rsidRDefault="00543C7B" w:rsidP="000C468D">
            <w:pPr>
              <w:rPr>
                <w:rFonts w:ascii="Arial" w:hAnsi="Arial" w:cs="Arial"/>
              </w:rPr>
            </w:pPr>
            <w:r w:rsidRPr="000C468D">
              <w:rPr>
                <w:rFonts w:ascii="Arial" w:hAnsi="Arial" w:cs="Arial"/>
              </w:rPr>
              <w:t>Work No. 4c</w:t>
            </w:r>
            <w:r w:rsidR="005612CA" w:rsidRPr="000C468D">
              <w:rPr>
                <w:rFonts w:ascii="Arial" w:hAnsi="Arial" w:cs="Arial"/>
              </w:rPr>
              <w:t xml:space="preserve"> </w:t>
            </w:r>
            <w:r w:rsidRPr="000C468D">
              <w:rPr>
                <w:rFonts w:ascii="Arial" w:hAnsi="Arial" w:cs="Arial"/>
              </w:rPr>
              <w:t>(02) also comprises earthworks, monitoring systems, fuel pumps, landscaping, security fencing, lighting gates and a vehicle access track from highway to provide access, parking and loading area (approximately 460m</w:t>
            </w:r>
            <w:r w:rsidR="001D3586" w:rsidRPr="000C468D">
              <w:rPr>
                <w:rFonts w:ascii="Arial" w:hAnsi="Arial" w:cs="Arial"/>
              </w:rPr>
              <w:t>²</w:t>
            </w:r>
            <w:r w:rsidRPr="000C468D">
              <w:rPr>
                <w:rFonts w:ascii="Arial" w:hAnsi="Arial" w:cs="Arial"/>
              </w:rPr>
              <w:t xml:space="preserve"> hardstanding). Some equipment would be up to 4.2m in height. </w:t>
            </w:r>
          </w:p>
          <w:p w14:paraId="7C107D4D" w14:textId="77777777" w:rsidR="00312C7F" w:rsidRPr="000C468D" w:rsidRDefault="00312C7F" w:rsidP="000C468D">
            <w:pPr>
              <w:rPr>
                <w:rFonts w:ascii="Arial" w:hAnsi="Arial" w:cs="Arial"/>
              </w:rPr>
            </w:pPr>
          </w:p>
          <w:p w14:paraId="00E49313" w14:textId="1B9804E9" w:rsidR="00543C7B" w:rsidRPr="00543C7B" w:rsidRDefault="009E5DD9" w:rsidP="006C1951">
            <w:pPr>
              <w:pStyle w:val="ListParagraph"/>
              <w:numPr>
                <w:ilvl w:val="0"/>
                <w:numId w:val="43"/>
              </w:numPr>
              <w:rPr>
                <w:rFonts w:cs="Arial"/>
              </w:rPr>
            </w:pPr>
            <w:r>
              <w:rPr>
                <w:rFonts w:cs="Arial"/>
              </w:rPr>
              <w:lastRenderedPageBreak/>
              <w:t xml:space="preserve">It is noted </w:t>
            </w:r>
            <w:r w:rsidRPr="00543C7B">
              <w:rPr>
                <w:rFonts w:cs="Arial"/>
              </w:rPr>
              <w:t>t</w:t>
            </w:r>
            <w:r w:rsidR="00543C7B" w:rsidRPr="00543C7B">
              <w:rPr>
                <w:rFonts w:cs="Arial"/>
              </w:rPr>
              <w:t>hat because the A</w:t>
            </w:r>
            <w:r>
              <w:rPr>
                <w:rFonts w:cs="Arial"/>
              </w:rPr>
              <w:t xml:space="preserve">bove </w:t>
            </w:r>
            <w:r w:rsidR="00543C7B" w:rsidRPr="00543C7B">
              <w:rPr>
                <w:rFonts w:cs="Arial"/>
              </w:rPr>
              <w:t>G</w:t>
            </w:r>
            <w:r>
              <w:rPr>
                <w:rFonts w:cs="Arial"/>
              </w:rPr>
              <w:t xml:space="preserve">round </w:t>
            </w:r>
            <w:r w:rsidR="00543C7B" w:rsidRPr="00543C7B">
              <w:rPr>
                <w:rFonts w:cs="Arial"/>
              </w:rPr>
              <w:t>I</w:t>
            </w:r>
            <w:r>
              <w:rPr>
                <w:rFonts w:cs="Arial"/>
              </w:rPr>
              <w:t>nst</w:t>
            </w:r>
            <w:r w:rsidR="000C2475">
              <w:rPr>
                <w:rFonts w:cs="Arial"/>
              </w:rPr>
              <w:t>a</w:t>
            </w:r>
            <w:r>
              <w:rPr>
                <w:rFonts w:cs="Arial"/>
              </w:rPr>
              <w:t>llation (</w:t>
            </w:r>
            <w:r w:rsidRPr="00543C7B">
              <w:rPr>
                <w:rFonts w:cs="Arial"/>
              </w:rPr>
              <w:t>AGI</w:t>
            </w:r>
            <w:r>
              <w:rPr>
                <w:rFonts w:cs="Arial"/>
              </w:rPr>
              <w:t>)</w:t>
            </w:r>
            <w:r w:rsidR="00543C7B" w:rsidRPr="00543C7B">
              <w:rPr>
                <w:rFonts w:cs="Arial"/>
              </w:rPr>
              <w:t xml:space="preserve"> and fencing would be open structures and there would be a low degree of activity</w:t>
            </w:r>
            <w:r w:rsidR="00D459B5">
              <w:rPr>
                <w:rFonts w:cs="Arial"/>
              </w:rPr>
              <w:t>,</w:t>
            </w:r>
            <w:r w:rsidR="00543C7B" w:rsidRPr="00543C7B">
              <w:rPr>
                <w:rFonts w:cs="Arial"/>
              </w:rPr>
              <w:t xml:space="preserve"> the harm would be limited [APP-196, paragraph B4.1.8]. Please provide a more detailed assessment of the effect of the harm from the proposals on the openness of the Green Belt, including all elements of the proposal</w:t>
            </w:r>
            <w:r w:rsidR="00543C7B" w:rsidRPr="00543C7B">
              <w:rPr>
                <w:rFonts w:cs="Arial"/>
              </w:rPr>
              <w:t xml:space="preserve">. </w:t>
            </w:r>
          </w:p>
          <w:p w14:paraId="5BEADDFC" w14:textId="46467380" w:rsidR="00543C7B" w:rsidRPr="00543C7B" w:rsidRDefault="00543C7B" w:rsidP="006C1951">
            <w:pPr>
              <w:pStyle w:val="ListParagraph"/>
              <w:numPr>
                <w:ilvl w:val="0"/>
                <w:numId w:val="43"/>
              </w:numPr>
              <w:rPr>
                <w:rFonts w:cs="Arial"/>
              </w:rPr>
            </w:pPr>
            <w:r w:rsidRPr="00543C7B">
              <w:rPr>
                <w:rFonts w:cs="Arial"/>
              </w:rPr>
              <w:t>Signpost the drawing illustrating where the existing fuel pipeline runs and confirm that it is only located within the Green Belt. If the existing pipeline runs outside the Green Belt, provide an explanation of why the AGI c</w:t>
            </w:r>
            <w:r w:rsidR="004278D1">
              <w:rPr>
                <w:rFonts w:cs="Arial"/>
              </w:rPr>
              <w:t>ould not</w:t>
            </w:r>
            <w:r w:rsidRPr="00543C7B">
              <w:rPr>
                <w:rFonts w:cs="Arial"/>
              </w:rPr>
              <w:t xml:space="preserve"> be located at this location. </w:t>
            </w:r>
          </w:p>
          <w:p w14:paraId="7F68B57C" w14:textId="564EB102" w:rsidR="008B1857" w:rsidRPr="00543C7B" w:rsidRDefault="00543C7B" w:rsidP="006C1951">
            <w:pPr>
              <w:pStyle w:val="ListParagraph"/>
              <w:numPr>
                <w:ilvl w:val="0"/>
                <w:numId w:val="43"/>
              </w:numPr>
            </w:pPr>
            <w:r w:rsidRPr="00543C7B">
              <w:rPr>
                <w:rFonts w:cs="Arial"/>
              </w:rPr>
              <w:t>Explain how the access track can be considered ‘local transport infrastructure’ and how it would preserve openness even if built at grade, noting changes in land topography.</w:t>
            </w:r>
          </w:p>
        </w:tc>
      </w:tr>
      <w:tr w:rsidR="00DA0F8B" w:rsidRPr="00076AF6" w14:paraId="632BE03D" w14:textId="77777777" w:rsidTr="00BB3500">
        <w:trPr>
          <w:trHeight w:val="148"/>
        </w:trPr>
        <w:tc>
          <w:tcPr>
            <w:tcW w:w="1231" w:type="dxa"/>
          </w:tcPr>
          <w:p w14:paraId="5BF42203" w14:textId="7ABA76DE" w:rsidR="00DA0F8B" w:rsidRDefault="00DA0F8B" w:rsidP="00A35887">
            <w:pPr>
              <w:rPr>
                <w:rFonts w:ascii="Arial" w:hAnsi="Arial" w:cs="Arial"/>
              </w:rPr>
            </w:pPr>
            <w:r>
              <w:rPr>
                <w:rFonts w:ascii="Arial" w:hAnsi="Arial" w:cs="Arial"/>
              </w:rPr>
              <w:lastRenderedPageBreak/>
              <w:t>PED.1.</w:t>
            </w:r>
            <w:r w:rsidR="00452973">
              <w:rPr>
                <w:rFonts w:ascii="Arial" w:hAnsi="Arial" w:cs="Arial"/>
              </w:rPr>
              <w:t>38</w:t>
            </w:r>
          </w:p>
        </w:tc>
        <w:tc>
          <w:tcPr>
            <w:tcW w:w="2215" w:type="dxa"/>
          </w:tcPr>
          <w:p w14:paraId="3FC9B1DF" w14:textId="5860EB84" w:rsidR="00DA0F8B" w:rsidRDefault="00C64C7B" w:rsidP="00A35887">
            <w:pPr>
              <w:rPr>
                <w:rFonts w:ascii="Arial" w:hAnsi="Arial" w:cs="Arial"/>
                <w:iCs/>
              </w:rPr>
            </w:pPr>
            <w:r>
              <w:rPr>
                <w:rFonts w:ascii="Arial" w:hAnsi="Arial" w:cs="Arial"/>
                <w:iCs/>
              </w:rPr>
              <w:t>Applicant</w:t>
            </w:r>
          </w:p>
        </w:tc>
        <w:tc>
          <w:tcPr>
            <w:tcW w:w="10481" w:type="dxa"/>
          </w:tcPr>
          <w:p w14:paraId="115BB05D" w14:textId="0CF83965" w:rsidR="00C64C7B" w:rsidRPr="00C64C7B" w:rsidRDefault="00C64C7B" w:rsidP="00C64C7B">
            <w:pPr>
              <w:rPr>
                <w:rFonts w:ascii="Arial" w:hAnsi="Arial" w:cs="Arial"/>
                <w:b/>
                <w:bCs/>
              </w:rPr>
            </w:pPr>
            <w:r w:rsidRPr="00C64C7B">
              <w:rPr>
                <w:rFonts w:ascii="Arial" w:hAnsi="Arial" w:cs="Arial"/>
                <w:b/>
                <w:bCs/>
              </w:rPr>
              <w:t>Infiltration basin (part of Work 4v)</w:t>
            </w:r>
          </w:p>
          <w:p w14:paraId="304D02A0" w14:textId="64F4C3B2" w:rsidR="00732C50" w:rsidRPr="00C64C7B" w:rsidRDefault="00C64C7B" w:rsidP="00C64C7B">
            <w:pPr>
              <w:rPr>
                <w:rFonts w:ascii="Arial" w:hAnsi="Arial" w:cs="Arial"/>
              </w:rPr>
            </w:pPr>
            <w:r w:rsidRPr="00C64C7B">
              <w:rPr>
                <w:rFonts w:ascii="Arial" w:hAnsi="Arial" w:cs="Arial"/>
              </w:rPr>
              <w:t>It is noted that the infiltration</w:t>
            </w:r>
            <w:r>
              <w:rPr>
                <w:rFonts w:ascii="Arial" w:hAnsi="Arial" w:cs="Arial"/>
              </w:rPr>
              <w:t xml:space="preserve"> basin</w:t>
            </w:r>
            <w:r w:rsidRPr="00C64C7B">
              <w:rPr>
                <w:rFonts w:ascii="Arial" w:hAnsi="Arial" w:cs="Arial"/>
              </w:rPr>
              <w:t xml:space="preserve"> has been consider</w:t>
            </w:r>
            <w:r w:rsidR="00E75149">
              <w:rPr>
                <w:rFonts w:ascii="Arial" w:hAnsi="Arial" w:cs="Arial"/>
              </w:rPr>
              <w:t>ed</w:t>
            </w:r>
            <w:r w:rsidRPr="00C64C7B">
              <w:rPr>
                <w:rFonts w:ascii="Arial" w:hAnsi="Arial" w:cs="Arial"/>
              </w:rPr>
              <w:t xml:space="preserve"> an ‘engineering operation’ that would preserve openness and </w:t>
            </w:r>
            <w:r w:rsidR="00732C50">
              <w:rPr>
                <w:rFonts w:ascii="Arial" w:hAnsi="Arial" w:cs="Arial"/>
              </w:rPr>
              <w:t>would</w:t>
            </w:r>
            <w:r w:rsidRPr="00C64C7B">
              <w:rPr>
                <w:rFonts w:ascii="Arial" w:hAnsi="Arial" w:cs="Arial"/>
              </w:rPr>
              <w:t xml:space="preserve"> therefore not </w:t>
            </w:r>
            <w:r w:rsidR="00732C50">
              <w:rPr>
                <w:rFonts w:ascii="Arial" w:hAnsi="Arial" w:cs="Arial"/>
              </w:rPr>
              <w:t xml:space="preserve">be </w:t>
            </w:r>
            <w:r w:rsidRPr="00C64C7B">
              <w:rPr>
                <w:rFonts w:ascii="Arial" w:hAnsi="Arial" w:cs="Arial"/>
              </w:rPr>
              <w:t>inappropriate development</w:t>
            </w:r>
            <w:r w:rsidR="00732C50">
              <w:rPr>
                <w:rFonts w:ascii="Arial" w:hAnsi="Arial" w:cs="Arial"/>
              </w:rPr>
              <w:t xml:space="preserve"> for the purposes of</w:t>
            </w:r>
            <w:r w:rsidRPr="00C64C7B">
              <w:rPr>
                <w:rFonts w:ascii="Arial" w:hAnsi="Arial" w:cs="Arial"/>
              </w:rPr>
              <w:t xml:space="preserve"> paragraph 150 of the NPPF [APP-196, paragraph, B4.2.3]. </w:t>
            </w:r>
          </w:p>
          <w:p w14:paraId="6CE077AF" w14:textId="77777777" w:rsidR="00312C7F" w:rsidRPr="00C64C7B" w:rsidRDefault="00312C7F" w:rsidP="00C64C7B">
            <w:pPr>
              <w:rPr>
                <w:rFonts w:ascii="Arial" w:hAnsi="Arial" w:cs="Arial"/>
              </w:rPr>
            </w:pPr>
          </w:p>
          <w:p w14:paraId="0D025F10" w14:textId="1BCF32F0" w:rsidR="00C64C7B" w:rsidRPr="00C64C7B" w:rsidRDefault="00C64C7B" w:rsidP="006C1951">
            <w:pPr>
              <w:pStyle w:val="ListParagraph"/>
              <w:numPr>
                <w:ilvl w:val="0"/>
                <w:numId w:val="44"/>
              </w:numPr>
              <w:rPr>
                <w:rFonts w:cs="Arial"/>
              </w:rPr>
            </w:pPr>
            <w:r w:rsidRPr="00C64C7B">
              <w:rPr>
                <w:rFonts w:cs="Arial"/>
              </w:rPr>
              <w:t xml:space="preserve">Describe in detail extent of changes to landform required to install the basin, and the likely timescale </w:t>
            </w:r>
            <w:r w:rsidR="00170B2F">
              <w:rPr>
                <w:rFonts w:cs="Arial"/>
              </w:rPr>
              <w:t xml:space="preserve">needed </w:t>
            </w:r>
            <w:r w:rsidRPr="00C64C7B">
              <w:rPr>
                <w:rFonts w:cs="Arial"/>
              </w:rPr>
              <w:t>for the landscape to restore following implementation.</w:t>
            </w:r>
          </w:p>
          <w:p w14:paraId="37B984E4" w14:textId="5A41DC33" w:rsidR="00DA0F8B" w:rsidRPr="00C64C7B" w:rsidRDefault="00C64C7B" w:rsidP="006C1951">
            <w:pPr>
              <w:pStyle w:val="ListParagraph"/>
              <w:numPr>
                <w:ilvl w:val="0"/>
                <w:numId w:val="44"/>
              </w:numPr>
            </w:pPr>
            <w:r w:rsidRPr="00C64C7B">
              <w:rPr>
                <w:rFonts w:cs="Arial"/>
              </w:rPr>
              <w:t xml:space="preserve">Confirm that there would be no above ground elements to this element of the proposal. </w:t>
            </w:r>
          </w:p>
        </w:tc>
      </w:tr>
      <w:tr w:rsidR="00C1776B" w:rsidRPr="00076AF6" w14:paraId="6DD6A3ED" w14:textId="77777777" w:rsidTr="00BD2176">
        <w:trPr>
          <w:trHeight w:val="148"/>
        </w:trPr>
        <w:tc>
          <w:tcPr>
            <w:tcW w:w="13927" w:type="dxa"/>
            <w:gridSpan w:val="3"/>
            <w:shd w:val="clear" w:color="auto" w:fill="BFBFBF" w:themeFill="background1" w:themeFillShade="BF"/>
          </w:tcPr>
          <w:p w14:paraId="04AFF856" w14:textId="43BEF122" w:rsidR="00C1776B" w:rsidRPr="00603793" w:rsidRDefault="001B654D" w:rsidP="00CB5D45">
            <w:pPr>
              <w:pStyle w:val="Heading2"/>
              <w:rPr>
                <w:highlight w:val="green"/>
              </w:rPr>
            </w:pPr>
            <w:bookmarkStart w:id="48" w:name="_Toc147845222"/>
            <w:bookmarkStart w:id="49" w:name="_Toc147845252"/>
            <w:r w:rsidRPr="001B654D">
              <w:t>Effects on safety</w:t>
            </w:r>
            <w:bookmarkEnd w:id="48"/>
            <w:bookmarkEnd w:id="49"/>
          </w:p>
        </w:tc>
      </w:tr>
      <w:tr w:rsidR="00C1776B" w:rsidRPr="00076AF6" w14:paraId="3D5195D5" w14:textId="77777777" w:rsidTr="00BB3500">
        <w:trPr>
          <w:trHeight w:val="148"/>
        </w:trPr>
        <w:tc>
          <w:tcPr>
            <w:tcW w:w="1231" w:type="dxa"/>
          </w:tcPr>
          <w:p w14:paraId="41F8A9B6" w14:textId="13A8C740" w:rsidR="00C1776B" w:rsidRDefault="00C1776B" w:rsidP="00A35887">
            <w:pPr>
              <w:rPr>
                <w:rFonts w:ascii="Arial" w:hAnsi="Arial" w:cs="Arial"/>
              </w:rPr>
            </w:pPr>
            <w:r>
              <w:rPr>
                <w:rFonts w:ascii="Arial" w:hAnsi="Arial" w:cs="Arial"/>
              </w:rPr>
              <w:t>PED.1.</w:t>
            </w:r>
            <w:r w:rsidR="00D23FBE">
              <w:rPr>
                <w:rFonts w:ascii="Arial" w:hAnsi="Arial" w:cs="Arial"/>
              </w:rPr>
              <w:t>3</w:t>
            </w:r>
            <w:r w:rsidR="00C64C7B">
              <w:rPr>
                <w:rFonts w:ascii="Arial" w:hAnsi="Arial" w:cs="Arial"/>
              </w:rPr>
              <w:t>9</w:t>
            </w:r>
          </w:p>
        </w:tc>
        <w:tc>
          <w:tcPr>
            <w:tcW w:w="2215" w:type="dxa"/>
          </w:tcPr>
          <w:p w14:paraId="7B93930A" w14:textId="2BED1C53" w:rsidR="00C1776B" w:rsidRDefault="00D23FBE" w:rsidP="00A35887">
            <w:pPr>
              <w:rPr>
                <w:rFonts w:ascii="Arial" w:hAnsi="Arial" w:cs="Arial"/>
                <w:iCs/>
              </w:rPr>
            </w:pPr>
            <w:r>
              <w:rPr>
                <w:rFonts w:ascii="Arial" w:hAnsi="Arial" w:cs="Arial"/>
                <w:iCs/>
              </w:rPr>
              <w:t>Applicant</w:t>
            </w:r>
            <w:r w:rsidR="003E5857">
              <w:rPr>
                <w:rFonts w:ascii="Arial" w:hAnsi="Arial" w:cs="Arial"/>
                <w:iCs/>
              </w:rPr>
              <w:t xml:space="preserve"> </w:t>
            </w:r>
          </w:p>
        </w:tc>
        <w:tc>
          <w:tcPr>
            <w:tcW w:w="10481" w:type="dxa"/>
          </w:tcPr>
          <w:p w14:paraId="479F8CCD" w14:textId="0A0F3B2B" w:rsidR="00C1776B" w:rsidRDefault="008D4883" w:rsidP="00A35887">
            <w:pPr>
              <w:rPr>
                <w:rFonts w:ascii="Arial" w:hAnsi="Arial" w:cs="Arial"/>
              </w:rPr>
            </w:pPr>
            <w:r w:rsidRPr="00E14DD4">
              <w:rPr>
                <w:rFonts w:ascii="Arial" w:hAnsi="Arial" w:cs="Arial"/>
                <w:b/>
                <w:bCs/>
              </w:rPr>
              <w:t>Work No 4</w:t>
            </w:r>
            <w:r w:rsidR="004726AB" w:rsidRPr="00E14DD4">
              <w:rPr>
                <w:rFonts w:ascii="Arial" w:hAnsi="Arial" w:cs="Arial"/>
                <w:b/>
                <w:bCs/>
              </w:rPr>
              <w:t>e</w:t>
            </w:r>
            <w:r w:rsidR="003C2507">
              <w:rPr>
                <w:rFonts w:ascii="Arial" w:hAnsi="Arial" w:cs="Arial"/>
                <w:b/>
                <w:bCs/>
              </w:rPr>
              <w:t xml:space="preserve"> – Solar </w:t>
            </w:r>
            <w:r w:rsidR="00744463">
              <w:rPr>
                <w:rFonts w:ascii="Arial" w:hAnsi="Arial" w:cs="Arial"/>
                <w:b/>
                <w:bCs/>
              </w:rPr>
              <w:t>energy batter</w:t>
            </w:r>
            <w:r w:rsidR="00586080">
              <w:rPr>
                <w:rFonts w:ascii="Arial" w:hAnsi="Arial" w:cs="Arial"/>
                <w:b/>
                <w:bCs/>
              </w:rPr>
              <w:t>y storage facility</w:t>
            </w:r>
          </w:p>
          <w:p w14:paraId="677CE45C" w14:textId="47C83C58" w:rsidR="00E14DD4" w:rsidRPr="00E14DD4" w:rsidRDefault="007C51C0" w:rsidP="00A35887">
            <w:pPr>
              <w:rPr>
                <w:rFonts w:ascii="Arial" w:hAnsi="Arial" w:cs="Arial"/>
                <w:highlight w:val="green"/>
              </w:rPr>
            </w:pPr>
            <w:r>
              <w:rPr>
                <w:rFonts w:ascii="Arial" w:hAnsi="Arial" w:cs="Arial"/>
              </w:rPr>
              <w:t xml:space="preserve">Provide </w:t>
            </w:r>
            <w:r w:rsidR="00D05A8B">
              <w:rPr>
                <w:rFonts w:ascii="Arial" w:hAnsi="Arial" w:cs="Arial"/>
              </w:rPr>
              <w:t>an assessment of the</w:t>
            </w:r>
            <w:r w:rsidR="001269B8">
              <w:rPr>
                <w:rFonts w:ascii="Arial" w:hAnsi="Arial" w:cs="Arial"/>
              </w:rPr>
              <w:t xml:space="preserve"> likely significant effects to the environment </w:t>
            </w:r>
            <w:r w:rsidR="00340621">
              <w:rPr>
                <w:rFonts w:ascii="Arial" w:hAnsi="Arial" w:cs="Arial"/>
              </w:rPr>
              <w:t>in the event that W</w:t>
            </w:r>
            <w:r w:rsidR="004B08A2">
              <w:rPr>
                <w:rFonts w:ascii="Arial" w:hAnsi="Arial" w:cs="Arial"/>
              </w:rPr>
              <w:t>ork No 4e</w:t>
            </w:r>
            <w:r w:rsidR="00E852DA">
              <w:rPr>
                <w:rFonts w:ascii="Arial" w:hAnsi="Arial" w:cs="Arial"/>
              </w:rPr>
              <w:t xml:space="preserve"> </w:t>
            </w:r>
            <w:r w:rsidR="00340621">
              <w:rPr>
                <w:rFonts w:ascii="Arial" w:hAnsi="Arial" w:cs="Arial"/>
              </w:rPr>
              <w:t>caught fire</w:t>
            </w:r>
            <w:r w:rsidR="006E07C9">
              <w:rPr>
                <w:rFonts w:ascii="Arial" w:hAnsi="Arial" w:cs="Arial"/>
              </w:rPr>
              <w:t xml:space="preserve"> </w:t>
            </w:r>
            <w:r w:rsidR="00A06DD0">
              <w:rPr>
                <w:rFonts w:ascii="Arial" w:hAnsi="Arial" w:cs="Arial"/>
              </w:rPr>
              <w:t>and provide</w:t>
            </w:r>
            <w:r w:rsidR="00544929">
              <w:rPr>
                <w:rFonts w:ascii="Arial" w:hAnsi="Arial" w:cs="Arial"/>
              </w:rPr>
              <w:t xml:space="preserve"> </w:t>
            </w:r>
            <w:r w:rsidR="008D1F9B">
              <w:rPr>
                <w:rFonts w:ascii="Arial" w:hAnsi="Arial" w:cs="Arial"/>
              </w:rPr>
              <w:t>details of how the risk arising from such an event would be managed</w:t>
            </w:r>
            <w:r w:rsidR="00512D7C">
              <w:rPr>
                <w:rFonts w:ascii="Arial" w:hAnsi="Arial" w:cs="Arial"/>
              </w:rPr>
              <w:t>/ mitigated or signpost where in the application documentation this information can be found.</w:t>
            </w:r>
          </w:p>
        </w:tc>
      </w:tr>
      <w:tr w:rsidR="00C12F95" w:rsidRPr="00076AF6" w14:paraId="363323BB" w14:textId="77777777" w:rsidTr="00815B7B">
        <w:trPr>
          <w:trHeight w:val="148"/>
        </w:trPr>
        <w:tc>
          <w:tcPr>
            <w:tcW w:w="13927" w:type="dxa"/>
            <w:gridSpan w:val="3"/>
            <w:shd w:val="clear" w:color="auto" w:fill="000000" w:themeFill="text1"/>
          </w:tcPr>
          <w:p w14:paraId="04907DB4" w14:textId="38E130C0" w:rsidR="00C12F95" w:rsidRPr="00603793" w:rsidRDefault="00815B7B" w:rsidP="00844ACD">
            <w:pPr>
              <w:pStyle w:val="Heading1"/>
              <w:rPr>
                <w:highlight w:val="green"/>
              </w:rPr>
            </w:pPr>
            <w:bookmarkStart w:id="50" w:name="_Toc147845223"/>
            <w:bookmarkStart w:id="51" w:name="_Toc147845253"/>
            <w:r w:rsidRPr="00815B7B">
              <w:t>Water</w:t>
            </w:r>
            <w:r>
              <w:t xml:space="preserve"> environment</w:t>
            </w:r>
            <w:bookmarkEnd w:id="50"/>
            <w:bookmarkEnd w:id="51"/>
          </w:p>
        </w:tc>
      </w:tr>
      <w:tr w:rsidR="00C12F95" w:rsidRPr="00076AF6" w14:paraId="4E80C198" w14:textId="77777777" w:rsidTr="00BB3500">
        <w:trPr>
          <w:trHeight w:val="148"/>
        </w:trPr>
        <w:tc>
          <w:tcPr>
            <w:tcW w:w="1231" w:type="dxa"/>
          </w:tcPr>
          <w:p w14:paraId="32D11E48" w14:textId="1DD8245C" w:rsidR="00C12F95" w:rsidRDefault="00815B7B" w:rsidP="00A35887">
            <w:pPr>
              <w:rPr>
                <w:rFonts w:ascii="Arial" w:hAnsi="Arial" w:cs="Arial"/>
              </w:rPr>
            </w:pPr>
            <w:r>
              <w:rPr>
                <w:rFonts w:ascii="Arial" w:hAnsi="Arial" w:cs="Arial"/>
              </w:rPr>
              <w:t>WE.1.1</w:t>
            </w:r>
          </w:p>
        </w:tc>
        <w:tc>
          <w:tcPr>
            <w:tcW w:w="2215" w:type="dxa"/>
          </w:tcPr>
          <w:p w14:paraId="1B837518" w14:textId="483391B0" w:rsidR="00C12F95" w:rsidRDefault="002568B2" w:rsidP="00A35887">
            <w:pPr>
              <w:rPr>
                <w:rFonts w:ascii="Arial" w:hAnsi="Arial" w:cs="Arial"/>
                <w:iCs/>
              </w:rPr>
            </w:pPr>
            <w:r>
              <w:rPr>
                <w:rFonts w:ascii="Arial" w:hAnsi="Arial" w:cs="Arial"/>
                <w:iCs/>
              </w:rPr>
              <w:t>Applicant</w:t>
            </w:r>
          </w:p>
        </w:tc>
        <w:tc>
          <w:tcPr>
            <w:tcW w:w="10481" w:type="dxa"/>
          </w:tcPr>
          <w:p w14:paraId="5A031C56" w14:textId="77777777" w:rsidR="00BF19CF" w:rsidRPr="00982F7B" w:rsidRDefault="00BF19CF" w:rsidP="00BF19CF">
            <w:pPr>
              <w:rPr>
                <w:rFonts w:ascii="Arial" w:hAnsi="Arial" w:cs="Arial"/>
                <w:b/>
                <w:bCs/>
              </w:rPr>
            </w:pPr>
            <w:r w:rsidRPr="00982F7B">
              <w:rPr>
                <w:rFonts w:ascii="Arial" w:hAnsi="Arial" w:cs="Arial"/>
                <w:b/>
                <w:bCs/>
              </w:rPr>
              <w:t>Hydrogeological conceptual model in the area of the infiltration tanks (Work No. 4v)</w:t>
            </w:r>
          </w:p>
          <w:p w14:paraId="4462F299" w14:textId="77777777" w:rsidR="00BF19CF" w:rsidRPr="00982F7B" w:rsidRDefault="00BF19CF" w:rsidP="00BF19CF">
            <w:pPr>
              <w:rPr>
                <w:rFonts w:ascii="Arial" w:hAnsi="Arial" w:cs="Arial"/>
              </w:rPr>
            </w:pPr>
            <w:r w:rsidRPr="00982F7B">
              <w:rPr>
                <w:rFonts w:ascii="Arial" w:hAnsi="Arial" w:cs="Arial"/>
              </w:rPr>
              <w:t xml:space="preserve">Figure 5 [REP1-004] does not </w:t>
            </w:r>
            <w:r>
              <w:rPr>
                <w:rFonts w:ascii="Arial" w:hAnsi="Arial" w:cs="Arial"/>
              </w:rPr>
              <w:t xml:space="preserve">appear to </w:t>
            </w:r>
            <w:r w:rsidRPr="00982F7B">
              <w:rPr>
                <w:rFonts w:ascii="Arial" w:hAnsi="Arial" w:cs="Arial"/>
              </w:rPr>
              <w:t>show any monitoring boreholes in the area of, or down-gradient from, the infiltration tanks (Work No. 4v), with the possible exception of borehole CPBH27. The discharge from the infiltration tanks would be into or close to dry valleys [REP1-004, Figure 1].</w:t>
            </w:r>
          </w:p>
          <w:p w14:paraId="439A9A6C" w14:textId="77777777" w:rsidR="00312C7F" w:rsidRPr="00982F7B" w:rsidRDefault="00312C7F" w:rsidP="00BF19CF">
            <w:pPr>
              <w:rPr>
                <w:rFonts w:ascii="Arial" w:hAnsi="Arial" w:cs="Arial"/>
              </w:rPr>
            </w:pPr>
          </w:p>
          <w:p w14:paraId="2301ABE1" w14:textId="6F312EFC" w:rsidR="00BF19CF" w:rsidRDefault="00AB4E52" w:rsidP="006C1951">
            <w:pPr>
              <w:numPr>
                <w:ilvl w:val="0"/>
                <w:numId w:val="34"/>
              </w:numPr>
              <w:rPr>
                <w:rFonts w:ascii="Arial" w:hAnsi="Arial" w:cs="Arial"/>
              </w:rPr>
            </w:pPr>
            <w:r>
              <w:rPr>
                <w:rFonts w:ascii="Arial" w:hAnsi="Arial" w:cs="Arial"/>
              </w:rPr>
              <w:t>The ExA</w:t>
            </w:r>
            <w:r w:rsidR="00BF19CF" w:rsidRPr="00982F7B">
              <w:rPr>
                <w:rFonts w:ascii="Arial" w:hAnsi="Arial" w:cs="Arial"/>
              </w:rPr>
              <w:t xml:space="preserve"> note</w:t>
            </w:r>
            <w:r>
              <w:rPr>
                <w:rFonts w:ascii="Arial" w:hAnsi="Arial" w:cs="Arial"/>
              </w:rPr>
              <w:t>s</w:t>
            </w:r>
            <w:r w:rsidR="007A0795">
              <w:rPr>
                <w:rFonts w:ascii="Arial" w:hAnsi="Arial" w:cs="Arial"/>
              </w:rPr>
              <w:t xml:space="preserve"> </w:t>
            </w:r>
            <w:r w:rsidR="00BF19CF" w:rsidRPr="00982F7B">
              <w:rPr>
                <w:rFonts w:ascii="Arial" w:hAnsi="Arial" w:cs="Arial"/>
              </w:rPr>
              <w:t xml:space="preserve">reference to monitoring of </w:t>
            </w:r>
            <w:r w:rsidR="00BF19CF">
              <w:rPr>
                <w:rFonts w:ascii="Arial" w:hAnsi="Arial" w:cs="Arial"/>
              </w:rPr>
              <w:t xml:space="preserve">groundwater </w:t>
            </w:r>
            <w:r w:rsidR="00BF19CF" w:rsidRPr="00982F7B">
              <w:rPr>
                <w:rFonts w:ascii="Arial" w:hAnsi="Arial" w:cs="Arial"/>
              </w:rPr>
              <w:t>levels in dry valleys in [AS-031, section 20.7.18]. Confirm what investigation of hydrogeological properties and monitoring of groundwater</w:t>
            </w:r>
            <w:r w:rsidR="00BF19CF">
              <w:rPr>
                <w:rFonts w:ascii="Arial" w:hAnsi="Arial" w:cs="Arial"/>
              </w:rPr>
              <w:t xml:space="preserve"> levels</w:t>
            </w:r>
            <w:r w:rsidR="00BF19CF" w:rsidRPr="00982F7B">
              <w:rPr>
                <w:rFonts w:ascii="Arial" w:hAnsi="Arial" w:cs="Arial"/>
              </w:rPr>
              <w:t xml:space="preserve"> has been undertaken in these areas. If this is limited, provide an assessment of the appropriateness of extrapolating from other monitoring data in the area, given the likely variability </w:t>
            </w:r>
            <w:r w:rsidR="00BF19CF" w:rsidRPr="00982F7B">
              <w:rPr>
                <w:rFonts w:ascii="Arial" w:hAnsi="Arial" w:cs="Arial"/>
              </w:rPr>
              <w:lastRenderedPageBreak/>
              <w:t>of the properties of the Chalk over short distances</w:t>
            </w:r>
            <w:r w:rsidR="00BF19CF">
              <w:rPr>
                <w:rFonts w:ascii="Arial" w:hAnsi="Arial" w:cs="Arial"/>
              </w:rPr>
              <w:t xml:space="preserve"> and given the likely coincidence of the infiltration tanks with dry valleys</w:t>
            </w:r>
            <w:r w:rsidR="00BF19CF" w:rsidRPr="00982F7B">
              <w:rPr>
                <w:rFonts w:ascii="Arial" w:hAnsi="Arial" w:cs="Arial"/>
              </w:rPr>
              <w:t>.</w:t>
            </w:r>
            <w:r w:rsidR="00BF19CF">
              <w:rPr>
                <w:rFonts w:ascii="Arial" w:hAnsi="Arial" w:cs="Arial"/>
              </w:rPr>
              <w:t xml:space="preserve"> </w:t>
            </w:r>
          </w:p>
          <w:p w14:paraId="122B977B" w14:textId="3A52A00F" w:rsidR="00BF19CF" w:rsidRPr="00982F7B" w:rsidRDefault="00BF19CF" w:rsidP="006C1951">
            <w:pPr>
              <w:numPr>
                <w:ilvl w:val="0"/>
                <w:numId w:val="34"/>
              </w:numPr>
              <w:rPr>
                <w:rFonts w:ascii="Arial" w:hAnsi="Arial" w:cs="Arial"/>
              </w:rPr>
            </w:pPr>
            <w:r w:rsidRPr="00982F7B">
              <w:rPr>
                <w:rFonts w:ascii="Arial" w:hAnsi="Arial" w:cs="Arial"/>
              </w:rPr>
              <w:t>It is stated that the E</w:t>
            </w:r>
            <w:r w:rsidR="004F65FA">
              <w:rPr>
                <w:rFonts w:ascii="Arial" w:hAnsi="Arial" w:cs="Arial"/>
              </w:rPr>
              <w:t xml:space="preserve">nvironment </w:t>
            </w:r>
            <w:r w:rsidRPr="00982F7B">
              <w:rPr>
                <w:rFonts w:ascii="Arial" w:hAnsi="Arial" w:cs="Arial"/>
              </w:rPr>
              <w:t>A</w:t>
            </w:r>
            <w:r w:rsidR="004F65FA">
              <w:rPr>
                <w:rFonts w:ascii="Arial" w:hAnsi="Arial" w:cs="Arial"/>
              </w:rPr>
              <w:t>gency (EA)</w:t>
            </w:r>
            <w:r w:rsidRPr="00982F7B">
              <w:rPr>
                <w:rFonts w:ascii="Arial" w:hAnsi="Arial" w:cs="Arial"/>
              </w:rPr>
              <w:t xml:space="preserve"> has designated the dry valleys to the east and south</w:t>
            </w:r>
            <w:r>
              <w:rPr>
                <w:rFonts w:ascii="Arial" w:hAnsi="Arial" w:cs="Arial"/>
              </w:rPr>
              <w:t>-</w:t>
            </w:r>
            <w:r w:rsidRPr="00982F7B">
              <w:rPr>
                <w:rFonts w:ascii="Arial" w:hAnsi="Arial" w:cs="Arial"/>
              </w:rPr>
              <w:t>east of the airport as hav</w:t>
            </w:r>
            <w:r>
              <w:rPr>
                <w:rFonts w:ascii="Arial" w:hAnsi="Arial" w:cs="Arial"/>
              </w:rPr>
              <w:t>ing</w:t>
            </w:r>
            <w:r w:rsidRPr="00982F7B">
              <w:rPr>
                <w:rFonts w:ascii="Arial" w:hAnsi="Arial" w:cs="Arial"/>
              </w:rPr>
              <w:t xml:space="preserve"> the potential for groundwater flooding. Is there any evidence that the dry valleys </w:t>
            </w:r>
            <w:r>
              <w:rPr>
                <w:rFonts w:ascii="Arial" w:hAnsi="Arial" w:cs="Arial"/>
              </w:rPr>
              <w:t xml:space="preserve">within the Order Limits </w:t>
            </w:r>
            <w:r w:rsidRPr="00982F7B">
              <w:rPr>
                <w:rFonts w:ascii="Arial" w:hAnsi="Arial" w:cs="Arial"/>
              </w:rPr>
              <w:t xml:space="preserve">flood or could flood? </w:t>
            </w:r>
          </w:p>
          <w:p w14:paraId="2D5EFAC3" w14:textId="5690B333" w:rsidR="00BF19CF" w:rsidRDefault="00BF19CF" w:rsidP="006C1951">
            <w:pPr>
              <w:numPr>
                <w:ilvl w:val="0"/>
                <w:numId w:val="34"/>
              </w:numPr>
              <w:rPr>
                <w:rFonts w:ascii="Arial" w:hAnsi="Arial" w:cs="Arial"/>
              </w:rPr>
            </w:pPr>
            <w:r w:rsidRPr="00982F7B">
              <w:rPr>
                <w:rFonts w:ascii="Arial" w:hAnsi="Arial" w:cs="Arial"/>
              </w:rPr>
              <w:t xml:space="preserve">Could </w:t>
            </w:r>
            <w:r>
              <w:rPr>
                <w:rFonts w:ascii="Arial" w:hAnsi="Arial" w:cs="Arial"/>
              </w:rPr>
              <w:t>the</w:t>
            </w:r>
            <w:r w:rsidRPr="00982F7B">
              <w:rPr>
                <w:rFonts w:ascii="Arial" w:hAnsi="Arial" w:cs="Arial"/>
              </w:rPr>
              <w:t xml:space="preserve"> location</w:t>
            </w:r>
            <w:r>
              <w:rPr>
                <w:rFonts w:ascii="Arial" w:hAnsi="Arial" w:cs="Arial"/>
              </w:rPr>
              <w:t xml:space="preserve"> of the infiltration tanks above dry valleys</w:t>
            </w:r>
            <w:r w:rsidRPr="00982F7B">
              <w:rPr>
                <w:rFonts w:ascii="Arial" w:hAnsi="Arial" w:cs="Arial"/>
              </w:rPr>
              <w:t xml:space="preserve"> lead to faster movement of </w:t>
            </w:r>
            <w:r>
              <w:rPr>
                <w:rFonts w:ascii="Arial" w:hAnsi="Arial" w:cs="Arial"/>
              </w:rPr>
              <w:t xml:space="preserve">effluent </w:t>
            </w:r>
            <w:r w:rsidRPr="00982F7B">
              <w:rPr>
                <w:rFonts w:ascii="Arial" w:hAnsi="Arial" w:cs="Arial"/>
              </w:rPr>
              <w:t xml:space="preserve">than the modelled average velocity used in the assessments </w:t>
            </w:r>
            <w:r>
              <w:rPr>
                <w:rFonts w:ascii="Arial" w:hAnsi="Arial" w:cs="Arial"/>
              </w:rPr>
              <w:t xml:space="preserve">in Appendix 20.6 </w:t>
            </w:r>
            <w:r w:rsidRPr="00982F7B">
              <w:rPr>
                <w:rFonts w:ascii="Arial" w:hAnsi="Arial" w:cs="Arial"/>
              </w:rPr>
              <w:t>[</w:t>
            </w:r>
            <w:r>
              <w:rPr>
                <w:rFonts w:ascii="Arial" w:hAnsi="Arial" w:cs="Arial"/>
              </w:rPr>
              <w:t>APP-139</w:t>
            </w:r>
            <w:r w:rsidRPr="00982F7B">
              <w:rPr>
                <w:rFonts w:ascii="Arial" w:hAnsi="Arial" w:cs="Arial"/>
              </w:rPr>
              <w:t xml:space="preserve">]?  </w:t>
            </w:r>
          </w:p>
          <w:p w14:paraId="1D2FD165" w14:textId="792C8FAD" w:rsidR="00C12F95" w:rsidRPr="00ED35E0" w:rsidRDefault="00BF19CF" w:rsidP="006C1951">
            <w:pPr>
              <w:numPr>
                <w:ilvl w:val="0"/>
                <w:numId w:val="34"/>
              </w:numPr>
              <w:rPr>
                <w:rFonts w:ascii="Arial" w:hAnsi="Arial" w:cs="Arial"/>
              </w:rPr>
            </w:pPr>
            <w:r w:rsidRPr="00982F7B">
              <w:rPr>
                <w:rFonts w:ascii="Arial" w:hAnsi="Arial" w:cs="Arial"/>
              </w:rPr>
              <w:t xml:space="preserve">Clarify the relative position (height and distance) of Netherfield Spring and whether this should be considered a </w:t>
            </w:r>
            <w:r w:rsidR="00120752">
              <w:rPr>
                <w:rFonts w:ascii="Arial" w:hAnsi="Arial" w:cs="Arial"/>
              </w:rPr>
              <w:t xml:space="preserve">potential </w:t>
            </w:r>
            <w:r w:rsidRPr="00982F7B">
              <w:rPr>
                <w:rFonts w:ascii="Arial" w:hAnsi="Arial" w:cs="Arial"/>
              </w:rPr>
              <w:t>receptor for groundwater from the area.</w:t>
            </w:r>
          </w:p>
        </w:tc>
      </w:tr>
      <w:tr w:rsidR="00C15E45" w:rsidRPr="00076AF6" w14:paraId="5F21F708" w14:textId="77777777" w:rsidTr="00BB3500">
        <w:trPr>
          <w:trHeight w:val="148"/>
        </w:trPr>
        <w:tc>
          <w:tcPr>
            <w:tcW w:w="1231" w:type="dxa"/>
          </w:tcPr>
          <w:p w14:paraId="1DC2B354" w14:textId="061221A6" w:rsidR="00C15E45" w:rsidRDefault="002568B2" w:rsidP="00A35887">
            <w:pPr>
              <w:rPr>
                <w:rFonts w:ascii="Arial" w:hAnsi="Arial" w:cs="Arial"/>
              </w:rPr>
            </w:pPr>
            <w:r>
              <w:rPr>
                <w:rFonts w:ascii="Arial" w:hAnsi="Arial" w:cs="Arial"/>
              </w:rPr>
              <w:lastRenderedPageBreak/>
              <w:t>WE.1.2</w:t>
            </w:r>
          </w:p>
        </w:tc>
        <w:tc>
          <w:tcPr>
            <w:tcW w:w="2215" w:type="dxa"/>
          </w:tcPr>
          <w:p w14:paraId="5166666C" w14:textId="2538C70B" w:rsidR="00C15E45" w:rsidRDefault="00156E5F" w:rsidP="00A35887">
            <w:pPr>
              <w:rPr>
                <w:rFonts w:ascii="Arial" w:hAnsi="Arial" w:cs="Arial"/>
                <w:iCs/>
              </w:rPr>
            </w:pPr>
            <w:r>
              <w:rPr>
                <w:rFonts w:ascii="Arial" w:hAnsi="Arial" w:cs="Arial"/>
                <w:iCs/>
              </w:rPr>
              <w:t>Applicant</w:t>
            </w:r>
          </w:p>
        </w:tc>
        <w:tc>
          <w:tcPr>
            <w:tcW w:w="10481" w:type="dxa"/>
          </w:tcPr>
          <w:p w14:paraId="2CBD10BB" w14:textId="77777777" w:rsidR="00156E5F" w:rsidRDefault="00156E5F" w:rsidP="00156E5F">
            <w:pPr>
              <w:rPr>
                <w:rFonts w:ascii="Arial" w:hAnsi="Arial" w:cs="Arial"/>
              </w:rPr>
            </w:pPr>
            <w:r>
              <w:rPr>
                <w:rFonts w:ascii="Arial" w:hAnsi="Arial" w:cs="Arial"/>
                <w:b/>
                <w:bCs/>
              </w:rPr>
              <w:t>Maximum groundwater levels</w:t>
            </w:r>
          </w:p>
          <w:p w14:paraId="6C3797CB" w14:textId="77777777" w:rsidR="00156E5F" w:rsidRDefault="00156E5F" w:rsidP="00156E5F">
            <w:pPr>
              <w:rPr>
                <w:rFonts w:ascii="Arial" w:hAnsi="Arial" w:cs="Arial"/>
              </w:rPr>
            </w:pPr>
            <w:r>
              <w:rPr>
                <w:rFonts w:ascii="Arial" w:hAnsi="Arial" w:cs="Arial"/>
              </w:rPr>
              <w:t xml:space="preserve">The discussion of the effect of climate change on groundwater levels in Section 5.10 [REP1-004] is noted. </w:t>
            </w:r>
          </w:p>
          <w:p w14:paraId="62D5D043" w14:textId="77777777" w:rsidR="00312C7F" w:rsidRDefault="00312C7F" w:rsidP="00156E5F">
            <w:pPr>
              <w:rPr>
                <w:rFonts w:ascii="Arial" w:hAnsi="Arial" w:cs="Arial"/>
              </w:rPr>
            </w:pPr>
          </w:p>
          <w:p w14:paraId="2BC739FD" w14:textId="5524FF44" w:rsidR="00156E5F" w:rsidRDefault="00156E5F" w:rsidP="006C1951">
            <w:pPr>
              <w:pStyle w:val="ListParagraph"/>
              <w:numPr>
                <w:ilvl w:val="0"/>
                <w:numId w:val="35"/>
              </w:numPr>
              <w:rPr>
                <w:rFonts w:cs="Arial"/>
              </w:rPr>
            </w:pPr>
            <w:r w:rsidRPr="0061507A">
              <w:rPr>
                <w:rFonts w:cs="Arial"/>
              </w:rPr>
              <w:t xml:space="preserve">Please confirm </w:t>
            </w:r>
            <w:r w:rsidR="00072C94" w:rsidRPr="0061507A">
              <w:rPr>
                <w:rFonts w:cs="Arial"/>
              </w:rPr>
              <w:t>whether</w:t>
            </w:r>
            <w:r w:rsidRPr="0061507A">
              <w:rPr>
                <w:rFonts w:cs="Arial"/>
              </w:rPr>
              <w:t xml:space="preserve"> the potential increases in level</w:t>
            </w:r>
            <w:r w:rsidR="0085262A">
              <w:rPr>
                <w:rFonts w:cs="Arial"/>
              </w:rPr>
              <w:t>s</w:t>
            </w:r>
            <w:r w:rsidRPr="0061507A">
              <w:rPr>
                <w:rFonts w:cs="Arial"/>
              </w:rPr>
              <w:t xml:space="preserve"> from climate change are included in the modelling of maximum groundwater levels? </w:t>
            </w:r>
          </w:p>
          <w:p w14:paraId="1508607A" w14:textId="2E955EC3" w:rsidR="00156E5F" w:rsidRDefault="00156E5F" w:rsidP="006C1951">
            <w:pPr>
              <w:pStyle w:val="ListParagraph"/>
              <w:numPr>
                <w:ilvl w:val="0"/>
                <w:numId w:val="35"/>
              </w:numPr>
              <w:rPr>
                <w:rFonts w:cs="Arial"/>
              </w:rPr>
            </w:pPr>
            <w:r w:rsidRPr="0061507A">
              <w:rPr>
                <w:rFonts w:cs="Arial"/>
              </w:rPr>
              <w:t>If not, provide an assessment of the implications of this for the thickness of the unsaturated zone</w:t>
            </w:r>
            <w:r w:rsidR="0045314A">
              <w:rPr>
                <w:rFonts w:cs="Arial"/>
              </w:rPr>
              <w:t xml:space="preserve"> over the long term</w:t>
            </w:r>
            <w:r w:rsidRPr="0061507A">
              <w:rPr>
                <w:rFonts w:cs="Arial"/>
              </w:rPr>
              <w:t xml:space="preserve">. </w:t>
            </w:r>
          </w:p>
          <w:p w14:paraId="7D69D952" w14:textId="47E2B388" w:rsidR="00156E5F" w:rsidRPr="0061507A" w:rsidRDefault="00156E5F" w:rsidP="006C1951">
            <w:pPr>
              <w:pStyle w:val="ListParagraph"/>
              <w:numPr>
                <w:ilvl w:val="0"/>
                <w:numId w:val="35"/>
              </w:numPr>
              <w:rPr>
                <w:rFonts w:cs="Arial"/>
              </w:rPr>
            </w:pPr>
            <w:r w:rsidRPr="0061507A">
              <w:rPr>
                <w:rFonts w:cs="Arial"/>
              </w:rPr>
              <w:t>Does the 40% allowance for climate change referred to in section 6.2.8</w:t>
            </w:r>
            <w:r w:rsidR="00DA72DE">
              <w:rPr>
                <w:rFonts w:cs="Arial"/>
              </w:rPr>
              <w:t xml:space="preserve"> of</w:t>
            </w:r>
            <w:r w:rsidRPr="0061507A">
              <w:rPr>
                <w:rFonts w:cs="Arial"/>
              </w:rPr>
              <w:t xml:space="preserve"> </w:t>
            </w:r>
            <w:r w:rsidR="00DA72DE">
              <w:rPr>
                <w:rFonts w:cs="Arial"/>
              </w:rPr>
              <w:t>[</w:t>
            </w:r>
            <w:r w:rsidRPr="0061507A">
              <w:rPr>
                <w:rFonts w:cs="Arial"/>
              </w:rPr>
              <w:t>REP1-004</w:t>
            </w:r>
            <w:r w:rsidR="00DA72DE">
              <w:rPr>
                <w:rFonts w:cs="Arial"/>
              </w:rPr>
              <w:t>]</w:t>
            </w:r>
            <w:r w:rsidRPr="0061507A">
              <w:rPr>
                <w:rFonts w:cs="Arial"/>
              </w:rPr>
              <w:t xml:space="preserve"> refer to groundwater levels or surface water runoff?</w:t>
            </w:r>
          </w:p>
          <w:p w14:paraId="60C3170C" w14:textId="77777777" w:rsidR="00156E5F" w:rsidRDefault="00156E5F" w:rsidP="00156E5F">
            <w:pPr>
              <w:rPr>
                <w:rFonts w:ascii="Arial" w:hAnsi="Arial" w:cs="Arial"/>
              </w:rPr>
            </w:pPr>
          </w:p>
          <w:p w14:paraId="375815BB" w14:textId="77777777" w:rsidR="00156E5F" w:rsidRPr="00982F7B" w:rsidRDefault="00156E5F" w:rsidP="00156E5F">
            <w:pPr>
              <w:rPr>
                <w:rFonts w:ascii="Arial" w:hAnsi="Arial" w:cs="Arial"/>
              </w:rPr>
            </w:pPr>
            <w:r w:rsidRPr="00982F7B">
              <w:rPr>
                <w:rFonts w:ascii="Arial" w:hAnsi="Arial" w:cs="Arial"/>
              </w:rPr>
              <w:t>In relation to the maximum groundwater levels [REP1-004]:</w:t>
            </w:r>
          </w:p>
          <w:p w14:paraId="7E228991" w14:textId="77777777" w:rsidR="00312C7F" w:rsidRPr="00982F7B" w:rsidRDefault="00312C7F" w:rsidP="00156E5F">
            <w:pPr>
              <w:rPr>
                <w:rFonts w:ascii="Arial" w:hAnsi="Arial" w:cs="Arial"/>
              </w:rPr>
            </w:pPr>
          </w:p>
          <w:p w14:paraId="49466FC3" w14:textId="54F9F1D8" w:rsidR="00156E5F" w:rsidRDefault="00156E5F" w:rsidP="006C1951">
            <w:pPr>
              <w:numPr>
                <w:ilvl w:val="0"/>
                <w:numId w:val="35"/>
              </w:numPr>
              <w:rPr>
                <w:rFonts w:ascii="Arial" w:hAnsi="Arial" w:cs="Arial"/>
              </w:rPr>
            </w:pPr>
            <w:r>
              <w:rPr>
                <w:rFonts w:ascii="Arial" w:hAnsi="Arial" w:cs="Arial"/>
              </w:rPr>
              <w:t xml:space="preserve">The use of an ‘uplifted’ dataset to reproduce the high groundwater levels in 2001 is acknowledged (section 5.8 and Appendix D). How have these been validated for the area around the infiltration tanks if there is limited groundwater monitoring?  </w:t>
            </w:r>
          </w:p>
          <w:p w14:paraId="2E3A7AF6" w14:textId="11FD1A00" w:rsidR="00156E5F" w:rsidRDefault="00156E5F" w:rsidP="006C1951">
            <w:pPr>
              <w:numPr>
                <w:ilvl w:val="0"/>
                <w:numId w:val="35"/>
              </w:numPr>
              <w:rPr>
                <w:rFonts w:ascii="Arial" w:hAnsi="Arial" w:cs="Arial"/>
              </w:rPr>
            </w:pPr>
            <w:r>
              <w:rPr>
                <w:rFonts w:ascii="Arial" w:hAnsi="Arial" w:cs="Arial"/>
              </w:rPr>
              <w:t>Section 5.8.11</w:t>
            </w:r>
            <w:r w:rsidR="00D727DF">
              <w:rPr>
                <w:rFonts w:ascii="Arial" w:hAnsi="Arial" w:cs="Arial"/>
              </w:rPr>
              <w:t xml:space="preserve"> [REP1-004]</w:t>
            </w:r>
            <w:r>
              <w:rPr>
                <w:rFonts w:ascii="Arial" w:hAnsi="Arial" w:cs="Arial"/>
              </w:rPr>
              <w:t xml:space="preserve"> states that the outputs from the contour mapping are conservative because mounding </w:t>
            </w:r>
            <w:r w:rsidR="00B96730">
              <w:rPr>
                <w:rFonts w:ascii="Arial" w:hAnsi="Arial" w:cs="Arial"/>
              </w:rPr>
              <w:t xml:space="preserve">is occurring </w:t>
            </w:r>
            <w:r>
              <w:rPr>
                <w:rFonts w:ascii="Arial" w:hAnsi="Arial" w:cs="Arial"/>
              </w:rPr>
              <w:t>due to the current soakaways on site. It is acknowledged that the location of the soakaways w</w:t>
            </w:r>
            <w:r w:rsidR="00DA6403">
              <w:rPr>
                <w:rFonts w:ascii="Arial" w:hAnsi="Arial" w:cs="Arial"/>
              </w:rPr>
              <w:t>ould</w:t>
            </w:r>
            <w:r>
              <w:rPr>
                <w:rFonts w:ascii="Arial" w:hAnsi="Arial" w:cs="Arial"/>
              </w:rPr>
              <w:t xml:space="preserve"> be different from Phase 2</w:t>
            </w:r>
            <w:r w:rsidR="006953BC">
              <w:rPr>
                <w:rFonts w:ascii="Arial" w:hAnsi="Arial" w:cs="Arial"/>
              </w:rPr>
              <w:t xml:space="preserve"> onwards</w:t>
            </w:r>
            <w:r>
              <w:rPr>
                <w:rFonts w:ascii="Arial" w:hAnsi="Arial" w:cs="Arial"/>
              </w:rPr>
              <w:t>, but groundwater mounding w</w:t>
            </w:r>
            <w:r w:rsidR="00A82A02">
              <w:rPr>
                <w:rFonts w:ascii="Arial" w:hAnsi="Arial" w:cs="Arial"/>
              </w:rPr>
              <w:t>ould</w:t>
            </w:r>
            <w:r>
              <w:rPr>
                <w:rFonts w:ascii="Arial" w:hAnsi="Arial" w:cs="Arial"/>
              </w:rPr>
              <w:t xml:space="preserve"> still occur. How </w:t>
            </w:r>
            <w:r w:rsidR="00BD6FBA">
              <w:rPr>
                <w:rFonts w:ascii="Arial" w:hAnsi="Arial" w:cs="Arial"/>
              </w:rPr>
              <w:t>is</w:t>
            </w:r>
            <w:r>
              <w:rPr>
                <w:rFonts w:ascii="Arial" w:hAnsi="Arial" w:cs="Arial"/>
              </w:rPr>
              <w:t xml:space="preserve"> the infiltration from the new basins incorporated in the predicted maximum levels and the uplift modelling? </w:t>
            </w:r>
          </w:p>
          <w:p w14:paraId="148BF128" w14:textId="77777777" w:rsidR="00156E5F" w:rsidRDefault="00156E5F" w:rsidP="00156E5F">
            <w:pPr>
              <w:rPr>
                <w:rFonts w:ascii="Arial" w:hAnsi="Arial" w:cs="Arial"/>
              </w:rPr>
            </w:pPr>
          </w:p>
          <w:p w14:paraId="57AF5170" w14:textId="77777777" w:rsidR="00156E5F" w:rsidRDefault="00156E5F" w:rsidP="00156E5F">
            <w:pPr>
              <w:rPr>
                <w:rFonts w:ascii="Arial" w:hAnsi="Arial" w:cs="Arial"/>
              </w:rPr>
            </w:pPr>
            <w:r>
              <w:rPr>
                <w:rFonts w:ascii="Arial" w:hAnsi="Arial" w:cs="Arial"/>
              </w:rPr>
              <w:t xml:space="preserve">Appendix 20.3 [REP1-004, section 5.4.3] states that the groundwater flooding event of February 2001 is the only recorded historical event within the dry valleys downgradient of the Proposed Development and that such flooding is only associated with extreme groundwater levels. </w:t>
            </w:r>
          </w:p>
          <w:p w14:paraId="5DCD2AEF" w14:textId="77777777" w:rsidR="00312C7F" w:rsidRDefault="00312C7F" w:rsidP="00156E5F">
            <w:pPr>
              <w:rPr>
                <w:rFonts w:ascii="Arial" w:hAnsi="Arial" w:cs="Arial"/>
              </w:rPr>
            </w:pPr>
          </w:p>
          <w:p w14:paraId="60740CF5" w14:textId="7FF5515E" w:rsidR="00C15E45" w:rsidRPr="002C1EF6" w:rsidRDefault="00156E5F" w:rsidP="006C1951">
            <w:pPr>
              <w:pStyle w:val="ListParagraph"/>
              <w:numPr>
                <w:ilvl w:val="0"/>
                <w:numId w:val="35"/>
              </w:numPr>
              <w:rPr>
                <w:rFonts w:cs="Arial"/>
              </w:rPr>
            </w:pPr>
            <w:r>
              <w:rPr>
                <w:rFonts w:cs="Arial"/>
              </w:rPr>
              <w:t xml:space="preserve">Does climate change make these </w:t>
            </w:r>
            <w:r w:rsidR="00F04072">
              <w:rPr>
                <w:rFonts w:cs="Arial"/>
              </w:rPr>
              <w:t>events</w:t>
            </w:r>
            <w:r>
              <w:rPr>
                <w:rFonts w:cs="Arial"/>
              </w:rPr>
              <w:t xml:space="preserve"> more likely?</w:t>
            </w:r>
          </w:p>
        </w:tc>
      </w:tr>
      <w:tr w:rsidR="00F320F8" w:rsidRPr="00076AF6" w14:paraId="0122DC08" w14:textId="77777777" w:rsidTr="00BB3500">
        <w:trPr>
          <w:trHeight w:val="148"/>
        </w:trPr>
        <w:tc>
          <w:tcPr>
            <w:tcW w:w="1231" w:type="dxa"/>
          </w:tcPr>
          <w:p w14:paraId="27CEF38D" w14:textId="6804FF28" w:rsidR="00F320F8" w:rsidRDefault="00F320F8" w:rsidP="00A35887">
            <w:pPr>
              <w:rPr>
                <w:rFonts w:ascii="Arial" w:hAnsi="Arial" w:cs="Arial"/>
              </w:rPr>
            </w:pPr>
            <w:r>
              <w:rPr>
                <w:rFonts w:ascii="Arial" w:hAnsi="Arial" w:cs="Arial"/>
              </w:rPr>
              <w:lastRenderedPageBreak/>
              <w:t>WE.1.3</w:t>
            </w:r>
          </w:p>
        </w:tc>
        <w:tc>
          <w:tcPr>
            <w:tcW w:w="2215" w:type="dxa"/>
          </w:tcPr>
          <w:p w14:paraId="49623EEA" w14:textId="62A7073D" w:rsidR="00F320F8" w:rsidRDefault="0086455D" w:rsidP="00A35887">
            <w:pPr>
              <w:rPr>
                <w:rFonts w:ascii="Arial" w:hAnsi="Arial" w:cs="Arial"/>
                <w:iCs/>
              </w:rPr>
            </w:pPr>
            <w:r>
              <w:rPr>
                <w:rFonts w:ascii="Arial" w:hAnsi="Arial" w:cs="Arial"/>
                <w:iCs/>
              </w:rPr>
              <w:t>Applicant</w:t>
            </w:r>
          </w:p>
        </w:tc>
        <w:tc>
          <w:tcPr>
            <w:tcW w:w="10481" w:type="dxa"/>
          </w:tcPr>
          <w:p w14:paraId="66590F97" w14:textId="77777777" w:rsidR="009F3DC7" w:rsidRDefault="009F3DC7" w:rsidP="009F3DC7">
            <w:pPr>
              <w:rPr>
                <w:rFonts w:ascii="Arial" w:hAnsi="Arial" w:cs="Arial"/>
              </w:rPr>
            </w:pPr>
            <w:r>
              <w:rPr>
                <w:rFonts w:ascii="Arial" w:hAnsi="Arial" w:cs="Arial"/>
                <w:b/>
                <w:bCs/>
              </w:rPr>
              <w:t>Groundwater mounding and flooding</w:t>
            </w:r>
          </w:p>
          <w:p w14:paraId="01B7F1F8" w14:textId="77777777" w:rsidR="009F3DC7" w:rsidRDefault="009F3DC7" w:rsidP="009F3DC7">
            <w:pPr>
              <w:rPr>
                <w:rFonts w:ascii="Arial" w:hAnsi="Arial" w:cs="Arial"/>
              </w:rPr>
            </w:pPr>
            <w:r>
              <w:rPr>
                <w:rFonts w:ascii="Arial" w:hAnsi="Arial" w:cs="Arial"/>
              </w:rPr>
              <w:t xml:space="preserve">The Hantush </w:t>
            </w:r>
            <w:r w:rsidRPr="002644AD">
              <w:rPr>
                <w:rFonts w:ascii="Arial" w:hAnsi="Arial" w:cs="Arial"/>
              </w:rPr>
              <w:t xml:space="preserve">equation has been applied to </w:t>
            </w:r>
            <w:r>
              <w:rPr>
                <w:rFonts w:ascii="Arial" w:hAnsi="Arial" w:cs="Arial"/>
              </w:rPr>
              <w:t>calculate</w:t>
            </w:r>
            <w:r w:rsidRPr="002644AD">
              <w:rPr>
                <w:rFonts w:ascii="Arial" w:hAnsi="Arial" w:cs="Arial"/>
              </w:rPr>
              <w:t xml:space="preserve"> the </w:t>
            </w:r>
            <w:r>
              <w:rPr>
                <w:rFonts w:ascii="Arial" w:hAnsi="Arial" w:cs="Arial"/>
              </w:rPr>
              <w:t>height of groundwater</w:t>
            </w:r>
            <w:r w:rsidRPr="002644AD">
              <w:rPr>
                <w:rFonts w:ascii="Arial" w:hAnsi="Arial" w:cs="Arial"/>
              </w:rPr>
              <w:t xml:space="preserve"> mounding from the discharge</w:t>
            </w:r>
            <w:r>
              <w:rPr>
                <w:rFonts w:ascii="Arial" w:hAnsi="Arial" w:cs="Arial"/>
              </w:rPr>
              <w:t xml:space="preserve"> beneath the infiltration tanks</w:t>
            </w:r>
            <w:r w:rsidRPr="002644AD">
              <w:rPr>
                <w:rFonts w:ascii="Arial" w:hAnsi="Arial" w:cs="Arial"/>
              </w:rPr>
              <w:t xml:space="preserve"> </w:t>
            </w:r>
            <w:r>
              <w:rPr>
                <w:rFonts w:ascii="Arial" w:hAnsi="Arial" w:cs="Arial"/>
              </w:rPr>
              <w:t>[REP1-004, Appendix E]</w:t>
            </w:r>
            <w:r w:rsidRPr="002644AD">
              <w:rPr>
                <w:rFonts w:ascii="Arial" w:hAnsi="Arial" w:cs="Arial"/>
              </w:rPr>
              <w:t>.</w:t>
            </w:r>
            <w:r>
              <w:rPr>
                <w:rFonts w:ascii="Arial" w:hAnsi="Arial" w:cs="Arial"/>
              </w:rPr>
              <w:t xml:space="preserve"> It is noted that t</w:t>
            </w:r>
            <w:r w:rsidRPr="00865F3E">
              <w:rPr>
                <w:rFonts w:ascii="Arial" w:hAnsi="Arial" w:cs="Arial"/>
              </w:rPr>
              <w:t xml:space="preserve">he modelling </w:t>
            </w:r>
            <w:r>
              <w:rPr>
                <w:rFonts w:ascii="Arial" w:hAnsi="Arial" w:cs="Arial"/>
              </w:rPr>
              <w:t xml:space="preserve">assumes that </w:t>
            </w:r>
            <w:r w:rsidRPr="00865F3E">
              <w:rPr>
                <w:rFonts w:ascii="Arial" w:hAnsi="Arial" w:cs="Arial"/>
              </w:rPr>
              <w:t xml:space="preserve">discharge from the infiltration tanks is for a </w:t>
            </w:r>
            <w:r>
              <w:rPr>
                <w:rFonts w:ascii="Arial" w:hAnsi="Arial" w:cs="Arial"/>
              </w:rPr>
              <w:t xml:space="preserve">single </w:t>
            </w:r>
            <w:r w:rsidRPr="00865F3E">
              <w:rPr>
                <w:rFonts w:ascii="Arial" w:hAnsi="Arial" w:cs="Arial"/>
              </w:rPr>
              <w:t xml:space="preserve">day. </w:t>
            </w:r>
          </w:p>
          <w:p w14:paraId="2878AF52" w14:textId="77777777" w:rsidR="00312C7F" w:rsidRDefault="00312C7F" w:rsidP="009F3DC7">
            <w:pPr>
              <w:rPr>
                <w:rFonts w:ascii="Arial" w:hAnsi="Arial" w:cs="Arial"/>
              </w:rPr>
            </w:pPr>
          </w:p>
          <w:p w14:paraId="08CA6FF8" w14:textId="77777777" w:rsidR="009F3DC7" w:rsidRDefault="009F3DC7" w:rsidP="006C1951">
            <w:pPr>
              <w:pStyle w:val="ListParagraph"/>
              <w:numPr>
                <w:ilvl w:val="0"/>
                <w:numId w:val="36"/>
              </w:numPr>
              <w:rPr>
                <w:rFonts w:cs="Arial"/>
              </w:rPr>
            </w:pPr>
            <w:r w:rsidRPr="00856E3F">
              <w:rPr>
                <w:rFonts w:cs="Arial"/>
              </w:rPr>
              <w:t xml:space="preserve">Does this reflect the likely pattern of discharge from the tanks? </w:t>
            </w:r>
          </w:p>
          <w:p w14:paraId="59362B67" w14:textId="640D3AC3" w:rsidR="009F3DC7" w:rsidRDefault="009F3DC7" w:rsidP="006C1951">
            <w:pPr>
              <w:pStyle w:val="ListParagraph"/>
              <w:numPr>
                <w:ilvl w:val="0"/>
                <w:numId w:val="36"/>
              </w:numPr>
              <w:rPr>
                <w:rFonts w:cs="Arial"/>
              </w:rPr>
            </w:pPr>
            <w:r w:rsidRPr="00856E3F">
              <w:rPr>
                <w:rFonts w:cs="Arial"/>
              </w:rPr>
              <w:t xml:space="preserve">If </w:t>
            </w:r>
            <w:r>
              <w:rPr>
                <w:rFonts w:cs="Arial"/>
              </w:rPr>
              <w:t xml:space="preserve">discharge </w:t>
            </w:r>
            <w:r w:rsidR="00A8781F">
              <w:rPr>
                <w:rFonts w:cs="Arial"/>
              </w:rPr>
              <w:t>was</w:t>
            </w:r>
            <w:r>
              <w:rPr>
                <w:rFonts w:cs="Arial"/>
              </w:rPr>
              <w:t xml:space="preserve"> </w:t>
            </w:r>
            <w:r w:rsidRPr="00856E3F">
              <w:rPr>
                <w:rFonts w:cs="Arial"/>
              </w:rPr>
              <w:t>continuous</w:t>
            </w:r>
            <w:r>
              <w:rPr>
                <w:rFonts w:cs="Arial"/>
              </w:rPr>
              <w:t xml:space="preserve"> or very regular</w:t>
            </w:r>
            <w:r w:rsidRPr="00856E3F">
              <w:rPr>
                <w:rFonts w:cs="Arial"/>
              </w:rPr>
              <w:t xml:space="preserve">, is this an appropriate model </w:t>
            </w:r>
            <w:r>
              <w:rPr>
                <w:rFonts w:cs="Arial"/>
              </w:rPr>
              <w:t xml:space="preserve">and duration </w:t>
            </w:r>
            <w:r w:rsidRPr="00856E3F">
              <w:rPr>
                <w:rFonts w:cs="Arial"/>
              </w:rPr>
              <w:t xml:space="preserve">to use? </w:t>
            </w:r>
            <w:r>
              <w:rPr>
                <w:rFonts w:cs="Arial"/>
              </w:rPr>
              <w:t xml:space="preserve">If not, please re-assess the likely effect of the infiltration tanks on water levels in the area. </w:t>
            </w:r>
          </w:p>
          <w:p w14:paraId="0E2BE2A2" w14:textId="66547848" w:rsidR="009F3DC7" w:rsidRDefault="009F3DC7" w:rsidP="006C1951">
            <w:pPr>
              <w:pStyle w:val="ListParagraph"/>
              <w:numPr>
                <w:ilvl w:val="0"/>
                <w:numId w:val="36"/>
              </w:numPr>
              <w:rPr>
                <w:rFonts w:cs="Arial"/>
              </w:rPr>
            </w:pPr>
            <w:r>
              <w:rPr>
                <w:rFonts w:cs="Arial"/>
              </w:rPr>
              <w:t xml:space="preserve">It is noted that the storage in the unsaturated zone has not been included </w:t>
            </w:r>
            <w:r w:rsidR="007736D3">
              <w:rPr>
                <w:rFonts w:cs="Arial"/>
              </w:rPr>
              <w:t>[REP1</w:t>
            </w:r>
            <w:r w:rsidR="00792910">
              <w:rPr>
                <w:rFonts w:cs="Arial"/>
              </w:rPr>
              <w:t xml:space="preserve">-004, </w:t>
            </w:r>
            <w:r>
              <w:rPr>
                <w:rFonts w:cs="Arial"/>
              </w:rPr>
              <w:t>section 6.2.15</w:t>
            </w:r>
            <w:r w:rsidR="00792910">
              <w:rPr>
                <w:rFonts w:cs="Arial"/>
              </w:rPr>
              <w:t>]</w:t>
            </w:r>
            <w:r>
              <w:rPr>
                <w:rFonts w:cs="Arial"/>
              </w:rPr>
              <w:t xml:space="preserve">. How long would it take before the unsaturated zone storage is </w:t>
            </w:r>
            <w:r w:rsidR="003D28EA">
              <w:rPr>
                <w:rFonts w:cs="Arial"/>
              </w:rPr>
              <w:t>‘used up’ and the underlying ground saturated</w:t>
            </w:r>
            <w:r>
              <w:rPr>
                <w:rFonts w:cs="Arial"/>
              </w:rPr>
              <w:t xml:space="preserve">? </w:t>
            </w:r>
          </w:p>
          <w:p w14:paraId="44A20B56" w14:textId="72392AEF" w:rsidR="009F3DC7" w:rsidRPr="00856E3F" w:rsidRDefault="009F3DC7" w:rsidP="006C1951">
            <w:pPr>
              <w:pStyle w:val="ListParagraph"/>
              <w:numPr>
                <w:ilvl w:val="0"/>
                <w:numId w:val="36"/>
              </w:numPr>
              <w:rPr>
                <w:rFonts w:cs="Arial"/>
              </w:rPr>
            </w:pPr>
            <w:r>
              <w:rPr>
                <w:rFonts w:cs="Arial"/>
              </w:rPr>
              <w:t xml:space="preserve">Could continuous or regular discharge below the infiltration tanks cause the properties of the subsurface to change? If so, how could this </w:t>
            </w:r>
            <w:r w:rsidR="00A347D7">
              <w:rPr>
                <w:rFonts w:cs="Arial"/>
              </w:rPr>
              <w:t>a</w:t>
            </w:r>
            <w:r>
              <w:rPr>
                <w:rFonts w:cs="Arial"/>
              </w:rPr>
              <w:t xml:space="preserve">ffect the effectiveness of the discharge and risk of groundwater flooding? </w:t>
            </w:r>
          </w:p>
          <w:p w14:paraId="1799BBB6" w14:textId="77777777" w:rsidR="009F3DC7" w:rsidRDefault="009F3DC7" w:rsidP="009F3DC7">
            <w:pPr>
              <w:rPr>
                <w:rFonts w:ascii="Arial" w:hAnsi="Arial" w:cs="Arial"/>
              </w:rPr>
            </w:pPr>
          </w:p>
          <w:p w14:paraId="591476EA" w14:textId="0D5D0538" w:rsidR="00F320F8" w:rsidRPr="00F6482A" w:rsidRDefault="009F3DC7" w:rsidP="009F3DC7">
            <w:pPr>
              <w:rPr>
                <w:rFonts w:ascii="Arial" w:hAnsi="Arial" w:cs="Arial"/>
              </w:rPr>
            </w:pPr>
            <w:r>
              <w:rPr>
                <w:rFonts w:ascii="Arial" w:hAnsi="Arial" w:cs="Arial"/>
              </w:rPr>
              <w:t>Chapter 20 [AS-031</w:t>
            </w:r>
            <w:r w:rsidR="00CA455B">
              <w:rPr>
                <w:rFonts w:ascii="Arial" w:hAnsi="Arial" w:cs="Arial"/>
              </w:rPr>
              <w:t>, section 20.13.6</w:t>
            </w:r>
            <w:r>
              <w:rPr>
                <w:rFonts w:ascii="Arial" w:hAnsi="Arial" w:cs="Arial"/>
              </w:rPr>
              <w:t>]</w:t>
            </w:r>
            <w:r w:rsidRPr="00AC197A">
              <w:rPr>
                <w:rFonts w:ascii="Arial" w:hAnsi="Arial" w:cs="Arial"/>
              </w:rPr>
              <w:t xml:space="preserve"> </w:t>
            </w:r>
            <w:r>
              <w:rPr>
                <w:rFonts w:ascii="Arial" w:hAnsi="Arial" w:cs="Arial"/>
              </w:rPr>
              <w:t>states</w:t>
            </w:r>
            <w:r w:rsidRPr="00AC197A">
              <w:rPr>
                <w:rFonts w:ascii="Arial" w:hAnsi="Arial" w:cs="Arial"/>
              </w:rPr>
              <w:t xml:space="preserve"> </w:t>
            </w:r>
            <w:r w:rsidRPr="00FC3297">
              <w:rPr>
                <w:rFonts w:ascii="Arial" w:hAnsi="Arial" w:cs="Arial"/>
              </w:rPr>
              <w:t xml:space="preserve">that </w:t>
            </w:r>
            <w:r w:rsidRPr="005C4B2E">
              <w:rPr>
                <w:rFonts w:ascii="Arial" w:hAnsi="Arial" w:cs="Arial"/>
                <w:i/>
                <w:iCs/>
              </w:rPr>
              <w:t>‘there will be monitoring of levels to ensure no significant flood risk in the area surrounding the infiltration tanks’</w:t>
            </w:r>
            <w:r w:rsidRPr="00FC3297">
              <w:rPr>
                <w:rFonts w:ascii="Arial" w:hAnsi="Arial" w:cs="Arial"/>
              </w:rPr>
              <w:t>.</w:t>
            </w:r>
            <w:r w:rsidRPr="00AC197A">
              <w:rPr>
                <w:rFonts w:ascii="Arial" w:hAnsi="Arial" w:cs="Arial"/>
              </w:rPr>
              <w:t xml:space="preserve"> </w:t>
            </w:r>
            <w:r w:rsidRPr="00C77D8C">
              <w:rPr>
                <w:rFonts w:ascii="Arial" w:hAnsi="Arial" w:cs="Arial"/>
              </w:rPr>
              <w:t xml:space="preserve">Where is this monitoring </w:t>
            </w:r>
            <w:r>
              <w:rPr>
                <w:rFonts w:ascii="Arial" w:hAnsi="Arial" w:cs="Arial"/>
              </w:rPr>
              <w:t xml:space="preserve">detailed and </w:t>
            </w:r>
            <w:r w:rsidRPr="00C77D8C">
              <w:rPr>
                <w:rFonts w:ascii="Arial" w:hAnsi="Arial" w:cs="Arial"/>
              </w:rPr>
              <w:t xml:space="preserve">secured in the </w:t>
            </w:r>
            <w:r>
              <w:rPr>
                <w:rFonts w:ascii="Arial" w:hAnsi="Arial" w:cs="Arial"/>
              </w:rPr>
              <w:t>d</w:t>
            </w:r>
            <w:r w:rsidR="00F6482A">
              <w:rPr>
                <w:rFonts w:ascii="Arial" w:hAnsi="Arial" w:cs="Arial"/>
              </w:rPr>
              <w:t xml:space="preserve">raft </w:t>
            </w:r>
            <w:r w:rsidRPr="00C77D8C">
              <w:rPr>
                <w:rFonts w:ascii="Arial" w:hAnsi="Arial" w:cs="Arial"/>
              </w:rPr>
              <w:t>DCO?</w:t>
            </w:r>
          </w:p>
        </w:tc>
      </w:tr>
      <w:tr w:rsidR="005C4B2E" w:rsidRPr="00076AF6" w14:paraId="47B69B8D" w14:textId="77777777" w:rsidTr="00BB3500">
        <w:trPr>
          <w:trHeight w:val="148"/>
        </w:trPr>
        <w:tc>
          <w:tcPr>
            <w:tcW w:w="1231" w:type="dxa"/>
          </w:tcPr>
          <w:p w14:paraId="1D0B81D3" w14:textId="430D0440" w:rsidR="005C4B2E" w:rsidRDefault="001B7CF5" w:rsidP="00A35887">
            <w:pPr>
              <w:rPr>
                <w:rFonts w:ascii="Arial" w:hAnsi="Arial" w:cs="Arial"/>
              </w:rPr>
            </w:pPr>
            <w:r>
              <w:rPr>
                <w:rFonts w:ascii="Arial" w:hAnsi="Arial" w:cs="Arial"/>
              </w:rPr>
              <w:t>WE.1.4</w:t>
            </w:r>
          </w:p>
        </w:tc>
        <w:tc>
          <w:tcPr>
            <w:tcW w:w="2215" w:type="dxa"/>
          </w:tcPr>
          <w:p w14:paraId="5D804F7F" w14:textId="2F78CFFA" w:rsidR="005C4B2E" w:rsidRDefault="001B7CF5" w:rsidP="00A35887">
            <w:pPr>
              <w:rPr>
                <w:rFonts w:ascii="Arial" w:hAnsi="Arial" w:cs="Arial"/>
                <w:iCs/>
              </w:rPr>
            </w:pPr>
            <w:r>
              <w:rPr>
                <w:rFonts w:ascii="Arial" w:hAnsi="Arial" w:cs="Arial"/>
                <w:iCs/>
              </w:rPr>
              <w:t>Applicant</w:t>
            </w:r>
          </w:p>
        </w:tc>
        <w:tc>
          <w:tcPr>
            <w:tcW w:w="10481" w:type="dxa"/>
          </w:tcPr>
          <w:p w14:paraId="398732D3" w14:textId="77777777" w:rsidR="00B27B4F" w:rsidRDefault="00B27B4F" w:rsidP="00B27B4F">
            <w:pPr>
              <w:rPr>
                <w:rFonts w:ascii="Arial" w:hAnsi="Arial" w:cs="Arial"/>
                <w:b/>
                <w:bCs/>
              </w:rPr>
            </w:pPr>
            <w:r>
              <w:rPr>
                <w:rFonts w:ascii="Arial" w:hAnsi="Arial" w:cs="Arial"/>
                <w:b/>
                <w:bCs/>
              </w:rPr>
              <w:t>Design of infiltration tanks 2 (southern) and 3 (northern)</w:t>
            </w:r>
          </w:p>
          <w:p w14:paraId="12B594B5" w14:textId="7BA5B32E" w:rsidR="00B27B4F" w:rsidRDefault="00B27B4F" w:rsidP="00B27B4F">
            <w:pPr>
              <w:rPr>
                <w:rFonts w:ascii="Arial" w:hAnsi="Arial" w:cs="Arial"/>
              </w:rPr>
            </w:pPr>
            <w:r w:rsidRPr="009E5BD6">
              <w:rPr>
                <w:rFonts w:ascii="Arial" w:hAnsi="Arial" w:cs="Arial"/>
              </w:rPr>
              <w:t>The</w:t>
            </w:r>
            <w:r>
              <w:rPr>
                <w:rFonts w:ascii="Arial" w:hAnsi="Arial" w:cs="Arial"/>
              </w:rPr>
              <w:t xml:space="preserve"> infiltration rate for both infiltration basins has been assumed to be 0.085 m/hour </w:t>
            </w:r>
            <w:r w:rsidRPr="00982F7B">
              <w:rPr>
                <w:rFonts w:ascii="Arial" w:hAnsi="Arial" w:cs="Arial"/>
              </w:rPr>
              <w:t>[</w:t>
            </w:r>
            <w:r>
              <w:rPr>
                <w:rFonts w:ascii="Arial" w:hAnsi="Arial" w:cs="Arial"/>
              </w:rPr>
              <w:t xml:space="preserve">APP-137, Figure </w:t>
            </w:r>
            <w:r w:rsidRPr="002807E3">
              <w:rPr>
                <w:rFonts w:ascii="Arial" w:hAnsi="Arial" w:cs="Arial"/>
              </w:rPr>
              <w:t>LLADCO-3C-CAP-INF-DRN-DR-CE-5510</w:t>
            </w:r>
            <w:r w:rsidRPr="00982F7B">
              <w:rPr>
                <w:rFonts w:ascii="Arial" w:hAnsi="Arial" w:cs="Arial"/>
              </w:rPr>
              <w:t>]</w:t>
            </w:r>
            <w:r>
              <w:rPr>
                <w:rFonts w:ascii="Arial" w:hAnsi="Arial" w:cs="Arial"/>
              </w:rPr>
              <w:t xml:space="preserve">. </w:t>
            </w:r>
          </w:p>
          <w:p w14:paraId="1CC98E8E" w14:textId="77777777" w:rsidR="00312C7F" w:rsidRDefault="00312C7F" w:rsidP="00B27B4F">
            <w:pPr>
              <w:rPr>
                <w:rFonts w:ascii="Arial" w:hAnsi="Arial" w:cs="Arial"/>
              </w:rPr>
            </w:pPr>
          </w:p>
          <w:p w14:paraId="5B16A53D" w14:textId="77777777" w:rsidR="00B27B4F" w:rsidRDefault="00B27B4F" w:rsidP="006C1951">
            <w:pPr>
              <w:pStyle w:val="ListParagraph"/>
              <w:numPr>
                <w:ilvl w:val="0"/>
                <w:numId w:val="37"/>
              </w:numPr>
              <w:rPr>
                <w:rFonts w:cs="Arial"/>
              </w:rPr>
            </w:pPr>
            <w:r>
              <w:rPr>
                <w:rFonts w:cs="Arial"/>
              </w:rPr>
              <w:t>Has this infiltration rate been based on samples from the proposed location of the infiltration tanks?</w:t>
            </w:r>
          </w:p>
          <w:p w14:paraId="0ECE0BED" w14:textId="67846503" w:rsidR="00B27B4F" w:rsidRDefault="00B27B4F" w:rsidP="006C1951">
            <w:pPr>
              <w:pStyle w:val="ListParagraph"/>
              <w:numPr>
                <w:ilvl w:val="0"/>
                <w:numId w:val="37"/>
              </w:numPr>
              <w:rPr>
                <w:rFonts w:cs="Arial"/>
              </w:rPr>
            </w:pPr>
            <w:r>
              <w:rPr>
                <w:rFonts w:cs="Arial"/>
              </w:rPr>
              <w:t xml:space="preserve">If not, where </w:t>
            </w:r>
            <w:r w:rsidR="00542A0D">
              <w:rPr>
                <w:rFonts w:cs="Arial"/>
              </w:rPr>
              <w:t>are</w:t>
            </w:r>
            <w:r>
              <w:rPr>
                <w:rFonts w:cs="Arial"/>
              </w:rPr>
              <w:t xml:space="preserve"> the infiltration data derived from? How much confidence is there in this value given the variability of the Chalk?</w:t>
            </w:r>
          </w:p>
          <w:p w14:paraId="1E769ECB" w14:textId="7E2E9CC3" w:rsidR="005C4B2E" w:rsidRPr="0097223B" w:rsidRDefault="00B27B4F" w:rsidP="00B27B4F">
            <w:pPr>
              <w:pStyle w:val="ListParagraph"/>
              <w:numPr>
                <w:ilvl w:val="0"/>
                <w:numId w:val="37"/>
              </w:numPr>
              <w:rPr>
                <w:rFonts w:cs="Arial"/>
              </w:rPr>
            </w:pPr>
            <w:r w:rsidRPr="00534DF5">
              <w:rPr>
                <w:rFonts w:cs="Arial"/>
              </w:rPr>
              <w:t>If the infiltration rate in this area</w:t>
            </w:r>
            <w:r>
              <w:rPr>
                <w:rFonts w:cs="Arial"/>
              </w:rPr>
              <w:t>, which could potentially vary over orders of magnitude,</w:t>
            </w:r>
            <w:r w:rsidRPr="00534DF5">
              <w:rPr>
                <w:rFonts w:cs="Arial"/>
              </w:rPr>
              <w:t xml:space="preserve"> is less than that used in the modelling, could this have significant implications for the size of the infiltration basin required? </w:t>
            </w:r>
          </w:p>
        </w:tc>
      </w:tr>
      <w:tr w:rsidR="00BB73CD" w:rsidRPr="00076AF6" w14:paraId="44AC658C" w14:textId="77777777" w:rsidTr="00BB3500">
        <w:trPr>
          <w:trHeight w:val="148"/>
        </w:trPr>
        <w:tc>
          <w:tcPr>
            <w:tcW w:w="1231" w:type="dxa"/>
          </w:tcPr>
          <w:p w14:paraId="6085185E" w14:textId="0D259C36" w:rsidR="00BB73CD" w:rsidRDefault="00BB73CD" w:rsidP="00A35887">
            <w:pPr>
              <w:rPr>
                <w:rFonts w:ascii="Arial" w:hAnsi="Arial" w:cs="Arial"/>
              </w:rPr>
            </w:pPr>
            <w:r>
              <w:rPr>
                <w:rFonts w:ascii="Arial" w:hAnsi="Arial" w:cs="Arial"/>
              </w:rPr>
              <w:t>WE.1.5</w:t>
            </w:r>
          </w:p>
        </w:tc>
        <w:tc>
          <w:tcPr>
            <w:tcW w:w="2215" w:type="dxa"/>
          </w:tcPr>
          <w:p w14:paraId="6D04AC2E" w14:textId="12A72F14" w:rsidR="00BB73CD" w:rsidRDefault="00961F25" w:rsidP="00A35887">
            <w:pPr>
              <w:rPr>
                <w:rFonts w:ascii="Arial" w:hAnsi="Arial" w:cs="Arial"/>
                <w:iCs/>
              </w:rPr>
            </w:pPr>
            <w:r>
              <w:rPr>
                <w:rFonts w:ascii="Arial" w:hAnsi="Arial" w:cs="Arial"/>
                <w:iCs/>
              </w:rPr>
              <w:t>Applicant</w:t>
            </w:r>
          </w:p>
        </w:tc>
        <w:tc>
          <w:tcPr>
            <w:tcW w:w="10481" w:type="dxa"/>
          </w:tcPr>
          <w:p w14:paraId="03EC0C7C" w14:textId="77777777" w:rsidR="008C1469" w:rsidRDefault="008C1469" w:rsidP="008C1469">
            <w:pPr>
              <w:rPr>
                <w:rFonts w:ascii="Arial" w:hAnsi="Arial" w:cs="Arial"/>
                <w:b/>
                <w:bCs/>
              </w:rPr>
            </w:pPr>
            <w:r>
              <w:rPr>
                <w:rFonts w:ascii="Arial" w:hAnsi="Arial" w:cs="Arial"/>
                <w:b/>
                <w:bCs/>
              </w:rPr>
              <w:t>Modular tank system</w:t>
            </w:r>
          </w:p>
          <w:p w14:paraId="11A7952A" w14:textId="0FBC047C" w:rsidR="008C1469" w:rsidRDefault="008C1469" w:rsidP="008C1469">
            <w:pPr>
              <w:rPr>
                <w:rFonts w:ascii="Arial" w:hAnsi="Arial" w:cs="Arial"/>
              </w:rPr>
            </w:pPr>
            <w:r w:rsidRPr="00DB3BDD">
              <w:rPr>
                <w:rFonts w:ascii="Arial" w:hAnsi="Arial" w:cs="Arial"/>
              </w:rPr>
              <w:lastRenderedPageBreak/>
              <w:t>The modular tank system has been developed ‘</w:t>
            </w:r>
            <w:r w:rsidRPr="009F5C2B">
              <w:rPr>
                <w:rFonts w:ascii="Arial" w:hAnsi="Arial" w:cs="Arial"/>
                <w:i/>
                <w:iCs/>
              </w:rPr>
              <w:t>cognisant of the risk of chalk degradation as a result of infiltration’</w:t>
            </w:r>
            <w:r>
              <w:rPr>
                <w:rFonts w:ascii="Arial" w:hAnsi="Arial" w:cs="Arial"/>
              </w:rPr>
              <w:t xml:space="preserve"> [AS-</w:t>
            </w:r>
            <w:r w:rsidR="007F519C">
              <w:rPr>
                <w:rFonts w:ascii="Arial" w:hAnsi="Arial" w:cs="Arial"/>
              </w:rPr>
              <w:t>031</w:t>
            </w:r>
            <w:r>
              <w:rPr>
                <w:rFonts w:ascii="Arial" w:hAnsi="Arial" w:cs="Arial"/>
              </w:rPr>
              <w:t>, section 20.8.20]</w:t>
            </w:r>
            <w:r w:rsidRPr="00DB3BDD">
              <w:rPr>
                <w:rFonts w:ascii="Arial" w:hAnsi="Arial" w:cs="Arial"/>
              </w:rPr>
              <w:t>.</w:t>
            </w:r>
            <w:r>
              <w:rPr>
                <w:rFonts w:ascii="Arial" w:hAnsi="Arial" w:cs="Arial"/>
              </w:rPr>
              <w:t xml:space="preserve"> The same section states that the tanks would be perforated rather than granular backfilled to reduce erosion potential. </w:t>
            </w:r>
          </w:p>
          <w:p w14:paraId="5D15F518" w14:textId="77777777" w:rsidR="00312C7F" w:rsidRDefault="00312C7F" w:rsidP="008C1469">
            <w:pPr>
              <w:rPr>
                <w:rFonts w:ascii="Arial" w:hAnsi="Arial" w:cs="Arial"/>
              </w:rPr>
            </w:pPr>
          </w:p>
          <w:p w14:paraId="372C6150" w14:textId="77777777" w:rsidR="00961F25" w:rsidRDefault="008C1469" w:rsidP="006C1951">
            <w:pPr>
              <w:pStyle w:val="ListParagraph"/>
              <w:numPr>
                <w:ilvl w:val="0"/>
                <w:numId w:val="38"/>
              </w:numPr>
              <w:rPr>
                <w:rFonts w:cs="Arial"/>
              </w:rPr>
            </w:pPr>
            <w:r w:rsidRPr="00616B66">
              <w:rPr>
                <w:rFonts w:cs="Arial"/>
              </w:rPr>
              <w:t xml:space="preserve">Explain what is meant by </w:t>
            </w:r>
            <w:r>
              <w:rPr>
                <w:rFonts w:cs="Arial"/>
              </w:rPr>
              <w:t xml:space="preserve">‘chalk degradation as a result of infiltration’. </w:t>
            </w:r>
          </w:p>
          <w:p w14:paraId="674E5F56" w14:textId="2ADB3927" w:rsidR="00BB73CD" w:rsidRPr="00961F25" w:rsidRDefault="008C1469" w:rsidP="006C1951">
            <w:pPr>
              <w:pStyle w:val="ListParagraph"/>
              <w:numPr>
                <w:ilvl w:val="0"/>
                <w:numId w:val="38"/>
              </w:numPr>
              <w:rPr>
                <w:rFonts w:cs="Arial"/>
              </w:rPr>
            </w:pPr>
            <w:r w:rsidRPr="00961F25">
              <w:rPr>
                <w:rFonts w:cs="Arial"/>
              </w:rPr>
              <w:t>Explain why perforated tanks would reduce erosion potential compared to granular backfill.</w:t>
            </w:r>
          </w:p>
        </w:tc>
      </w:tr>
      <w:tr w:rsidR="00D34B15" w:rsidRPr="00076AF6" w14:paraId="5DB5D159" w14:textId="77777777" w:rsidTr="00BB3500">
        <w:trPr>
          <w:trHeight w:val="148"/>
        </w:trPr>
        <w:tc>
          <w:tcPr>
            <w:tcW w:w="1231" w:type="dxa"/>
          </w:tcPr>
          <w:p w14:paraId="2380DC34" w14:textId="252047D3" w:rsidR="00D34B15" w:rsidRDefault="00143AF2" w:rsidP="00A35887">
            <w:pPr>
              <w:rPr>
                <w:rFonts w:ascii="Arial" w:hAnsi="Arial" w:cs="Arial"/>
              </w:rPr>
            </w:pPr>
            <w:r>
              <w:rPr>
                <w:rFonts w:ascii="Arial" w:hAnsi="Arial" w:cs="Arial"/>
              </w:rPr>
              <w:lastRenderedPageBreak/>
              <w:t>WE.1.6</w:t>
            </w:r>
          </w:p>
        </w:tc>
        <w:tc>
          <w:tcPr>
            <w:tcW w:w="2215" w:type="dxa"/>
          </w:tcPr>
          <w:p w14:paraId="218C86B1" w14:textId="4D6CA8B9" w:rsidR="00D34B15" w:rsidRDefault="00143AF2" w:rsidP="00A35887">
            <w:pPr>
              <w:rPr>
                <w:rFonts w:ascii="Arial" w:hAnsi="Arial" w:cs="Arial"/>
                <w:iCs/>
              </w:rPr>
            </w:pPr>
            <w:r>
              <w:rPr>
                <w:rFonts w:ascii="Arial" w:hAnsi="Arial" w:cs="Arial"/>
                <w:iCs/>
              </w:rPr>
              <w:t>Thames Water</w:t>
            </w:r>
          </w:p>
        </w:tc>
        <w:tc>
          <w:tcPr>
            <w:tcW w:w="10481" w:type="dxa"/>
          </w:tcPr>
          <w:p w14:paraId="143D663E" w14:textId="77777777" w:rsidR="000F7463" w:rsidRPr="00A84579" w:rsidRDefault="000F7463" w:rsidP="000F7463">
            <w:pPr>
              <w:rPr>
                <w:rFonts w:ascii="Arial" w:hAnsi="Arial" w:cs="Arial"/>
                <w:b/>
                <w:bCs/>
              </w:rPr>
            </w:pPr>
            <w:r w:rsidRPr="00A84579">
              <w:rPr>
                <w:rFonts w:ascii="Arial" w:hAnsi="Arial" w:cs="Arial"/>
                <w:b/>
                <w:bCs/>
              </w:rPr>
              <w:t>Thames Water capacity during Phase 1</w:t>
            </w:r>
          </w:p>
          <w:p w14:paraId="12881764" w14:textId="77777777" w:rsidR="000F7463" w:rsidRDefault="000F7463" w:rsidP="000F7463">
            <w:pPr>
              <w:rPr>
                <w:rFonts w:ascii="Arial" w:hAnsi="Arial" w:cs="Arial"/>
              </w:rPr>
            </w:pPr>
            <w:r>
              <w:rPr>
                <w:rFonts w:ascii="Arial" w:hAnsi="Arial" w:cs="Arial"/>
              </w:rPr>
              <w:t xml:space="preserve">It is intended that numerous discharge streams, including contaminated surface water and discharge from the long stay car park (P5) would be diverted during Phase 1 to Thames Water infrastructure [AS-031, section 20.8 and the Drainage Design Statement, APP-137]. </w:t>
            </w:r>
          </w:p>
          <w:p w14:paraId="09F61A05" w14:textId="77777777" w:rsidR="000F7463" w:rsidRDefault="000F7463" w:rsidP="000F7463">
            <w:pPr>
              <w:rPr>
                <w:rFonts w:ascii="Arial" w:hAnsi="Arial" w:cs="Arial"/>
              </w:rPr>
            </w:pPr>
          </w:p>
          <w:p w14:paraId="2717F8F0" w14:textId="4D095ED8" w:rsidR="00D34B15" w:rsidRDefault="000F7463" w:rsidP="000F7463">
            <w:pPr>
              <w:rPr>
                <w:rFonts w:ascii="Arial" w:hAnsi="Arial" w:cs="Arial"/>
                <w:b/>
                <w:bCs/>
              </w:rPr>
            </w:pPr>
            <w:r w:rsidRPr="00CB5886">
              <w:rPr>
                <w:rFonts w:ascii="Arial" w:hAnsi="Arial" w:cs="Arial"/>
              </w:rPr>
              <w:t xml:space="preserve">Please confirm that you are content to take </w:t>
            </w:r>
            <w:r>
              <w:rPr>
                <w:rFonts w:ascii="Arial" w:hAnsi="Arial" w:cs="Arial"/>
              </w:rPr>
              <w:t>all the</w:t>
            </w:r>
            <w:r w:rsidRPr="00CB5886">
              <w:rPr>
                <w:rFonts w:ascii="Arial" w:hAnsi="Arial" w:cs="Arial"/>
              </w:rPr>
              <w:t xml:space="preserve"> flows </w:t>
            </w:r>
            <w:r>
              <w:rPr>
                <w:rFonts w:ascii="Arial" w:hAnsi="Arial" w:cs="Arial"/>
              </w:rPr>
              <w:t xml:space="preserve">as described </w:t>
            </w:r>
            <w:r w:rsidRPr="00CB5886">
              <w:rPr>
                <w:rFonts w:ascii="Arial" w:hAnsi="Arial" w:cs="Arial"/>
              </w:rPr>
              <w:t xml:space="preserve">and that you </w:t>
            </w:r>
            <w:r w:rsidR="00D4280F">
              <w:rPr>
                <w:rFonts w:ascii="Arial" w:hAnsi="Arial" w:cs="Arial"/>
              </w:rPr>
              <w:t xml:space="preserve">would </w:t>
            </w:r>
            <w:r w:rsidRPr="00CB5886">
              <w:rPr>
                <w:rFonts w:ascii="Arial" w:hAnsi="Arial" w:cs="Arial"/>
              </w:rPr>
              <w:t>have sufficient capacity available</w:t>
            </w:r>
            <w:r w:rsidR="00D4280F">
              <w:rPr>
                <w:rFonts w:ascii="Arial" w:hAnsi="Arial" w:cs="Arial"/>
              </w:rPr>
              <w:t xml:space="preserve"> from the beginning of Phase 1</w:t>
            </w:r>
            <w:r>
              <w:rPr>
                <w:rFonts w:ascii="Arial" w:hAnsi="Arial" w:cs="Arial"/>
              </w:rPr>
              <w:t>?</w:t>
            </w:r>
          </w:p>
        </w:tc>
      </w:tr>
      <w:tr w:rsidR="00750769" w:rsidRPr="00076AF6" w14:paraId="481F86CE" w14:textId="77777777" w:rsidTr="00BB3500">
        <w:trPr>
          <w:trHeight w:val="148"/>
        </w:trPr>
        <w:tc>
          <w:tcPr>
            <w:tcW w:w="1231" w:type="dxa"/>
          </w:tcPr>
          <w:p w14:paraId="50B11F74" w14:textId="1543D693" w:rsidR="00750769" w:rsidRDefault="003F1F24" w:rsidP="00A35887">
            <w:pPr>
              <w:rPr>
                <w:rFonts w:ascii="Arial" w:hAnsi="Arial" w:cs="Arial"/>
              </w:rPr>
            </w:pPr>
            <w:r>
              <w:rPr>
                <w:rFonts w:ascii="Arial" w:hAnsi="Arial" w:cs="Arial"/>
              </w:rPr>
              <w:t>WE.1.</w:t>
            </w:r>
            <w:r w:rsidR="00725FF9">
              <w:rPr>
                <w:rFonts w:ascii="Arial" w:hAnsi="Arial" w:cs="Arial"/>
              </w:rPr>
              <w:t>7</w:t>
            </w:r>
          </w:p>
        </w:tc>
        <w:tc>
          <w:tcPr>
            <w:tcW w:w="2215" w:type="dxa"/>
          </w:tcPr>
          <w:p w14:paraId="36107DB5" w14:textId="515909E5" w:rsidR="00750769" w:rsidRDefault="00725FF9" w:rsidP="00A35887">
            <w:pPr>
              <w:rPr>
                <w:rFonts w:ascii="Arial" w:hAnsi="Arial" w:cs="Arial"/>
                <w:iCs/>
              </w:rPr>
            </w:pPr>
            <w:r>
              <w:rPr>
                <w:rFonts w:ascii="Arial" w:hAnsi="Arial" w:cs="Arial"/>
                <w:iCs/>
              </w:rPr>
              <w:t>Thames Water</w:t>
            </w:r>
          </w:p>
        </w:tc>
        <w:tc>
          <w:tcPr>
            <w:tcW w:w="10481" w:type="dxa"/>
          </w:tcPr>
          <w:p w14:paraId="62B4E260" w14:textId="77777777" w:rsidR="00D67DA0" w:rsidRPr="00FD540E" w:rsidRDefault="00D67DA0" w:rsidP="00D67DA0">
            <w:pPr>
              <w:rPr>
                <w:rFonts w:ascii="Arial" w:hAnsi="Arial" w:cs="Arial"/>
                <w:b/>
                <w:bCs/>
              </w:rPr>
            </w:pPr>
            <w:r w:rsidRPr="00FD540E">
              <w:rPr>
                <w:rFonts w:ascii="Arial" w:hAnsi="Arial" w:cs="Arial"/>
                <w:b/>
                <w:bCs/>
              </w:rPr>
              <w:t>Thames Water capacity during Phase 2</w:t>
            </w:r>
          </w:p>
          <w:p w14:paraId="505D79EE" w14:textId="0654AC1A" w:rsidR="00D67DA0" w:rsidRDefault="00D67DA0" w:rsidP="00D67DA0">
            <w:pPr>
              <w:rPr>
                <w:rFonts w:ascii="Arial" w:hAnsi="Arial" w:cs="Arial"/>
              </w:rPr>
            </w:pPr>
            <w:r>
              <w:rPr>
                <w:rFonts w:ascii="Arial" w:hAnsi="Arial" w:cs="Arial"/>
              </w:rPr>
              <w:t xml:space="preserve">Please confirm (or not) that foul sewage from the </w:t>
            </w:r>
            <w:r w:rsidR="007F519C">
              <w:rPr>
                <w:rFonts w:ascii="Arial" w:hAnsi="Arial" w:cs="Arial"/>
              </w:rPr>
              <w:t>P</w:t>
            </w:r>
            <w:r>
              <w:rPr>
                <w:rFonts w:ascii="Arial" w:hAnsi="Arial" w:cs="Arial"/>
              </w:rPr>
              <w:t xml:space="preserve">roposed </w:t>
            </w:r>
            <w:r w:rsidR="007F519C">
              <w:rPr>
                <w:rFonts w:ascii="Arial" w:hAnsi="Arial" w:cs="Arial"/>
              </w:rPr>
              <w:t>D</w:t>
            </w:r>
            <w:r>
              <w:rPr>
                <w:rFonts w:ascii="Arial" w:hAnsi="Arial" w:cs="Arial"/>
              </w:rPr>
              <w:t>evelopment would be classified as ‘</w:t>
            </w:r>
            <w:r w:rsidRPr="00DE2E3B">
              <w:rPr>
                <w:rFonts w:ascii="Arial" w:hAnsi="Arial" w:cs="Arial"/>
                <w:i/>
                <w:iCs/>
              </w:rPr>
              <w:t>domestic</w:t>
            </w:r>
            <w:r w:rsidRPr="00650C9D">
              <w:rPr>
                <w:rFonts w:ascii="Arial" w:hAnsi="Arial" w:cs="Arial"/>
              </w:rPr>
              <w:t xml:space="preserve"> foul sewage’</w:t>
            </w:r>
            <w:r>
              <w:rPr>
                <w:rFonts w:ascii="Arial" w:hAnsi="Arial" w:cs="Arial"/>
              </w:rPr>
              <w:t xml:space="preserve"> under Section 94 of the Water Industry Act 1991. </w:t>
            </w:r>
          </w:p>
          <w:p w14:paraId="2D1B7F5F" w14:textId="77777777" w:rsidR="00D67DA0" w:rsidRDefault="00D67DA0" w:rsidP="00D67DA0">
            <w:pPr>
              <w:rPr>
                <w:rFonts w:ascii="Arial" w:hAnsi="Arial" w:cs="Arial"/>
              </w:rPr>
            </w:pPr>
          </w:p>
          <w:p w14:paraId="12F2262C" w14:textId="779A283C" w:rsidR="00D67DA0" w:rsidRDefault="00D67DA0" w:rsidP="00D67DA0">
            <w:pPr>
              <w:rPr>
                <w:rFonts w:ascii="Arial" w:hAnsi="Arial" w:cs="Arial"/>
              </w:rPr>
            </w:pPr>
            <w:r>
              <w:rPr>
                <w:rFonts w:ascii="Arial" w:hAnsi="Arial" w:cs="Arial"/>
              </w:rPr>
              <w:t>If consent were to be granted in 2024, when would funding approval likely be sought from Ofwat for upgrades to meet your statutory obligations and in which A</w:t>
            </w:r>
            <w:r w:rsidR="00204A33">
              <w:rPr>
                <w:rFonts w:ascii="Arial" w:hAnsi="Arial" w:cs="Arial"/>
              </w:rPr>
              <w:t xml:space="preserve">sset Management </w:t>
            </w:r>
            <w:r>
              <w:rPr>
                <w:rFonts w:ascii="Arial" w:hAnsi="Arial" w:cs="Arial"/>
              </w:rPr>
              <w:t>P</w:t>
            </w:r>
            <w:r w:rsidR="00204A33">
              <w:rPr>
                <w:rFonts w:ascii="Arial" w:hAnsi="Arial" w:cs="Arial"/>
              </w:rPr>
              <w:t>lan</w:t>
            </w:r>
            <w:r>
              <w:rPr>
                <w:rFonts w:ascii="Arial" w:hAnsi="Arial" w:cs="Arial"/>
              </w:rPr>
              <w:t xml:space="preserve"> cycle is the funding likely to fall? </w:t>
            </w:r>
          </w:p>
          <w:p w14:paraId="6EAF2479" w14:textId="77777777" w:rsidR="00D67DA0" w:rsidRDefault="00D67DA0" w:rsidP="00D67DA0">
            <w:pPr>
              <w:rPr>
                <w:rFonts w:ascii="Arial" w:hAnsi="Arial" w:cs="Arial"/>
              </w:rPr>
            </w:pPr>
          </w:p>
          <w:p w14:paraId="50172287" w14:textId="6EC8CED2" w:rsidR="00D67DA0" w:rsidRDefault="00D67DA0" w:rsidP="00D67DA0">
            <w:pPr>
              <w:rPr>
                <w:rFonts w:ascii="Arial" w:hAnsi="Arial" w:cs="Arial"/>
              </w:rPr>
            </w:pPr>
            <w:r>
              <w:rPr>
                <w:rFonts w:ascii="Arial" w:hAnsi="Arial" w:cs="Arial"/>
              </w:rPr>
              <w:t>Thames Water’s D3 response [REP</w:t>
            </w:r>
            <w:r w:rsidR="005D4E81">
              <w:rPr>
                <w:rFonts w:ascii="Arial" w:hAnsi="Arial" w:cs="Arial"/>
              </w:rPr>
              <w:t>3</w:t>
            </w:r>
            <w:r>
              <w:rPr>
                <w:rFonts w:ascii="Arial" w:hAnsi="Arial" w:cs="Arial"/>
              </w:rPr>
              <w:t>-</w:t>
            </w:r>
            <w:r w:rsidR="003D2FC1">
              <w:rPr>
                <w:rFonts w:ascii="Arial" w:hAnsi="Arial" w:cs="Arial"/>
              </w:rPr>
              <w:t>142</w:t>
            </w:r>
            <w:r>
              <w:rPr>
                <w:rFonts w:ascii="Arial" w:hAnsi="Arial" w:cs="Arial"/>
              </w:rPr>
              <w:t>] states that ‘</w:t>
            </w:r>
            <w:r w:rsidRPr="00675FDF">
              <w:rPr>
                <w:rFonts w:ascii="Arial" w:hAnsi="Arial" w:cs="Arial"/>
                <w:i/>
                <w:iCs/>
              </w:rPr>
              <w:t>upgrades at similar sized STWs to accommodate increased flows can take between 5 and 15 years to deliver in full’</w:t>
            </w:r>
            <w:r>
              <w:rPr>
                <w:rFonts w:ascii="Arial" w:hAnsi="Arial" w:cs="Arial"/>
              </w:rPr>
              <w:t xml:space="preserve">. When would this timescale begin? Is this, for example, from the point that the funding becomes available?   </w:t>
            </w:r>
            <w:r w:rsidRPr="00F315A7">
              <w:rPr>
                <w:rFonts w:ascii="Arial" w:hAnsi="Arial" w:cs="Arial"/>
              </w:rPr>
              <w:t xml:space="preserve"> </w:t>
            </w:r>
          </w:p>
          <w:p w14:paraId="22947687" w14:textId="77777777" w:rsidR="00D67DA0" w:rsidRDefault="00D67DA0" w:rsidP="00D67DA0">
            <w:pPr>
              <w:rPr>
                <w:rFonts w:ascii="Arial" w:hAnsi="Arial" w:cs="Arial"/>
              </w:rPr>
            </w:pPr>
          </w:p>
          <w:p w14:paraId="3493D895" w14:textId="17C8C4A0" w:rsidR="00D67DA0" w:rsidRDefault="000D6A6E" w:rsidP="00D67DA0">
            <w:pPr>
              <w:rPr>
                <w:rFonts w:ascii="Arial" w:hAnsi="Arial" w:cs="Arial"/>
              </w:rPr>
            </w:pPr>
            <w:r>
              <w:rPr>
                <w:rFonts w:ascii="Arial" w:hAnsi="Arial" w:cs="Arial"/>
              </w:rPr>
              <w:t>Y</w:t>
            </w:r>
            <w:r w:rsidR="00D67DA0">
              <w:rPr>
                <w:rFonts w:ascii="Arial" w:hAnsi="Arial" w:cs="Arial"/>
              </w:rPr>
              <w:t>our response at D3 [REP</w:t>
            </w:r>
            <w:r w:rsidR="005D4E81">
              <w:rPr>
                <w:rFonts w:ascii="Arial" w:hAnsi="Arial" w:cs="Arial"/>
              </w:rPr>
              <w:t>3</w:t>
            </w:r>
            <w:r w:rsidR="00D67DA0">
              <w:rPr>
                <w:rFonts w:ascii="Arial" w:hAnsi="Arial" w:cs="Arial"/>
              </w:rPr>
              <w:t>-</w:t>
            </w:r>
            <w:r w:rsidR="00956F56">
              <w:rPr>
                <w:rFonts w:ascii="Arial" w:hAnsi="Arial" w:cs="Arial"/>
              </w:rPr>
              <w:t>142</w:t>
            </w:r>
            <w:r w:rsidR="00D67DA0">
              <w:rPr>
                <w:rFonts w:ascii="Arial" w:hAnsi="Arial" w:cs="Arial"/>
              </w:rPr>
              <w:t>]</w:t>
            </w:r>
            <w:r w:rsidR="00204A33">
              <w:rPr>
                <w:rFonts w:ascii="Arial" w:hAnsi="Arial" w:cs="Arial"/>
              </w:rPr>
              <w:t xml:space="preserve"> states</w:t>
            </w:r>
            <w:r w:rsidR="00D67DA0">
              <w:rPr>
                <w:rFonts w:ascii="Arial" w:hAnsi="Arial" w:cs="Arial"/>
              </w:rPr>
              <w:t xml:space="preserve"> that ‘non-domestic foul sewage’, including contaminated surface water, could potentially be accepted through a Trade Effluent Consent. </w:t>
            </w:r>
          </w:p>
          <w:p w14:paraId="3689300B" w14:textId="77777777" w:rsidR="007F519C" w:rsidRDefault="007F519C" w:rsidP="00D67DA0">
            <w:pPr>
              <w:rPr>
                <w:rFonts w:ascii="Arial" w:hAnsi="Arial" w:cs="Arial"/>
              </w:rPr>
            </w:pPr>
          </w:p>
          <w:p w14:paraId="26E8A72B" w14:textId="17086A0E" w:rsidR="00D67DA0" w:rsidRDefault="00A56A2F" w:rsidP="006C1951">
            <w:pPr>
              <w:pStyle w:val="ListParagraph"/>
              <w:numPr>
                <w:ilvl w:val="0"/>
                <w:numId w:val="39"/>
              </w:numPr>
              <w:rPr>
                <w:rFonts w:cs="Arial"/>
              </w:rPr>
            </w:pPr>
            <w:r>
              <w:rPr>
                <w:rFonts w:cs="Arial"/>
              </w:rPr>
              <w:t>T</w:t>
            </w:r>
            <w:r w:rsidR="00D67DA0">
              <w:rPr>
                <w:rFonts w:cs="Arial"/>
              </w:rPr>
              <w:t>he statutory obligation to consider future increase to trade effluent flows discharging into the public sewer</w:t>
            </w:r>
            <w:r w:rsidR="00DC04BF">
              <w:rPr>
                <w:rFonts w:cs="Arial"/>
              </w:rPr>
              <w:t xml:space="preserve"> is noted</w:t>
            </w:r>
            <w:r w:rsidR="00D67DA0">
              <w:rPr>
                <w:rFonts w:cs="Arial"/>
              </w:rPr>
              <w:t>. What does ‘consider’ mean in terms of delivery of the necessary infrastructure?</w:t>
            </w:r>
          </w:p>
          <w:p w14:paraId="4661EAB2" w14:textId="217BD13E" w:rsidR="004C3C87" w:rsidRDefault="00D67DA0" w:rsidP="006C1951">
            <w:pPr>
              <w:pStyle w:val="ListParagraph"/>
              <w:numPr>
                <w:ilvl w:val="0"/>
                <w:numId w:val="39"/>
              </w:numPr>
              <w:rPr>
                <w:rFonts w:cs="Arial"/>
              </w:rPr>
            </w:pPr>
            <w:r>
              <w:rPr>
                <w:rFonts w:cs="Arial"/>
              </w:rPr>
              <w:t>Have the volumes that would need to be discharged under a Trade Effluent Agreement been discussed and/</w:t>
            </w:r>
            <w:r w:rsidR="0021353D">
              <w:rPr>
                <w:rFonts w:cs="Arial"/>
              </w:rPr>
              <w:t xml:space="preserve"> </w:t>
            </w:r>
            <w:r>
              <w:rPr>
                <w:rFonts w:cs="Arial"/>
              </w:rPr>
              <w:t>or agreed with the Applicant? If so, are Thames Water able to accommodate the volumes and, if additional works are required, over what timescale is this likely to be?</w:t>
            </w:r>
          </w:p>
          <w:p w14:paraId="31B3570E" w14:textId="5A789C36" w:rsidR="00750769" w:rsidRPr="004C3C87" w:rsidRDefault="00D67DA0" w:rsidP="006C1951">
            <w:pPr>
              <w:pStyle w:val="ListParagraph"/>
              <w:numPr>
                <w:ilvl w:val="0"/>
                <w:numId w:val="39"/>
              </w:numPr>
              <w:rPr>
                <w:rFonts w:cs="Arial"/>
              </w:rPr>
            </w:pPr>
            <w:r w:rsidRPr="004C3C87">
              <w:rPr>
                <w:rFonts w:cs="Arial"/>
              </w:rPr>
              <w:lastRenderedPageBreak/>
              <w:t xml:space="preserve">If additional infrastructure works </w:t>
            </w:r>
            <w:r w:rsidR="0089325B">
              <w:rPr>
                <w:rFonts w:cs="Arial"/>
              </w:rPr>
              <w:t>were</w:t>
            </w:r>
            <w:r w:rsidRPr="004C3C87">
              <w:rPr>
                <w:rFonts w:cs="Arial"/>
              </w:rPr>
              <w:t xml:space="preserve"> necessary, would the Applicant be required to fund these?</w:t>
            </w:r>
          </w:p>
        </w:tc>
      </w:tr>
      <w:tr w:rsidR="0089325B" w:rsidRPr="00076AF6" w14:paraId="007D1E0E" w14:textId="77777777" w:rsidTr="00BB3500">
        <w:trPr>
          <w:trHeight w:val="148"/>
        </w:trPr>
        <w:tc>
          <w:tcPr>
            <w:tcW w:w="1231" w:type="dxa"/>
          </w:tcPr>
          <w:p w14:paraId="3B0787F5" w14:textId="1A38B973" w:rsidR="0089325B" w:rsidRDefault="0089325B" w:rsidP="00A35887">
            <w:pPr>
              <w:rPr>
                <w:rFonts w:ascii="Arial" w:hAnsi="Arial" w:cs="Arial"/>
              </w:rPr>
            </w:pPr>
            <w:r>
              <w:rPr>
                <w:rFonts w:ascii="Arial" w:hAnsi="Arial" w:cs="Arial"/>
              </w:rPr>
              <w:lastRenderedPageBreak/>
              <w:t>WE.1.8</w:t>
            </w:r>
          </w:p>
        </w:tc>
        <w:tc>
          <w:tcPr>
            <w:tcW w:w="2215" w:type="dxa"/>
          </w:tcPr>
          <w:p w14:paraId="2AF78584" w14:textId="0DB88ABC" w:rsidR="0089325B" w:rsidRDefault="0089325B" w:rsidP="00A35887">
            <w:pPr>
              <w:rPr>
                <w:rFonts w:ascii="Arial" w:hAnsi="Arial" w:cs="Arial"/>
                <w:iCs/>
              </w:rPr>
            </w:pPr>
            <w:r>
              <w:rPr>
                <w:rFonts w:ascii="Arial" w:hAnsi="Arial" w:cs="Arial"/>
                <w:iCs/>
              </w:rPr>
              <w:t>Applicant and Affinity Water</w:t>
            </w:r>
          </w:p>
        </w:tc>
        <w:tc>
          <w:tcPr>
            <w:tcW w:w="10481" w:type="dxa"/>
          </w:tcPr>
          <w:p w14:paraId="5558DDD2" w14:textId="77777777" w:rsidR="00DA4880" w:rsidRPr="00F523B3" w:rsidRDefault="00DA4880" w:rsidP="00DA4880">
            <w:pPr>
              <w:rPr>
                <w:rFonts w:ascii="Arial" w:hAnsi="Arial" w:cs="Arial"/>
                <w:b/>
                <w:bCs/>
              </w:rPr>
            </w:pPr>
            <w:r w:rsidRPr="00F523B3">
              <w:rPr>
                <w:rFonts w:ascii="Arial" w:hAnsi="Arial" w:cs="Arial"/>
                <w:b/>
                <w:bCs/>
              </w:rPr>
              <w:t xml:space="preserve">Water </w:t>
            </w:r>
            <w:r>
              <w:rPr>
                <w:rFonts w:ascii="Arial" w:hAnsi="Arial" w:cs="Arial"/>
                <w:b/>
                <w:bCs/>
              </w:rPr>
              <w:t>supply</w:t>
            </w:r>
          </w:p>
          <w:p w14:paraId="4D429B0D" w14:textId="77777777" w:rsidR="00DA4880" w:rsidRDefault="00DA4880" w:rsidP="00DA4880">
            <w:pPr>
              <w:rPr>
                <w:rFonts w:ascii="Arial" w:hAnsi="Arial" w:cs="Arial"/>
              </w:rPr>
            </w:pPr>
            <w:r>
              <w:rPr>
                <w:rFonts w:ascii="Arial" w:hAnsi="Arial" w:cs="Arial"/>
              </w:rPr>
              <w:t>The catchment has ‘no water available’ [REP1-004, Section 4.2.6]</w:t>
            </w:r>
            <w:r w:rsidRPr="00DC7368">
              <w:rPr>
                <w:rFonts w:ascii="Arial" w:hAnsi="Arial" w:cs="Arial"/>
              </w:rPr>
              <w:t>.</w:t>
            </w:r>
            <w:r>
              <w:rPr>
                <w:rFonts w:ascii="Arial" w:hAnsi="Arial" w:cs="Arial"/>
              </w:rPr>
              <w:t xml:space="preserve"> It is stated that additional water would not be required as part of the development, apart from short term phases during construction. Affinity Water has expressed concerns about being able to supply additional water [REP1-030]. </w:t>
            </w:r>
          </w:p>
          <w:p w14:paraId="0191297C" w14:textId="77777777" w:rsidR="007F519C" w:rsidRDefault="007F519C" w:rsidP="00DA4880">
            <w:pPr>
              <w:rPr>
                <w:rFonts w:ascii="Arial" w:hAnsi="Arial" w:cs="Arial"/>
              </w:rPr>
            </w:pPr>
          </w:p>
          <w:p w14:paraId="0F4332CB" w14:textId="73901A2E" w:rsidR="00DA4880" w:rsidRDefault="00DA4880" w:rsidP="006C1951">
            <w:pPr>
              <w:pStyle w:val="ListParagraph"/>
              <w:numPr>
                <w:ilvl w:val="0"/>
                <w:numId w:val="40"/>
              </w:numPr>
              <w:rPr>
                <w:rFonts w:cs="Arial"/>
              </w:rPr>
            </w:pPr>
            <w:r>
              <w:rPr>
                <w:rFonts w:cs="Arial"/>
              </w:rPr>
              <w:t>Is the commitment to not seek additional water secured in the d</w:t>
            </w:r>
            <w:r w:rsidR="00AB2CE9">
              <w:rPr>
                <w:rFonts w:cs="Arial"/>
              </w:rPr>
              <w:t xml:space="preserve">raft </w:t>
            </w:r>
            <w:r>
              <w:rPr>
                <w:rFonts w:cs="Arial"/>
              </w:rPr>
              <w:t>DCO?</w:t>
            </w:r>
            <w:r w:rsidR="009E3472">
              <w:rPr>
                <w:rFonts w:cs="Arial"/>
              </w:rPr>
              <w:t xml:space="preserve"> If not,</w:t>
            </w:r>
            <w:r w:rsidR="00D85314">
              <w:rPr>
                <w:rFonts w:cs="Arial"/>
              </w:rPr>
              <w:t xml:space="preserve"> should it be and can you provide a preferred form of drafting</w:t>
            </w:r>
            <w:r w:rsidR="009F7A61">
              <w:rPr>
                <w:rFonts w:cs="Arial"/>
              </w:rPr>
              <w:t>?</w:t>
            </w:r>
          </w:p>
          <w:p w14:paraId="0A6903C2" w14:textId="77777777" w:rsidR="00DA4880" w:rsidRDefault="00DA4880" w:rsidP="006C1951">
            <w:pPr>
              <w:pStyle w:val="ListParagraph"/>
              <w:numPr>
                <w:ilvl w:val="0"/>
                <w:numId w:val="40"/>
              </w:numPr>
              <w:rPr>
                <w:rFonts w:cs="Arial"/>
              </w:rPr>
            </w:pPr>
            <w:r>
              <w:rPr>
                <w:rFonts w:cs="Arial"/>
              </w:rPr>
              <w:t xml:space="preserve">Have there been discussions between Affinity Water and the Applicant to understand whether the additional water during construction can be provided? Would there need to be any controls on what is required and for how long?  </w:t>
            </w:r>
          </w:p>
          <w:p w14:paraId="74C9E5AD" w14:textId="19C3DFAF" w:rsidR="0089325B" w:rsidRPr="00DA4880" w:rsidRDefault="00DA4880" w:rsidP="006C1951">
            <w:pPr>
              <w:pStyle w:val="ListParagraph"/>
              <w:numPr>
                <w:ilvl w:val="0"/>
                <w:numId w:val="40"/>
              </w:numPr>
              <w:rPr>
                <w:rFonts w:cs="Arial"/>
              </w:rPr>
            </w:pPr>
            <w:r w:rsidRPr="00DA4880">
              <w:rPr>
                <w:rFonts w:cs="Arial"/>
              </w:rPr>
              <w:t xml:space="preserve">If additional water was needed above that agreed between Affinity Water and the Applicant, how would this be addressed?  </w:t>
            </w:r>
          </w:p>
        </w:tc>
      </w:tr>
      <w:tr w:rsidR="00CD78E4" w:rsidRPr="00076AF6" w14:paraId="7874895F" w14:textId="77777777" w:rsidTr="00BB3500">
        <w:trPr>
          <w:trHeight w:val="148"/>
        </w:trPr>
        <w:tc>
          <w:tcPr>
            <w:tcW w:w="1231" w:type="dxa"/>
          </w:tcPr>
          <w:p w14:paraId="54F0ABEF" w14:textId="55045227" w:rsidR="00CD78E4" w:rsidRDefault="00CD78E4" w:rsidP="00A35887">
            <w:pPr>
              <w:rPr>
                <w:rFonts w:ascii="Arial" w:hAnsi="Arial" w:cs="Arial"/>
              </w:rPr>
            </w:pPr>
            <w:r>
              <w:rPr>
                <w:rFonts w:ascii="Arial" w:hAnsi="Arial" w:cs="Arial"/>
              </w:rPr>
              <w:t>WE.1.9</w:t>
            </w:r>
          </w:p>
        </w:tc>
        <w:tc>
          <w:tcPr>
            <w:tcW w:w="2215" w:type="dxa"/>
          </w:tcPr>
          <w:p w14:paraId="3000D8BA" w14:textId="7944BB2C" w:rsidR="00CD78E4" w:rsidRDefault="003E6E20" w:rsidP="00A35887">
            <w:pPr>
              <w:rPr>
                <w:rFonts w:ascii="Arial" w:hAnsi="Arial" w:cs="Arial"/>
                <w:iCs/>
              </w:rPr>
            </w:pPr>
            <w:r>
              <w:rPr>
                <w:rFonts w:ascii="Arial" w:hAnsi="Arial" w:cs="Arial"/>
                <w:iCs/>
              </w:rPr>
              <w:t>Applicant</w:t>
            </w:r>
          </w:p>
        </w:tc>
        <w:tc>
          <w:tcPr>
            <w:tcW w:w="10481" w:type="dxa"/>
          </w:tcPr>
          <w:p w14:paraId="404C2455" w14:textId="77777777" w:rsidR="00A261EA" w:rsidRPr="006B7D41" w:rsidRDefault="00A261EA" w:rsidP="00A261EA">
            <w:pPr>
              <w:rPr>
                <w:rFonts w:ascii="Arial" w:hAnsi="Arial" w:cs="Arial"/>
                <w:b/>
                <w:bCs/>
              </w:rPr>
            </w:pPr>
            <w:r w:rsidRPr="006B7D41">
              <w:rPr>
                <w:rFonts w:ascii="Arial" w:hAnsi="Arial" w:cs="Arial"/>
                <w:b/>
                <w:bCs/>
              </w:rPr>
              <w:t>Effects on surface water and groundwater catchments</w:t>
            </w:r>
          </w:p>
          <w:p w14:paraId="2B871670" w14:textId="34CA6B1F" w:rsidR="00CD78E4" w:rsidRPr="00A31493" w:rsidRDefault="00A261EA" w:rsidP="00A261EA">
            <w:pPr>
              <w:rPr>
                <w:rFonts w:ascii="Arial" w:hAnsi="Arial" w:cs="Arial"/>
              </w:rPr>
            </w:pPr>
            <w:r>
              <w:rPr>
                <w:rFonts w:ascii="Arial" w:hAnsi="Arial" w:cs="Arial"/>
              </w:rPr>
              <w:t>Chapter 20 [AS-03</w:t>
            </w:r>
            <w:r w:rsidR="00F729A8">
              <w:rPr>
                <w:rFonts w:ascii="Arial" w:hAnsi="Arial" w:cs="Arial"/>
              </w:rPr>
              <w:t>1</w:t>
            </w:r>
            <w:r>
              <w:rPr>
                <w:rFonts w:ascii="Arial" w:hAnsi="Arial" w:cs="Arial"/>
              </w:rPr>
              <w:t>, section 20.9.19] states that the drainage philosophy is to maintain existing net contributions from the surface water catchments to the existing groundwater catchments. However, Section 5.3.5 of the Drainage Design Statement [APP-137</w:t>
            </w:r>
            <w:r w:rsidR="00D85314">
              <w:rPr>
                <w:rFonts w:ascii="Arial" w:hAnsi="Arial" w:cs="Arial"/>
              </w:rPr>
              <w:t>]</w:t>
            </w:r>
            <w:r>
              <w:rPr>
                <w:rFonts w:ascii="Arial" w:hAnsi="Arial" w:cs="Arial"/>
              </w:rPr>
              <w:t xml:space="preserve"> states that ‘</w:t>
            </w:r>
            <w:r w:rsidRPr="00D85314">
              <w:rPr>
                <w:rFonts w:ascii="Arial" w:hAnsi="Arial" w:cs="Arial"/>
                <w:i/>
                <w:iCs/>
              </w:rPr>
              <w:t>As a result of the proposed airside drainage infrastructure approximately 9 ha currently discharging into the River Lea catchment will be diverted to the proposed drainage systems which would ultimately discharge into the River Mimram catchment’</w:t>
            </w:r>
            <w:r w:rsidRPr="005C5E14">
              <w:rPr>
                <w:rFonts w:ascii="Arial" w:hAnsi="Arial" w:cs="Arial"/>
              </w:rPr>
              <w:t>.</w:t>
            </w:r>
            <w:r w:rsidR="00A31493">
              <w:rPr>
                <w:rFonts w:ascii="Arial" w:hAnsi="Arial" w:cs="Arial"/>
              </w:rPr>
              <w:t xml:space="preserve"> </w:t>
            </w:r>
            <w:r>
              <w:rPr>
                <w:rFonts w:ascii="Arial" w:hAnsi="Arial" w:cs="Arial"/>
              </w:rPr>
              <w:t>Please explain this apparent anomaly</w:t>
            </w:r>
            <w:r>
              <w:rPr>
                <w:rFonts w:ascii="Arial" w:hAnsi="Arial" w:cs="Arial"/>
              </w:rPr>
              <w:t xml:space="preserve">. </w:t>
            </w:r>
          </w:p>
        </w:tc>
      </w:tr>
      <w:tr w:rsidR="006B0CB2" w:rsidRPr="00076AF6" w14:paraId="55DAF470" w14:textId="77777777" w:rsidTr="00BB3500">
        <w:trPr>
          <w:trHeight w:val="148"/>
        </w:trPr>
        <w:tc>
          <w:tcPr>
            <w:tcW w:w="1231" w:type="dxa"/>
          </w:tcPr>
          <w:p w14:paraId="191E7E18" w14:textId="5D66C501" w:rsidR="006B0CB2" w:rsidRDefault="00920892" w:rsidP="00A35887">
            <w:pPr>
              <w:rPr>
                <w:rFonts w:ascii="Arial" w:hAnsi="Arial" w:cs="Arial"/>
              </w:rPr>
            </w:pPr>
            <w:r>
              <w:rPr>
                <w:rFonts w:ascii="Arial" w:hAnsi="Arial" w:cs="Arial"/>
              </w:rPr>
              <w:t>WE.1.10</w:t>
            </w:r>
          </w:p>
        </w:tc>
        <w:tc>
          <w:tcPr>
            <w:tcW w:w="2215" w:type="dxa"/>
          </w:tcPr>
          <w:p w14:paraId="41D823CE" w14:textId="4EEC92D4" w:rsidR="006B0CB2" w:rsidRDefault="003E6E20" w:rsidP="00A35887">
            <w:pPr>
              <w:rPr>
                <w:rFonts w:ascii="Arial" w:hAnsi="Arial" w:cs="Arial"/>
                <w:iCs/>
              </w:rPr>
            </w:pPr>
            <w:r>
              <w:rPr>
                <w:rFonts w:ascii="Arial" w:hAnsi="Arial" w:cs="Arial"/>
                <w:iCs/>
              </w:rPr>
              <w:t>Applicant</w:t>
            </w:r>
          </w:p>
        </w:tc>
        <w:tc>
          <w:tcPr>
            <w:tcW w:w="10481" w:type="dxa"/>
          </w:tcPr>
          <w:p w14:paraId="14DFF711" w14:textId="77777777" w:rsidR="003E6E20" w:rsidRPr="0013327E" w:rsidRDefault="003E6E20" w:rsidP="003E6E20">
            <w:pPr>
              <w:rPr>
                <w:rFonts w:ascii="Arial" w:hAnsi="Arial" w:cs="Arial"/>
                <w:b/>
                <w:bCs/>
              </w:rPr>
            </w:pPr>
            <w:r w:rsidRPr="0013327E">
              <w:rPr>
                <w:rFonts w:ascii="Arial" w:hAnsi="Arial" w:cs="Arial"/>
                <w:b/>
                <w:bCs/>
              </w:rPr>
              <w:t>Landfill capping at Phase 2</w:t>
            </w:r>
          </w:p>
          <w:p w14:paraId="6F160690" w14:textId="2240D2F2" w:rsidR="003E6E20" w:rsidRDefault="003E6E20" w:rsidP="003E6E20">
            <w:pPr>
              <w:rPr>
                <w:rFonts w:ascii="Arial" w:hAnsi="Arial" w:cs="Arial"/>
              </w:rPr>
            </w:pPr>
            <w:r>
              <w:rPr>
                <w:rFonts w:ascii="Arial" w:hAnsi="Arial" w:cs="Arial"/>
              </w:rPr>
              <w:t>Chapter 20 [AS-03</w:t>
            </w:r>
            <w:r w:rsidR="001933D3">
              <w:rPr>
                <w:rFonts w:ascii="Arial" w:hAnsi="Arial" w:cs="Arial"/>
              </w:rPr>
              <w:t>1</w:t>
            </w:r>
            <w:r>
              <w:rPr>
                <w:rFonts w:ascii="Arial" w:hAnsi="Arial" w:cs="Arial"/>
              </w:rPr>
              <w:t xml:space="preserve">, section 20.9.19] states that the capping layer on the landfill during Phase 2a and 2b would ‘close’ the potential pathway for contaminants, leading to a very low beneficial impact on the underlying aquifer. The Drainage Design Statement [APP-137, section 5.8.1] describes the cap as ‘impermeable’. </w:t>
            </w:r>
          </w:p>
          <w:p w14:paraId="18D66F0F" w14:textId="77777777" w:rsidR="007F519C" w:rsidRDefault="007F519C" w:rsidP="003E6E20">
            <w:pPr>
              <w:rPr>
                <w:rFonts w:ascii="Arial" w:hAnsi="Arial" w:cs="Arial"/>
              </w:rPr>
            </w:pPr>
          </w:p>
          <w:p w14:paraId="3B06B5C7" w14:textId="77777777" w:rsidR="003E6E20" w:rsidRDefault="003E6E20" w:rsidP="006C1951">
            <w:pPr>
              <w:pStyle w:val="ListParagraph"/>
              <w:numPr>
                <w:ilvl w:val="0"/>
                <w:numId w:val="41"/>
              </w:numPr>
              <w:rPr>
                <w:rFonts w:cs="Arial"/>
              </w:rPr>
            </w:pPr>
            <w:r>
              <w:rPr>
                <w:rFonts w:cs="Arial"/>
              </w:rPr>
              <w:t xml:space="preserve">Is it correct to state that no water would infiltrate a low permeability cap over the long term? </w:t>
            </w:r>
          </w:p>
          <w:p w14:paraId="7947DB30" w14:textId="77777777" w:rsidR="003E6E20" w:rsidRDefault="003E6E20" w:rsidP="006C1951">
            <w:pPr>
              <w:pStyle w:val="ListParagraph"/>
              <w:numPr>
                <w:ilvl w:val="0"/>
                <w:numId w:val="41"/>
              </w:numPr>
              <w:rPr>
                <w:rFonts w:cs="Arial"/>
              </w:rPr>
            </w:pPr>
            <w:r>
              <w:rPr>
                <w:rFonts w:cs="Arial"/>
              </w:rPr>
              <w:t xml:space="preserve">If not, and given that waste would remain below the ground, should the placement of a cap as being ‘beneficial’ to the aquifer over the long term be revised? </w:t>
            </w:r>
          </w:p>
          <w:p w14:paraId="1BE25B72" w14:textId="6FA241E2" w:rsidR="006B0CB2" w:rsidRPr="003E6E20" w:rsidRDefault="003E6E20" w:rsidP="006C1951">
            <w:pPr>
              <w:pStyle w:val="ListParagraph"/>
              <w:numPr>
                <w:ilvl w:val="0"/>
                <w:numId w:val="41"/>
              </w:numPr>
              <w:rPr>
                <w:rFonts w:cs="Arial"/>
              </w:rPr>
            </w:pPr>
            <w:r w:rsidRPr="003E6E20">
              <w:rPr>
                <w:rFonts w:cs="Arial"/>
              </w:rPr>
              <w:t>Has an assessment of the potential for increased leaching when the landfill is being excavated been considered? If so, please signpost</w:t>
            </w:r>
            <w:r w:rsidR="00742EFD">
              <w:rPr>
                <w:rFonts w:cs="Arial"/>
              </w:rPr>
              <w:t xml:space="preserve"> where this can be found in the application documentation</w:t>
            </w:r>
            <w:r w:rsidRPr="003E6E20">
              <w:rPr>
                <w:rFonts w:cs="Arial"/>
              </w:rPr>
              <w:t>, otherwise please provide an assessment.</w:t>
            </w:r>
          </w:p>
        </w:tc>
      </w:tr>
      <w:tr w:rsidR="00742EFD" w:rsidRPr="00076AF6" w14:paraId="4F403C45" w14:textId="77777777" w:rsidTr="00BB3500">
        <w:trPr>
          <w:trHeight w:val="148"/>
        </w:trPr>
        <w:tc>
          <w:tcPr>
            <w:tcW w:w="1231" w:type="dxa"/>
          </w:tcPr>
          <w:p w14:paraId="039E813A" w14:textId="330BD30B" w:rsidR="00742EFD" w:rsidRDefault="00742EFD" w:rsidP="00A35887">
            <w:pPr>
              <w:rPr>
                <w:rFonts w:ascii="Arial" w:hAnsi="Arial" w:cs="Arial"/>
              </w:rPr>
            </w:pPr>
            <w:r>
              <w:rPr>
                <w:rFonts w:ascii="Arial" w:hAnsi="Arial" w:cs="Arial"/>
              </w:rPr>
              <w:t>WE.1.11</w:t>
            </w:r>
          </w:p>
        </w:tc>
        <w:tc>
          <w:tcPr>
            <w:tcW w:w="2215" w:type="dxa"/>
          </w:tcPr>
          <w:p w14:paraId="72D0352F" w14:textId="6C229A89" w:rsidR="00742EFD" w:rsidRDefault="00B520EC" w:rsidP="00A35887">
            <w:pPr>
              <w:rPr>
                <w:rFonts w:ascii="Arial" w:hAnsi="Arial" w:cs="Arial"/>
                <w:iCs/>
              </w:rPr>
            </w:pPr>
            <w:r>
              <w:rPr>
                <w:rFonts w:ascii="Arial" w:hAnsi="Arial" w:cs="Arial"/>
                <w:iCs/>
              </w:rPr>
              <w:t>Environment Agency</w:t>
            </w:r>
          </w:p>
        </w:tc>
        <w:tc>
          <w:tcPr>
            <w:tcW w:w="10481" w:type="dxa"/>
          </w:tcPr>
          <w:p w14:paraId="3B58F2C9" w14:textId="77777777" w:rsidR="00F96F10" w:rsidRPr="00482057" w:rsidRDefault="00F96F10" w:rsidP="00F96F10">
            <w:pPr>
              <w:rPr>
                <w:rFonts w:ascii="Arial" w:hAnsi="Arial" w:cs="Arial"/>
                <w:b/>
                <w:bCs/>
              </w:rPr>
            </w:pPr>
            <w:r w:rsidRPr="00482057">
              <w:rPr>
                <w:rFonts w:ascii="Arial" w:hAnsi="Arial" w:cs="Arial"/>
                <w:b/>
                <w:bCs/>
              </w:rPr>
              <w:t>Landside drainage attenuation tank</w:t>
            </w:r>
          </w:p>
          <w:p w14:paraId="5E66DEE3" w14:textId="1097F670" w:rsidR="00F96F10" w:rsidRDefault="00F96F10" w:rsidP="00F96F10">
            <w:pPr>
              <w:rPr>
                <w:rFonts w:ascii="Arial" w:hAnsi="Arial" w:cs="Arial"/>
              </w:rPr>
            </w:pPr>
            <w:r w:rsidRPr="00482289">
              <w:rPr>
                <w:rFonts w:ascii="Arial" w:hAnsi="Arial" w:cs="Arial"/>
              </w:rPr>
              <w:lastRenderedPageBreak/>
              <w:t xml:space="preserve">It is proposed that </w:t>
            </w:r>
            <w:r>
              <w:rPr>
                <w:rFonts w:ascii="Arial" w:hAnsi="Arial" w:cs="Arial"/>
              </w:rPr>
              <w:t>an attenuation tank (later a rainwater harvesting tank) of 8</w:t>
            </w:r>
            <w:r w:rsidR="00EA5714">
              <w:rPr>
                <w:rFonts w:ascii="Arial" w:hAnsi="Arial" w:cs="Arial"/>
              </w:rPr>
              <w:t>,</w:t>
            </w:r>
            <w:r>
              <w:rPr>
                <w:rFonts w:ascii="Arial" w:hAnsi="Arial" w:cs="Arial"/>
              </w:rPr>
              <w:t>750 m</w:t>
            </w:r>
            <w:r w:rsidRPr="007E2ED6">
              <w:rPr>
                <w:rFonts w:ascii="Arial" w:hAnsi="Arial" w:cs="Arial"/>
                <w:vertAlign w:val="superscript"/>
              </w:rPr>
              <w:t>3</w:t>
            </w:r>
            <w:r>
              <w:rPr>
                <w:rFonts w:ascii="Arial" w:hAnsi="Arial" w:cs="Arial"/>
              </w:rPr>
              <w:t xml:space="preserve"> would be placed above the landfill [APP-137, section 4.4.7]. Section 5.8.4 of APP-137 states that geotechnical surveys indicate the landfill is still settling and any below ground installations w</w:t>
            </w:r>
            <w:r w:rsidR="006C2252">
              <w:rPr>
                <w:rFonts w:ascii="Arial" w:hAnsi="Arial" w:cs="Arial"/>
              </w:rPr>
              <w:t>ould</w:t>
            </w:r>
            <w:r>
              <w:rPr>
                <w:rFonts w:ascii="Arial" w:hAnsi="Arial" w:cs="Arial"/>
              </w:rPr>
              <w:t xml:space="preserve"> need to allow for differential settlement. </w:t>
            </w:r>
          </w:p>
          <w:p w14:paraId="2B818A73" w14:textId="77777777" w:rsidR="00F96F10" w:rsidRDefault="00F96F10" w:rsidP="00F96F10">
            <w:pPr>
              <w:rPr>
                <w:rFonts w:ascii="Arial" w:hAnsi="Arial" w:cs="Arial"/>
              </w:rPr>
            </w:pPr>
          </w:p>
          <w:p w14:paraId="389535DD" w14:textId="23A92B68" w:rsidR="00742EFD" w:rsidRPr="0013327E" w:rsidRDefault="00F96F10" w:rsidP="00F96F10">
            <w:pPr>
              <w:rPr>
                <w:rFonts w:ascii="Arial" w:hAnsi="Arial" w:cs="Arial"/>
                <w:b/>
                <w:bCs/>
              </w:rPr>
            </w:pPr>
            <w:r>
              <w:rPr>
                <w:rFonts w:ascii="Arial" w:hAnsi="Arial" w:cs="Arial"/>
              </w:rPr>
              <w:t xml:space="preserve">Does the EA have any comments on the risks of this operation to groundwater quality, including the consequences of any future tank failure, and the suitability of the proposal?    </w:t>
            </w:r>
            <w:r w:rsidRPr="00482289">
              <w:rPr>
                <w:rFonts w:ascii="Arial" w:hAnsi="Arial" w:cs="Arial"/>
              </w:rPr>
              <w:t xml:space="preserve"> </w:t>
            </w:r>
          </w:p>
        </w:tc>
      </w:tr>
      <w:tr w:rsidR="00A35887" w:rsidRPr="00076AF6" w14:paraId="794230AD" w14:textId="77777777" w:rsidTr="000B727D">
        <w:trPr>
          <w:trHeight w:val="197"/>
        </w:trPr>
        <w:tc>
          <w:tcPr>
            <w:tcW w:w="13927" w:type="dxa"/>
            <w:gridSpan w:val="3"/>
            <w:shd w:val="clear" w:color="auto" w:fill="000000" w:themeFill="text1"/>
          </w:tcPr>
          <w:p w14:paraId="5A5B3D0E" w14:textId="603B7A5E" w:rsidR="00A35887" w:rsidRPr="00076AF6" w:rsidRDefault="00A35887" w:rsidP="00844ACD">
            <w:pPr>
              <w:pStyle w:val="Heading1"/>
            </w:pPr>
            <w:bookmarkStart w:id="52" w:name="_Toc147845224"/>
            <w:bookmarkStart w:id="53" w:name="_Toc147845254"/>
            <w:r w:rsidRPr="00076AF6">
              <w:lastRenderedPageBreak/>
              <w:t>Soc</w:t>
            </w:r>
            <w:r w:rsidR="00AD1C4A">
              <w:t>io-economic effects</w:t>
            </w:r>
            <w:bookmarkEnd w:id="52"/>
            <w:bookmarkEnd w:id="53"/>
          </w:p>
        </w:tc>
      </w:tr>
      <w:tr w:rsidR="00A35887" w:rsidRPr="00076AF6" w14:paraId="257AB0B2" w14:textId="77777777" w:rsidTr="000B727D">
        <w:trPr>
          <w:trHeight w:val="148"/>
        </w:trPr>
        <w:tc>
          <w:tcPr>
            <w:tcW w:w="13927" w:type="dxa"/>
            <w:gridSpan w:val="3"/>
            <w:shd w:val="clear" w:color="auto" w:fill="BFBFBF" w:themeFill="background1" w:themeFillShade="BF"/>
          </w:tcPr>
          <w:p w14:paraId="4F7A64D2" w14:textId="12334B30" w:rsidR="00A35887" w:rsidRPr="00076AF6" w:rsidRDefault="00A35887" w:rsidP="00CB5D45">
            <w:pPr>
              <w:pStyle w:val="Heading2"/>
            </w:pPr>
            <w:bookmarkStart w:id="54" w:name="_Toc147845225"/>
            <w:bookmarkStart w:id="55" w:name="_Toc147845255"/>
            <w:r w:rsidRPr="00076AF6">
              <w:t>Social effects</w:t>
            </w:r>
            <w:bookmarkEnd w:id="54"/>
            <w:bookmarkEnd w:id="55"/>
          </w:p>
        </w:tc>
      </w:tr>
      <w:tr w:rsidR="00A35887" w:rsidRPr="00076AF6" w14:paraId="08B605D0" w14:textId="77777777" w:rsidTr="00BB3500">
        <w:trPr>
          <w:trHeight w:val="197"/>
        </w:trPr>
        <w:tc>
          <w:tcPr>
            <w:tcW w:w="1231" w:type="dxa"/>
          </w:tcPr>
          <w:p w14:paraId="4208884F" w14:textId="47B3AEB2" w:rsidR="00A35887" w:rsidRPr="00076AF6" w:rsidRDefault="00A35887" w:rsidP="00A35887">
            <w:pPr>
              <w:rPr>
                <w:rFonts w:ascii="Arial" w:hAnsi="Arial" w:cs="Arial"/>
              </w:rPr>
            </w:pPr>
            <w:r w:rsidRPr="00076AF6">
              <w:rPr>
                <w:rFonts w:ascii="Arial" w:hAnsi="Arial" w:cs="Arial"/>
              </w:rPr>
              <w:t>SE.1.1</w:t>
            </w:r>
          </w:p>
        </w:tc>
        <w:tc>
          <w:tcPr>
            <w:tcW w:w="2215" w:type="dxa"/>
          </w:tcPr>
          <w:p w14:paraId="5C62231A" w14:textId="0E10842E" w:rsidR="00A35887" w:rsidRPr="00076AF6" w:rsidRDefault="00FC1819" w:rsidP="00A35887">
            <w:pPr>
              <w:rPr>
                <w:rFonts w:ascii="Arial" w:hAnsi="Arial" w:cs="Arial"/>
              </w:rPr>
            </w:pPr>
            <w:r>
              <w:rPr>
                <w:rFonts w:ascii="Arial" w:hAnsi="Arial" w:cs="Arial"/>
              </w:rPr>
              <w:t>Applicant</w:t>
            </w:r>
            <w:r w:rsidR="009020D4">
              <w:rPr>
                <w:rFonts w:ascii="Arial" w:hAnsi="Arial" w:cs="Arial"/>
              </w:rPr>
              <w:t xml:space="preserve"> and Joint Host Authorities</w:t>
            </w:r>
          </w:p>
        </w:tc>
        <w:tc>
          <w:tcPr>
            <w:tcW w:w="10481" w:type="dxa"/>
          </w:tcPr>
          <w:p w14:paraId="5CD4E7BF" w14:textId="77777777" w:rsidR="00A35887" w:rsidRDefault="00FC1819" w:rsidP="00A35887">
            <w:pPr>
              <w:rPr>
                <w:rFonts w:ascii="Arial" w:hAnsi="Arial" w:cs="Arial"/>
                <w:b/>
                <w:bCs/>
              </w:rPr>
            </w:pPr>
            <w:r w:rsidRPr="00FC1819">
              <w:rPr>
                <w:rFonts w:ascii="Arial" w:hAnsi="Arial" w:cs="Arial"/>
                <w:b/>
                <w:bCs/>
              </w:rPr>
              <w:t>Equity</w:t>
            </w:r>
          </w:p>
          <w:p w14:paraId="3BE98592" w14:textId="63FD726D" w:rsidR="00FC1819" w:rsidRPr="00FC1819" w:rsidRDefault="00E37F7B" w:rsidP="006F31A3">
            <w:pPr>
              <w:rPr>
                <w:rFonts w:ascii="Arial" w:hAnsi="Arial" w:cs="Arial"/>
              </w:rPr>
            </w:pPr>
            <w:r>
              <w:rPr>
                <w:rFonts w:ascii="Arial" w:hAnsi="Arial" w:cs="Arial"/>
              </w:rPr>
              <w:t>The New Economics Foundation [</w:t>
            </w:r>
            <w:r w:rsidR="00CC72EA">
              <w:rPr>
                <w:rFonts w:ascii="Arial" w:hAnsi="Arial" w:cs="Arial"/>
              </w:rPr>
              <w:t>REP1-114</w:t>
            </w:r>
            <w:r>
              <w:rPr>
                <w:rFonts w:ascii="Arial" w:hAnsi="Arial" w:cs="Arial"/>
              </w:rPr>
              <w:t xml:space="preserve">, </w:t>
            </w:r>
            <w:r w:rsidR="006114F3">
              <w:rPr>
                <w:rFonts w:ascii="Arial" w:hAnsi="Arial" w:cs="Arial"/>
              </w:rPr>
              <w:t xml:space="preserve">paragraphs 75 to 79] have highlighted that </w:t>
            </w:r>
            <w:r w:rsidR="006F31A3">
              <w:rPr>
                <w:rFonts w:ascii="Arial" w:hAnsi="Arial" w:cs="Arial"/>
              </w:rPr>
              <w:t>key impacts of the scheme have not bee</w:t>
            </w:r>
            <w:r w:rsidR="008B72E9">
              <w:rPr>
                <w:rFonts w:ascii="Arial" w:hAnsi="Arial" w:cs="Arial"/>
              </w:rPr>
              <w:t>n assessed th</w:t>
            </w:r>
            <w:r w:rsidR="00CC7EE5">
              <w:rPr>
                <w:rFonts w:ascii="Arial" w:hAnsi="Arial" w:cs="Arial"/>
              </w:rPr>
              <w:t>rough an equity lens</w:t>
            </w:r>
            <w:r w:rsidR="00CC7EE5">
              <w:rPr>
                <w:rFonts w:ascii="Arial" w:hAnsi="Arial" w:cs="Arial"/>
              </w:rPr>
              <w:t xml:space="preserve">. </w:t>
            </w:r>
            <w:r w:rsidR="00307A98">
              <w:rPr>
                <w:rFonts w:ascii="Arial" w:hAnsi="Arial" w:cs="Arial"/>
              </w:rPr>
              <w:t>Why has this assessment not been undertaken</w:t>
            </w:r>
            <w:r w:rsidR="008102C4">
              <w:rPr>
                <w:rFonts w:ascii="Arial" w:hAnsi="Arial" w:cs="Arial"/>
              </w:rPr>
              <w:t xml:space="preserve"> and </w:t>
            </w:r>
            <w:r w:rsidR="009020D4">
              <w:rPr>
                <w:rFonts w:ascii="Arial" w:hAnsi="Arial" w:cs="Arial"/>
              </w:rPr>
              <w:t>g</w:t>
            </w:r>
            <w:r w:rsidR="00CC7EE5">
              <w:rPr>
                <w:rFonts w:ascii="Arial" w:hAnsi="Arial" w:cs="Arial"/>
              </w:rPr>
              <w:t xml:space="preserve">iven the emphasis </w:t>
            </w:r>
            <w:r w:rsidR="001635FC">
              <w:rPr>
                <w:rFonts w:ascii="Arial" w:hAnsi="Arial" w:cs="Arial"/>
              </w:rPr>
              <w:t xml:space="preserve">that has been placed on how the Proposed Development would </w:t>
            </w:r>
            <w:r w:rsidR="0074772A">
              <w:rPr>
                <w:rFonts w:ascii="Arial" w:hAnsi="Arial" w:cs="Arial"/>
              </w:rPr>
              <w:t xml:space="preserve">contribute to </w:t>
            </w:r>
            <w:r w:rsidR="009020D4">
              <w:rPr>
                <w:rFonts w:ascii="Arial" w:hAnsi="Arial" w:cs="Arial"/>
              </w:rPr>
              <w:t xml:space="preserve">delivering </w:t>
            </w:r>
            <w:r w:rsidR="00D137E2">
              <w:rPr>
                <w:rFonts w:ascii="Arial" w:hAnsi="Arial" w:cs="Arial"/>
              </w:rPr>
              <w:t>the levelling</w:t>
            </w:r>
            <w:r w:rsidR="009020D4">
              <w:rPr>
                <w:rFonts w:ascii="Arial" w:hAnsi="Arial" w:cs="Arial"/>
              </w:rPr>
              <w:t xml:space="preserve"> up</w:t>
            </w:r>
            <w:r w:rsidR="00D137E2">
              <w:rPr>
                <w:rFonts w:ascii="Arial" w:hAnsi="Arial" w:cs="Arial"/>
              </w:rPr>
              <w:t xml:space="preserve"> agenda </w:t>
            </w:r>
            <w:r w:rsidR="009020D4">
              <w:rPr>
                <w:rFonts w:ascii="Arial" w:hAnsi="Arial" w:cs="Arial"/>
              </w:rPr>
              <w:t>should it be and</w:t>
            </w:r>
            <w:r w:rsidR="00A620A0">
              <w:rPr>
                <w:rFonts w:ascii="Arial" w:hAnsi="Arial" w:cs="Arial"/>
              </w:rPr>
              <w:t>,</w:t>
            </w:r>
            <w:r w:rsidR="009020D4">
              <w:rPr>
                <w:rFonts w:ascii="Arial" w:hAnsi="Arial" w:cs="Arial"/>
              </w:rPr>
              <w:t xml:space="preserve"> if not, why not?</w:t>
            </w:r>
          </w:p>
        </w:tc>
      </w:tr>
      <w:tr w:rsidR="00A35887" w:rsidRPr="00076AF6" w14:paraId="7403CD07" w14:textId="77777777" w:rsidTr="000B727D">
        <w:trPr>
          <w:trHeight w:val="197"/>
        </w:trPr>
        <w:tc>
          <w:tcPr>
            <w:tcW w:w="13927" w:type="dxa"/>
            <w:gridSpan w:val="3"/>
            <w:shd w:val="clear" w:color="auto" w:fill="BFBFBF" w:themeFill="background1" w:themeFillShade="BF"/>
          </w:tcPr>
          <w:p w14:paraId="73CF552E" w14:textId="645BFE4E" w:rsidR="00A35887" w:rsidRPr="00076AF6" w:rsidRDefault="00A35887" w:rsidP="00CB5D45">
            <w:pPr>
              <w:pStyle w:val="Heading2"/>
            </w:pPr>
            <w:bookmarkStart w:id="56" w:name="_Toc147845226"/>
            <w:bookmarkStart w:id="57" w:name="_Toc147845256"/>
            <w:r w:rsidRPr="00076AF6">
              <w:t>Economic effects</w:t>
            </w:r>
            <w:bookmarkEnd w:id="56"/>
            <w:bookmarkEnd w:id="57"/>
          </w:p>
        </w:tc>
      </w:tr>
      <w:tr w:rsidR="004A57F6" w:rsidRPr="00076AF6" w14:paraId="2E43A324" w14:textId="77777777" w:rsidTr="00BB3500">
        <w:trPr>
          <w:trHeight w:val="197"/>
        </w:trPr>
        <w:tc>
          <w:tcPr>
            <w:tcW w:w="1231" w:type="dxa"/>
          </w:tcPr>
          <w:p w14:paraId="63517CAD" w14:textId="4B0E53DE" w:rsidR="004A57F6" w:rsidRPr="00076AF6" w:rsidRDefault="002A1A3E" w:rsidP="00A35887">
            <w:pPr>
              <w:rPr>
                <w:rFonts w:ascii="Arial" w:hAnsi="Arial" w:cs="Arial"/>
              </w:rPr>
            </w:pPr>
            <w:r>
              <w:rPr>
                <w:rFonts w:ascii="Arial" w:hAnsi="Arial" w:cs="Arial"/>
              </w:rPr>
              <w:t>SE</w:t>
            </w:r>
            <w:r w:rsidR="00AD1C4A">
              <w:rPr>
                <w:rFonts w:ascii="Arial" w:hAnsi="Arial" w:cs="Arial"/>
              </w:rPr>
              <w:t>.1.2</w:t>
            </w:r>
          </w:p>
        </w:tc>
        <w:tc>
          <w:tcPr>
            <w:tcW w:w="2215" w:type="dxa"/>
          </w:tcPr>
          <w:p w14:paraId="4828F228" w14:textId="2017028A" w:rsidR="004A57F6" w:rsidRDefault="00A07E32" w:rsidP="00A35887">
            <w:pPr>
              <w:rPr>
                <w:rFonts w:ascii="Arial" w:hAnsi="Arial" w:cs="Arial"/>
              </w:rPr>
            </w:pPr>
            <w:r>
              <w:rPr>
                <w:rFonts w:ascii="Arial" w:hAnsi="Arial" w:cs="Arial"/>
              </w:rPr>
              <w:t>Applicant</w:t>
            </w:r>
          </w:p>
        </w:tc>
        <w:tc>
          <w:tcPr>
            <w:tcW w:w="10481" w:type="dxa"/>
          </w:tcPr>
          <w:p w14:paraId="4626EB7C" w14:textId="5B072681" w:rsidR="00045143" w:rsidRPr="00045143" w:rsidRDefault="005A53C5" w:rsidP="005A53C5">
            <w:pPr>
              <w:rPr>
                <w:rFonts w:ascii="Arial" w:hAnsi="Arial" w:cs="Arial"/>
                <w:b/>
                <w:bCs/>
              </w:rPr>
            </w:pPr>
            <w:r>
              <w:rPr>
                <w:rFonts w:ascii="Arial" w:hAnsi="Arial" w:cs="Arial"/>
                <w:b/>
                <w:bCs/>
              </w:rPr>
              <w:t>Out-commuting</w:t>
            </w:r>
          </w:p>
          <w:p w14:paraId="657D28B9" w14:textId="65E6AC98" w:rsidR="004A57F6" w:rsidRPr="004A57F6" w:rsidRDefault="004A57F6" w:rsidP="004A57F6">
            <w:pPr>
              <w:rPr>
                <w:rFonts w:ascii="Arial" w:hAnsi="Arial" w:cs="Arial"/>
              </w:rPr>
            </w:pPr>
            <w:r w:rsidRPr="004A57F6">
              <w:rPr>
                <w:rFonts w:ascii="Arial" w:hAnsi="Arial" w:cs="Arial"/>
              </w:rPr>
              <w:t xml:space="preserve">The Need Case states the future economic strategy for Luton is seeking to develop higher </w:t>
            </w:r>
            <w:r w:rsidR="00D37E29" w:rsidRPr="004A57F6">
              <w:rPr>
                <w:rFonts w:ascii="Arial" w:hAnsi="Arial" w:cs="Arial"/>
              </w:rPr>
              <w:t>value-added</w:t>
            </w:r>
            <w:r w:rsidRPr="004A57F6">
              <w:rPr>
                <w:rFonts w:ascii="Arial" w:hAnsi="Arial" w:cs="Arial"/>
              </w:rPr>
              <w:t xml:space="preserve"> employment, more job opportunities and to clawback current out-commuting to higher paid jobs. It is stated that the potential of the aerospace sector and aviation, including the airport, to support these aspirations is well recognised as well as opportunities to attract green technology enterprises to the local area.</w:t>
            </w:r>
            <w:r w:rsidR="007F519C">
              <w:rPr>
                <w:rFonts w:ascii="Arial" w:hAnsi="Arial" w:cs="Arial"/>
              </w:rPr>
              <w:t xml:space="preserve"> </w:t>
            </w:r>
            <w:r w:rsidRPr="004A57F6">
              <w:rPr>
                <w:rFonts w:ascii="Arial" w:hAnsi="Arial" w:cs="Arial"/>
              </w:rPr>
              <w:t>Please explain:</w:t>
            </w:r>
          </w:p>
          <w:p w14:paraId="691E5F25" w14:textId="77777777" w:rsidR="007F519C" w:rsidRPr="004A57F6" w:rsidRDefault="007F519C" w:rsidP="004A57F6">
            <w:pPr>
              <w:rPr>
                <w:rFonts w:ascii="Arial" w:hAnsi="Arial" w:cs="Arial"/>
              </w:rPr>
            </w:pPr>
          </w:p>
          <w:p w14:paraId="3629D80E" w14:textId="61D00047" w:rsidR="00045143" w:rsidRDefault="004A57F6" w:rsidP="006C1951">
            <w:pPr>
              <w:pStyle w:val="ListParagraph"/>
              <w:numPr>
                <w:ilvl w:val="0"/>
                <w:numId w:val="30"/>
              </w:numPr>
              <w:rPr>
                <w:rFonts w:cs="Arial"/>
              </w:rPr>
            </w:pPr>
            <w:r w:rsidRPr="00045143">
              <w:rPr>
                <w:rFonts w:cs="Arial"/>
              </w:rPr>
              <w:t>What are the current levels of out-commuting to higher paid jobs, locations in the vicinity of the airport where this is being experienced and how expansion of the airport will help to claw this back; and</w:t>
            </w:r>
          </w:p>
          <w:p w14:paraId="65DEC54A" w14:textId="71249695" w:rsidR="004A57F6" w:rsidRPr="00045143" w:rsidRDefault="004A57F6" w:rsidP="006C1951">
            <w:pPr>
              <w:pStyle w:val="ListParagraph"/>
              <w:numPr>
                <w:ilvl w:val="0"/>
                <w:numId w:val="30"/>
              </w:numPr>
              <w:rPr>
                <w:rFonts w:cs="Arial"/>
              </w:rPr>
            </w:pPr>
            <w:r w:rsidRPr="00045143">
              <w:rPr>
                <w:rFonts w:cs="Arial"/>
              </w:rPr>
              <w:t>Provide examples of how airport expansion has attracted green technology enterprises.</w:t>
            </w:r>
          </w:p>
        </w:tc>
      </w:tr>
      <w:tr w:rsidR="00A35887" w:rsidRPr="00076AF6" w14:paraId="10B38E84" w14:textId="77777777" w:rsidTr="00BB3500">
        <w:trPr>
          <w:trHeight w:val="197"/>
        </w:trPr>
        <w:tc>
          <w:tcPr>
            <w:tcW w:w="1231" w:type="dxa"/>
          </w:tcPr>
          <w:p w14:paraId="68D8FF16" w14:textId="23751A93" w:rsidR="00A35887" w:rsidRPr="00076AF6" w:rsidRDefault="00131F38" w:rsidP="00A35887">
            <w:pPr>
              <w:rPr>
                <w:rFonts w:ascii="Arial" w:hAnsi="Arial" w:cs="Arial"/>
              </w:rPr>
            </w:pPr>
            <w:r>
              <w:rPr>
                <w:rFonts w:ascii="Arial" w:hAnsi="Arial" w:cs="Arial"/>
              </w:rPr>
              <w:t>SE.1.3</w:t>
            </w:r>
          </w:p>
        </w:tc>
        <w:tc>
          <w:tcPr>
            <w:tcW w:w="2215" w:type="dxa"/>
          </w:tcPr>
          <w:p w14:paraId="67BED9B0" w14:textId="19BF5B88" w:rsidR="00A35887" w:rsidRPr="00076AF6" w:rsidRDefault="00432701" w:rsidP="00A35887">
            <w:pPr>
              <w:rPr>
                <w:rFonts w:ascii="Arial" w:hAnsi="Arial" w:cs="Arial"/>
              </w:rPr>
            </w:pPr>
            <w:r>
              <w:rPr>
                <w:rFonts w:ascii="Arial" w:hAnsi="Arial" w:cs="Arial"/>
              </w:rPr>
              <w:t>Applicant</w:t>
            </w:r>
          </w:p>
        </w:tc>
        <w:tc>
          <w:tcPr>
            <w:tcW w:w="10481" w:type="dxa"/>
          </w:tcPr>
          <w:p w14:paraId="4ADAC70E" w14:textId="33C78163" w:rsidR="00083B68" w:rsidRPr="00946F78" w:rsidRDefault="00946F78" w:rsidP="00432701">
            <w:pPr>
              <w:rPr>
                <w:rFonts w:ascii="Arial" w:hAnsi="Arial" w:cs="Arial"/>
                <w:b/>
                <w:bCs/>
              </w:rPr>
            </w:pPr>
            <w:r>
              <w:rPr>
                <w:rFonts w:ascii="Arial" w:hAnsi="Arial" w:cs="Arial"/>
                <w:b/>
                <w:bCs/>
              </w:rPr>
              <w:t>Demand for private rented homes</w:t>
            </w:r>
          </w:p>
          <w:p w14:paraId="18418715" w14:textId="493F43CF" w:rsidR="00432701" w:rsidRPr="00432701" w:rsidRDefault="004E4712" w:rsidP="00432701">
            <w:pPr>
              <w:rPr>
                <w:rFonts w:ascii="Arial" w:hAnsi="Arial" w:cs="Arial"/>
              </w:rPr>
            </w:pPr>
            <w:r>
              <w:rPr>
                <w:rFonts w:ascii="Arial" w:hAnsi="Arial" w:cs="Arial"/>
              </w:rPr>
              <w:t xml:space="preserve">The </w:t>
            </w:r>
            <w:r w:rsidR="00432701" w:rsidRPr="00432701">
              <w:rPr>
                <w:rFonts w:ascii="Arial" w:hAnsi="Arial" w:cs="Arial"/>
              </w:rPr>
              <w:t>Planning Statement</w:t>
            </w:r>
            <w:r>
              <w:rPr>
                <w:rFonts w:ascii="Arial" w:hAnsi="Arial" w:cs="Arial"/>
              </w:rPr>
              <w:t xml:space="preserve"> [AS-122,</w:t>
            </w:r>
            <w:r w:rsidR="00432701" w:rsidRPr="00432701">
              <w:rPr>
                <w:rFonts w:ascii="Arial" w:hAnsi="Arial" w:cs="Arial"/>
              </w:rPr>
              <w:t xml:space="preserve"> paragraph 8.3.31</w:t>
            </w:r>
            <w:r>
              <w:rPr>
                <w:rFonts w:ascii="Arial" w:hAnsi="Arial" w:cs="Arial"/>
              </w:rPr>
              <w:t>]</w:t>
            </w:r>
            <w:r w:rsidR="00432701" w:rsidRPr="00432701">
              <w:rPr>
                <w:rFonts w:ascii="Arial" w:hAnsi="Arial" w:cs="Arial"/>
              </w:rPr>
              <w:t xml:space="preserve"> considers that the private rented homes sector </w:t>
            </w:r>
            <w:r w:rsidR="009A05B7">
              <w:rPr>
                <w:rFonts w:ascii="Arial" w:hAnsi="Arial" w:cs="Arial"/>
              </w:rPr>
              <w:t xml:space="preserve">would </w:t>
            </w:r>
            <w:r w:rsidR="00432701" w:rsidRPr="00432701">
              <w:rPr>
                <w:rFonts w:ascii="Arial" w:hAnsi="Arial" w:cs="Arial"/>
              </w:rPr>
              <w:t xml:space="preserve">be the principal sector for accommodating demand from ‘non-home based’ construction workers, which considers that sufficient supply to meet demand exists based on figures from 2018. It is noted that paragraphs 8.3.44 to 8.3.46 describe ‘Hotel Need’ although only considers need from passengers and other airport related visitors as a consequence of the proposed growth at the airport. </w:t>
            </w:r>
          </w:p>
          <w:p w14:paraId="24E7F68A" w14:textId="77777777" w:rsidR="00432701" w:rsidRPr="00432701" w:rsidRDefault="00432701" w:rsidP="00432701">
            <w:pPr>
              <w:rPr>
                <w:rFonts w:ascii="Arial" w:hAnsi="Arial" w:cs="Arial"/>
              </w:rPr>
            </w:pPr>
          </w:p>
          <w:p w14:paraId="1FB227F4" w14:textId="5D271FC2" w:rsidR="00A35887" w:rsidRPr="00076AF6" w:rsidRDefault="00432701" w:rsidP="00432701">
            <w:pPr>
              <w:rPr>
                <w:rFonts w:ascii="Arial" w:hAnsi="Arial" w:cs="Arial"/>
              </w:rPr>
            </w:pPr>
            <w:r w:rsidRPr="00432701">
              <w:rPr>
                <w:rFonts w:ascii="Arial" w:hAnsi="Arial" w:cs="Arial"/>
              </w:rPr>
              <w:lastRenderedPageBreak/>
              <w:t>Explain whether any assessment of the potential demand on hotel accommodation from ‘non-home based’ construction workers has been undertaken. If not, to what extent would demand from ‘non-home based’ construction workers during the construction phases affect the supply of available hotel rooms</w:t>
            </w:r>
            <w:r>
              <w:rPr>
                <w:rFonts w:ascii="Arial" w:hAnsi="Arial" w:cs="Arial"/>
              </w:rPr>
              <w:t>.</w:t>
            </w:r>
          </w:p>
        </w:tc>
      </w:tr>
      <w:tr w:rsidR="00A35887" w:rsidRPr="00076AF6" w14:paraId="4F9A93A5" w14:textId="77777777" w:rsidTr="00BB3500">
        <w:trPr>
          <w:trHeight w:val="197"/>
        </w:trPr>
        <w:tc>
          <w:tcPr>
            <w:tcW w:w="1231" w:type="dxa"/>
          </w:tcPr>
          <w:p w14:paraId="108797CD" w14:textId="78EE4712" w:rsidR="00A35887" w:rsidRPr="00076AF6" w:rsidRDefault="00131F38" w:rsidP="00A35887">
            <w:pPr>
              <w:rPr>
                <w:rFonts w:ascii="Arial" w:hAnsi="Arial" w:cs="Arial"/>
              </w:rPr>
            </w:pPr>
            <w:r>
              <w:rPr>
                <w:rFonts w:ascii="Arial" w:hAnsi="Arial" w:cs="Arial"/>
              </w:rPr>
              <w:lastRenderedPageBreak/>
              <w:t>SE.1.4</w:t>
            </w:r>
          </w:p>
        </w:tc>
        <w:tc>
          <w:tcPr>
            <w:tcW w:w="2215" w:type="dxa"/>
          </w:tcPr>
          <w:p w14:paraId="3CD75D94" w14:textId="19CE893D" w:rsidR="00A35887" w:rsidRPr="00076AF6" w:rsidRDefault="00411338" w:rsidP="00A35887">
            <w:pPr>
              <w:rPr>
                <w:rFonts w:ascii="Arial" w:hAnsi="Arial" w:cs="Arial"/>
              </w:rPr>
            </w:pPr>
            <w:r>
              <w:rPr>
                <w:rFonts w:ascii="Arial" w:hAnsi="Arial" w:cs="Arial"/>
              </w:rPr>
              <w:t>Applicant and Luton Borough Council</w:t>
            </w:r>
          </w:p>
        </w:tc>
        <w:tc>
          <w:tcPr>
            <w:tcW w:w="10481" w:type="dxa"/>
          </w:tcPr>
          <w:p w14:paraId="107BFEB4" w14:textId="247F7637" w:rsidR="00A35887" w:rsidRPr="00F903D4" w:rsidRDefault="00411338" w:rsidP="00A35887">
            <w:pPr>
              <w:rPr>
                <w:rFonts w:ascii="Arial" w:hAnsi="Arial" w:cs="Arial"/>
                <w:b/>
                <w:bCs/>
              </w:rPr>
            </w:pPr>
            <w:r w:rsidRPr="00F903D4">
              <w:rPr>
                <w:rFonts w:ascii="Arial" w:hAnsi="Arial" w:cs="Arial"/>
                <w:b/>
                <w:bCs/>
              </w:rPr>
              <w:t xml:space="preserve">Employment </w:t>
            </w:r>
            <w:r w:rsidR="00293160" w:rsidRPr="00F903D4">
              <w:rPr>
                <w:rFonts w:ascii="Arial" w:hAnsi="Arial" w:cs="Arial"/>
                <w:b/>
                <w:bCs/>
              </w:rPr>
              <w:t>and training strategies</w:t>
            </w:r>
          </w:p>
          <w:p w14:paraId="4C6A98E2" w14:textId="188478D2" w:rsidR="00F903D4" w:rsidRDefault="00B13F7F" w:rsidP="00A35887">
            <w:pPr>
              <w:rPr>
                <w:rFonts w:ascii="Arial" w:hAnsi="Arial" w:cs="Arial"/>
              </w:rPr>
            </w:pPr>
            <w:r>
              <w:rPr>
                <w:rFonts w:ascii="Arial" w:hAnsi="Arial" w:cs="Arial"/>
              </w:rPr>
              <w:t xml:space="preserve">The </w:t>
            </w:r>
            <w:r w:rsidR="00131F38">
              <w:rPr>
                <w:rFonts w:ascii="Arial" w:hAnsi="Arial" w:cs="Arial"/>
              </w:rPr>
              <w:t>s</w:t>
            </w:r>
            <w:r>
              <w:rPr>
                <w:rFonts w:ascii="Arial" w:hAnsi="Arial" w:cs="Arial"/>
              </w:rPr>
              <w:t xml:space="preserve">106 agreement attached to the current planning consent for the airport </w:t>
            </w:r>
            <w:r w:rsidR="001632B5">
              <w:rPr>
                <w:rFonts w:ascii="Arial" w:hAnsi="Arial" w:cs="Arial"/>
              </w:rPr>
              <w:t>requires the delivery of an employment</w:t>
            </w:r>
            <w:r w:rsidR="007E589A">
              <w:rPr>
                <w:rFonts w:ascii="Arial" w:hAnsi="Arial" w:cs="Arial"/>
              </w:rPr>
              <w:t>, skills and recruitment plan</w:t>
            </w:r>
            <w:r w:rsidR="00F903D4">
              <w:rPr>
                <w:rFonts w:ascii="Arial" w:hAnsi="Arial" w:cs="Arial"/>
              </w:rPr>
              <w:t>:</w:t>
            </w:r>
          </w:p>
          <w:p w14:paraId="59BECFE0" w14:textId="77777777" w:rsidR="00BF6E8C" w:rsidRDefault="00BF6E8C" w:rsidP="00A35887">
            <w:pPr>
              <w:rPr>
                <w:rFonts w:ascii="Arial" w:hAnsi="Arial" w:cs="Arial"/>
              </w:rPr>
            </w:pPr>
          </w:p>
          <w:p w14:paraId="51AC9F26" w14:textId="0FF0AFB4" w:rsidR="00293160" w:rsidRDefault="00F920E6" w:rsidP="006C1951">
            <w:pPr>
              <w:pStyle w:val="ListParagraph"/>
              <w:numPr>
                <w:ilvl w:val="0"/>
                <w:numId w:val="6"/>
              </w:numPr>
              <w:rPr>
                <w:rFonts w:cs="Arial"/>
              </w:rPr>
            </w:pPr>
            <w:r>
              <w:rPr>
                <w:rFonts w:cs="Arial"/>
              </w:rPr>
              <w:t xml:space="preserve">Under </w:t>
            </w:r>
            <w:r w:rsidR="00F31556">
              <w:rPr>
                <w:rFonts w:cs="Arial"/>
              </w:rPr>
              <w:t>the s106</w:t>
            </w:r>
            <w:r w:rsidR="00AE243B" w:rsidRPr="00F903D4">
              <w:rPr>
                <w:rFonts w:cs="Arial"/>
              </w:rPr>
              <w:t xml:space="preserve"> </w:t>
            </w:r>
            <w:r w:rsidR="00965E06">
              <w:rPr>
                <w:rFonts w:cs="Arial"/>
              </w:rPr>
              <w:t xml:space="preserve">agreement </w:t>
            </w:r>
            <w:r w:rsidR="00F31556">
              <w:rPr>
                <w:rFonts w:cs="Arial"/>
              </w:rPr>
              <w:t xml:space="preserve">annual </w:t>
            </w:r>
            <w:r w:rsidR="00AE243B" w:rsidRPr="00F903D4">
              <w:rPr>
                <w:rFonts w:cs="Arial"/>
              </w:rPr>
              <w:t>monitoring of this plan</w:t>
            </w:r>
            <w:r w:rsidR="00F31556">
              <w:rPr>
                <w:rFonts w:cs="Arial"/>
              </w:rPr>
              <w:t xml:space="preserve"> should have occurred</w:t>
            </w:r>
            <w:r w:rsidR="00965E06">
              <w:rPr>
                <w:rFonts w:cs="Arial"/>
              </w:rPr>
              <w:t xml:space="preserve">. </w:t>
            </w:r>
            <w:r w:rsidR="00965E06">
              <w:rPr>
                <w:rFonts w:cs="Arial"/>
              </w:rPr>
              <w:t>Can you provide details of</w:t>
            </w:r>
            <w:r w:rsidR="00F31556">
              <w:rPr>
                <w:rFonts w:cs="Arial"/>
              </w:rPr>
              <w:t xml:space="preserve"> </w:t>
            </w:r>
            <w:r w:rsidR="00AE243B" w:rsidRPr="00F903D4">
              <w:rPr>
                <w:rFonts w:cs="Arial"/>
              </w:rPr>
              <w:t>what</w:t>
            </w:r>
            <w:r w:rsidR="00FF4BE1" w:rsidRPr="00F903D4">
              <w:rPr>
                <w:rFonts w:cs="Arial"/>
              </w:rPr>
              <w:t xml:space="preserve"> outcomes</w:t>
            </w:r>
            <w:r w:rsidR="00AE243B" w:rsidRPr="00F903D4">
              <w:rPr>
                <w:rFonts w:cs="Arial"/>
              </w:rPr>
              <w:t xml:space="preserve"> has it delivered</w:t>
            </w:r>
            <w:r w:rsidR="00965E06">
              <w:rPr>
                <w:rFonts w:cs="Arial"/>
              </w:rPr>
              <w:t xml:space="preserve"> since the granting of </w:t>
            </w:r>
            <w:r w:rsidR="00F24F3D">
              <w:rPr>
                <w:rFonts w:cs="Arial"/>
              </w:rPr>
              <w:t>consent</w:t>
            </w:r>
            <w:r w:rsidR="00AE243B" w:rsidRPr="00F903D4">
              <w:rPr>
                <w:rFonts w:cs="Arial"/>
              </w:rPr>
              <w:t>?</w:t>
            </w:r>
          </w:p>
          <w:p w14:paraId="42CFBF56" w14:textId="4830296A" w:rsidR="008C6AE0" w:rsidRDefault="00642FCA" w:rsidP="006C1951">
            <w:pPr>
              <w:pStyle w:val="ListParagraph"/>
              <w:numPr>
                <w:ilvl w:val="0"/>
                <w:numId w:val="6"/>
              </w:numPr>
              <w:rPr>
                <w:rFonts w:cs="Arial"/>
              </w:rPr>
            </w:pPr>
            <w:r>
              <w:rPr>
                <w:rFonts w:cs="Arial"/>
              </w:rPr>
              <w:t>W</w:t>
            </w:r>
            <w:r w:rsidR="00240698">
              <w:rPr>
                <w:rFonts w:cs="Arial"/>
              </w:rPr>
              <w:t>hat would happen to this strategy given Article</w:t>
            </w:r>
            <w:r w:rsidR="002E11CE">
              <w:rPr>
                <w:rFonts w:cs="Arial"/>
              </w:rPr>
              <w:t>s</w:t>
            </w:r>
            <w:r w:rsidR="00240698">
              <w:rPr>
                <w:rFonts w:cs="Arial"/>
              </w:rPr>
              <w:t xml:space="preserve"> 44</w:t>
            </w:r>
            <w:r w:rsidR="002E11CE">
              <w:rPr>
                <w:rFonts w:cs="Arial"/>
              </w:rPr>
              <w:t xml:space="preserve"> and 45</w:t>
            </w:r>
            <w:r w:rsidR="0024126C">
              <w:rPr>
                <w:rFonts w:cs="Arial"/>
              </w:rPr>
              <w:t xml:space="preserve"> in the draft DC</w:t>
            </w:r>
            <w:r w:rsidR="00FA4D79">
              <w:rPr>
                <w:rFonts w:cs="Arial"/>
              </w:rPr>
              <w:t>O</w:t>
            </w:r>
            <w:r w:rsidR="0024126C">
              <w:rPr>
                <w:rFonts w:cs="Arial"/>
              </w:rPr>
              <w:t xml:space="preserve"> [REP2-003]</w:t>
            </w:r>
            <w:r w:rsidR="005F3DD8">
              <w:rPr>
                <w:rFonts w:cs="Arial"/>
              </w:rPr>
              <w:t xml:space="preserve"> ie would it be in addition to or replaced by the proposed Employment and Training Strategy (ETS)?</w:t>
            </w:r>
          </w:p>
          <w:p w14:paraId="3D262AC3" w14:textId="23688C85" w:rsidR="005F3DD8" w:rsidRDefault="00E67AF2" w:rsidP="006C1951">
            <w:pPr>
              <w:pStyle w:val="ListParagraph"/>
              <w:numPr>
                <w:ilvl w:val="0"/>
                <w:numId w:val="6"/>
              </w:numPr>
              <w:rPr>
                <w:rFonts w:cs="Arial"/>
              </w:rPr>
            </w:pPr>
            <w:r>
              <w:rPr>
                <w:rFonts w:cs="Arial"/>
              </w:rPr>
              <w:t>T</w:t>
            </w:r>
            <w:r w:rsidR="00FD472F">
              <w:rPr>
                <w:rFonts w:cs="Arial"/>
              </w:rPr>
              <w:t>h</w:t>
            </w:r>
            <w:r w:rsidR="00F1162B">
              <w:rPr>
                <w:rFonts w:cs="Arial"/>
              </w:rPr>
              <w:t>e Green Horizons Park s106</w:t>
            </w:r>
            <w:r w:rsidR="002009FE">
              <w:rPr>
                <w:rFonts w:cs="Arial"/>
              </w:rPr>
              <w:t xml:space="preserve"> </w:t>
            </w:r>
            <w:r w:rsidR="00F01583">
              <w:rPr>
                <w:rFonts w:cs="Arial"/>
              </w:rPr>
              <w:t xml:space="preserve">requires the delivery </w:t>
            </w:r>
            <w:r w:rsidR="0013519F">
              <w:rPr>
                <w:rFonts w:cs="Arial"/>
              </w:rPr>
              <w:t>of an employment, skills, procurement and training strategy</w:t>
            </w:r>
            <w:r w:rsidR="00AC7356">
              <w:rPr>
                <w:rFonts w:cs="Arial"/>
              </w:rPr>
              <w:t xml:space="preserve">. </w:t>
            </w:r>
            <w:r w:rsidR="00AC7356">
              <w:rPr>
                <w:rFonts w:cs="Arial"/>
              </w:rPr>
              <w:t>W</w:t>
            </w:r>
            <w:r w:rsidR="003D0651">
              <w:rPr>
                <w:rFonts w:cs="Arial"/>
              </w:rPr>
              <w:t>ould the ETS be in addition to or replace this strategy?</w:t>
            </w:r>
          </w:p>
          <w:p w14:paraId="2D2DC2E5" w14:textId="1A484752" w:rsidR="00C75D59" w:rsidRPr="00DC267A" w:rsidRDefault="003D0651" w:rsidP="006C1951">
            <w:pPr>
              <w:pStyle w:val="ListParagraph"/>
              <w:numPr>
                <w:ilvl w:val="0"/>
                <w:numId w:val="6"/>
              </w:numPr>
              <w:rPr>
                <w:rFonts w:cs="Arial"/>
              </w:rPr>
            </w:pPr>
            <w:r>
              <w:rPr>
                <w:rFonts w:cs="Arial"/>
              </w:rPr>
              <w:t xml:space="preserve">Given what the ETS is delivering should it be secured through a requirement rather than a </w:t>
            </w:r>
            <w:r w:rsidR="00A44ED6">
              <w:rPr>
                <w:rFonts w:cs="Arial"/>
              </w:rPr>
              <w:t>s</w:t>
            </w:r>
            <w:r>
              <w:rPr>
                <w:rFonts w:cs="Arial"/>
              </w:rPr>
              <w:t xml:space="preserve">106 agreement as </w:t>
            </w:r>
            <w:r w:rsidR="00B160CD">
              <w:rPr>
                <w:rFonts w:cs="Arial"/>
              </w:rPr>
              <w:t>has been done on other DCOs?</w:t>
            </w:r>
            <w:r w:rsidR="002D1625">
              <w:rPr>
                <w:rFonts w:cs="Arial"/>
              </w:rPr>
              <w:t xml:space="preserve">  If not, why not</w:t>
            </w:r>
            <w:r w:rsidR="00B674B5">
              <w:rPr>
                <w:rFonts w:cs="Arial"/>
              </w:rPr>
              <w:t>,</w:t>
            </w:r>
            <w:r w:rsidR="002D1625">
              <w:rPr>
                <w:rFonts w:cs="Arial"/>
              </w:rPr>
              <w:t xml:space="preserve"> and what is the advantage of securing it through a s106 as opposed to a requirement?</w:t>
            </w:r>
          </w:p>
        </w:tc>
      </w:tr>
      <w:tr w:rsidR="00DC267A" w:rsidRPr="00076AF6" w14:paraId="7C622760" w14:textId="77777777" w:rsidTr="00BB3500">
        <w:trPr>
          <w:trHeight w:val="197"/>
        </w:trPr>
        <w:tc>
          <w:tcPr>
            <w:tcW w:w="1231" w:type="dxa"/>
          </w:tcPr>
          <w:p w14:paraId="48EF8A84" w14:textId="25EA0F70" w:rsidR="00DC267A" w:rsidRPr="00076AF6" w:rsidRDefault="00225CB9" w:rsidP="00A35887">
            <w:pPr>
              <w:rPr>
                <w:rFonts w:ascii="Arial" w:hAnsi="Arial" w:cs="Arial"/>
              </w:rPr>
            </w:pPr>
            <w:r>
              <w:rPr>
                <w:rFonts w:ascii="Arial" w:hAnsi="Arial" w:cs="Arial"/>
              </w:rPr>
              <w:t>SE.1.5</w:t>
            </w:r>
          </w:p>
        </w:tc>
        <w:tc>
          <w:tcPr>
            <w:tcW w:w="2215" w:type="dxa"/>
          </w:tcPr>
          <w:p w14:paraId="28A1D21B" w14:textId="7AF25511" w:rsidR="00DC267A" w:rsidRDefault="00EB325F" w:rsidP="00A35887">
            <w:pPr>
              <w:rPr>
                <w:rFonts w:ascii="Arial" w:hAnsi="Arial" w:cs="Arial"/>
              </w:rPr>
            </w:pPr>
            <w:r>
              <w:rPr>
                <w:rFonts w:ascii="Arial" w:hAnsi="Arial" w:cs="Arial"/>
              </w:rPr>
              <w:t xml:space="preserve">Applicant </w:t>
            </w:r>
          </w:p>
        </w:tc>
        <w:tc>
          <w:tcPr>
            <w:tcW w:w="10481" w:type="dxa"/>
          </w:tcPr>
          <w:p w14:paraId="506BB06F" w14:textId="77777777" w:rsidR="00904CAC" w:rsidRDefault="00643D32" w:rsidP="00904CAC">
            <w:pPr>
              <w:rPr>
                <w:rFonts w:ascii="Arial" w:hAnsi="Arial" w:cs="Arial"/>
                <w:b/>
                <w:bCs/>
              </w:rPr>
            </w:pPr>
            <w:r>
              <w:rPr>
                <w:rFonts w:ascii="Arial" w:hAnsi="Arial" w:cs="Arial"/>
                <w:b/>
                <w:bCs/>
              </w:rPr>
              <w:t>Availability of construction workers</w:t>
            </w:r>
          </w:p>
          <w:p w14:paraId="4C409CDE" w14:textId="77777777" w:rsidR="00F01872" w:rsidRDefault="00F01872" w:rsidP="00904CAC">
            <w:pPr>
              <w:rPr>
                <w:rFonts w:ascii="Arial" w:hAnsi="Arial" w:cs="Arial"/>
                <w:b/>
                <w:bCs/>
              </w:rPr>
            </w:pPr>
          </w:p>
          <w:p w14:paraId="4FF5E81E" w14:textId="7C0310DB" w:rsidR="00643D32" w:rsidRPr="00904CAC" w:rsidRDefault="00DB7354" w:rsidP="006C1951">
            <w:pPr>
              <w:pStyle w:val="ListParagraph"/>
              <w:numPr>
                <w:ilvl w:val="0"/>
                <w:numId w:val="14"/>
              </w:numPr>
              <w:rPr>
                <w:rFonts w:cs="Arial"/>
                <w:b/>
              </w:rPr>
            </w:pPr>
            <w:r w:rsidRPr="00904CAC">
              <w:rPr>
                <w:rFonts w:cs="Arial"/>
              </w:rPr>
              <w:t>The ES</w:t>
            </w:r>
            <w:r w:rsidR="00AB3934" w:rsidRPr="00904CAC">
              <w:rPr>
                <w:rFonts w:cs="Arial"/>
              </w:rPr>
              <w:t xml:space="preserve"> [</w:t>
            </w:r>
            <w:r w:rsidR="004761C8">
              <w:rPr>
                <w:rFonts w:cs="Arial"/>
              </w:rPr>
              <w:t>APP-037</w:t>
            </w:r>
            <w:r w:rsidR="00813FD7" w:rsidRPr="00904CAC">
              <w:rPr>
                <w:rFonts w:cs="Arial"/>
              </w:rPr>
              <w:t xml:space="preserve">] uses a </w:t>
            </w:r>
            <w:r w:rsidR="00A11E83" w:rsidRPr="00904CAC">
              <w:rPr>
                <w:rFonts w:cs="Arial"/>
              </w:rPr>
              <w:t>sixty-minute</w:t>
            </w:r>
            <w:r w:rsidR="00813FD7" w:rsidRPr="00904CAC">
              <w:rPr>
                <w:rFonts w:cs="Arial"/>
              </w:rPr>
              <w:t xml:space="preserve"> commute </w:t>
            </w:r>
            <w:r w:rsidR="00E00C80" w:rsidRPr="00904CAC">
              <w:rPr>
                <w:rFonts w:cs="Arial"/>
              </w:rPr>
              <w:t xml:space="preserve">time </w:t>
            </w:r>
            <w:r w:rsidR="00A11E83" w:rsidRPr="00904CAC">
              <w:rPr>
                <w:rFonts w:cs="Arial"/>
              </w:rPr>
              <w:t>when assessing</w:t>
            </w:r>
            <w:r w:rsidR="0011638C" w:rsidRPr="00904CAC">
              <w:rPr>
                <w:rFonts w:cs="Arial"/>
              </w:rPr>
              <w:t xml:space="preserve"> availability of construction workers</w:t>
            </w:r>
            <w:r w:rsidR="00A11E83" w:rsidRPr="00904CAC">
              <w:rPr>
                <w:rFonts w:cs="Arial"/>
              </w:rPr>
              <w:t xml:space="preserve"> who would not </w:t>
            </w:r>
            <w:r w:rsidR="00845E8A" w:rsidRPr="00904CAC">
              <w:rPr>
                <w:rFonts w:cs="Arial"/>
              </w:rPr>
              <w:t>therefore need to live/ move to Luton</w:t>
            </w:r>
            <w:r w:rsidR="00A8479F" w:rsidRPr="00904CAC">
              <w:rPr>
                <w:rFonts w:cs="Arial"/>
              </w:rPr>
              <w:t>.</w:t>
            </w:r>
            <w:r w:rsidR="005C45D7" w:rsidRPr="00904CAC">
              <w:rPr>
                <w:rFonts w:cs="Arial"/>
              </w:rPr>
              <w:t xml:space="preserve"> </w:t>
            </w:r>
            <w:r w:rsidR="00845E8A" w:rsidRPr="00904CAC">
              <w:rPr>
                <w:rFonts w:cs="Arial"/>
              </w:rPr>
              <w:t>Whilst</w:t>
            </w:r>
            <w:r w:rsidR="0032525C" w:rsidRPr="00904CAC">
              <w:rPr>
                <w:rFonts w:cs="Arial"/>
              </w:rPr>
              <w:t xml:space="preserve"> this might be appropriate in</w:t>
            </w:r>
            <w:r w:rsidR="001A794B" w:rsidRPr="00904CAC">
              <w:rPr>
                <w:rFonts w:cs="Arial"/>
              </w:rPr>
              <w:t xml:space="preserve"> less dense/ urban areas</w:t>
            </w:r>
            <w:r w:rsidR="00DC0A4C" w:rsidRPr="00904CAC">
              <w:rPr>
                <w:rFonts w:cs="Arial"/>
              </w:rPr>
              <w:t xml:space="preserve"> </w:t>
            </w:r>
            <w:r w:rsidR="005D7327" w:rsidRPr="00904CAC">
              <w:rPr>
                <w:rFonts w:cs="Arial"/>
              </w:rPr>
              <w:t xml:space="preserve">where </w:t>
            </w:r>
            <w:r w:rsidR="00D44F55" w:rsidRPr="00904CAC">
              <w:rPr>
                <w:rFonts w:cs="Arial"/>
              </w:rPr>
              <w:t xml:space="preserve">workers are </w:t>
            </w:r>
            <w:r w:rsidR="00C92A91" w:rsidRPr="00904CAC">
              <w:rPr>
                <w:rFonts w:cs="Arial"/>
              </w:rPr>
              <w:t>used to commuting for</w:t>
            </w:r>
            <w:r w:rsidR="00751074">
              <w:rPr>
                <w:rFonts w:cs="Arial"/>
              </w:rPr>
              <w:t xml:space="preserve"> longer periods for</w:t>
            </w:r>
            <w:r w:rsidR="00C92A91" w:rsidRPr="00904CAC">
              <w:rPr>
                <w:rFonts w:cs="Arial"/>
              </w:rPr>
              <w:t xml:space="preserve"> work</w:t>
            </w:r>
            <w:r w:rsidR="00406427">
              <w:rPr>
                <w:rFonts w:cs="Arial"/>
              </w:rPr>
              <w:t>,</w:t>
            </w:r>
            <w:r w:rsidR="00C92A91" w:rsidRPr="00904CAC">
              <w:rPr>
                <w:rFonts w:cs="Arial"/>
              </w:rPr>
              <w:t xml:space="preserve"> </w:t>
            </w:r>
            <w:r w:rsidR="00DC0A4C" w:rsidRPr="00904CAC">
              <w:rPr>
                <w:rFonts w:cs="Arial"/>
              </w:rPr>
              <w:t xml:space="preserve">why is a </w:t>
            </w:r>
            <w:r w:rsidR="00332B73" w:rsidRPr="00904CAC">
              <w:rPr>
                <w:rFonts w:cs="Arial"/>
              </w:rPr>
              <w:t>sixty-minute</w:t>
            </w:r>
            <w:r w:rsidR="00DC0A4C" w:rsidRPr="00904CAC">
              <w:rPr>
                <w:rFonts w:cs="Arial"/>
              </w:rPr>
              <w:t xml:space="preserve"> commute </w:t>
            </w:r>
            <w:r w:rsidR="00540479" w:rsidRPr="00904CAC">
              <w:rPr>
                <w:rFonts w:cs="Arial"/>
              </w:rPr>
              <w:t xml:space="preserve">distance appropriate </w:t>
            </w:r>
            <w:r w:rsidR="00B32E74">
              <w:rPr>
                <w:rFonts w:cs="Arial"/>
              </w:rPr>
              <w:t>in this i</w:t>
            </w:r>
            <w:r w:rsidR="009E1C64">
              <w:rPr>
                <w:rFonts w:cs="Arial"/>
              </w:rPr>
              <w:t>nstance</w:t>
            </w:r>
            <w:r w:rsidR="009D4D68" w:rsidRPr="00904CAC">
              <w:rPr>
                <w:rFonts w:cs="Arial"/>
              </w:rPr>
              <w:t>?</w:t>
            </w:r>
          </w:p>
          <w:p w14:paraId="1CC7DFB9" w14:textId="082DDD24" w:rsidR="00904CAC" w:rsidRDefault="00E930BD" w:rsidP="006C1951">
            <w:pPr>
              <w:pStyle w:val="ListParagraph"/>
              <w:numPr>
                <w:ilvl w:val="0"/>
                <w:numId w:val="14"/>
              </w:numPr>
              <w:rPr>
                <w:rFonts w:cs="Arial"/>
              </w:rPr>
            </w:pPr>
            <w:r w:rsidRPr="00E930BD">
              <w:rPr>
                <w:rFonts w:cs="Arial"/>
              </w:rPr>
              <w:t>Buckinghamshire Council [REP1A-001</w:t>
            </w:r>
            <w:r w:rsidR="00F45E02">
              <w:rPr>
                <w:rFonts w:cs="Arial"/>
              </w:rPr>
              <w:t xml:space="preserve">, paragraph </w:t>
            </w:r>
            <w:r w:rsidR="009A5785">
              <w:rPr>
                <w:rFonts w:cs="Arial"/>
              </w:rPr>
              <w:t>3.6.12</w:t>
            </w:r>
            <w:r w:rsidRPr="00E930BD">
              <w:rPr>
                <w:rFonts w:cs="Arial"/>
              </w:rPr>
              <w:t>]</w:t>
            </w:r>
            <w:r w:rsidR="009A5785">
              <w:rPr>
                <w:rFonts w:cs="Arial"/>
              </w:rPr>
              <w:t xml:space="preserve"> highlighted that there are a number of other major infrastructure projects which are either under construction or likely to be constructed at the same time as the Proposed Development (eg HS2 and the East-West rail link) which could affect the availability of construction workers to work on the Proposed Development</w:t>
            </w:r>
            <w:r w:rsidR="009A5785">
              <w:rPr>
                <w:rFonts w:cs="Arial"/>
              </w:rPr>
              <w:t xml:space="preserve">. </w:t>
            </w:r>
            <w:r w:rsidR="009A5785">
              <w:rPr>
                <w:rFonts w:cs="Arial"/>
              </w:rPr>
              <w:t>Has this been assessed</w:t>
            </w:r>
            <w:r w:rsidR="00AA3D9D">
              <w:rPr>
                <w:rFonts w:cs="Arial"/>
              </w:rPr>
              <w:t xml:space="preserve">, if so signpost where in the documentation this can be found and </w:t>
            </w:r>
            <w:r w:rsidR="00C567BA">
              <w:rPr>
                <w:rFonts w:cs="Arial"/>
              </w:rPr>
              <w:t>if it hasn’t</w:t>
            </w:r>
            <w:r w:rsidR="009073F7">
              <w:rPr>
                <w:rFonts w:cs="Arial"/>
              </w:rPr>
              <w:t>, explain why not</w:t>
            </w:r>
            <w:r w:rsidR="001B57D6">
              <w:rPr>
                <w:rFonts w:cs="Arial"/>
              </w:rPr>
              <w:t xml:space="preserve"> and whether it should be</w:t>
            </w:r>
            <w:r w:rsidR="00332B73">
              <w:rPr>
                <w:rFonts w:cs="Arial"/>
              </w:rPr>
              <w:t>?</w:t>
            </w:r>
          </w:p>
          <w:p w14:paraId="63061BB7" w14:textId="7BD433DD" w:rsidR="00904CAC" w:rsidRPr="005206C9" w:rsidRDefault="00332B73" w:rsidP="006C1951">
            <w:pPr>
              <w:pStyle w:val="ListParagraph"/>
              <w:numPr>
                <w:ilvl w:val="0"/>
                <w:numId w:val="14"/>
              </w:numPr>
              <w:rPr>
                <w:rFonts w:cs="Arial"/>
              </w:rPr>
            </w:pPr>
            <w:r>
              <w:rPr>
                <w:rFonts w:cs="Arial"/>
              </w:rPr>
              <w:t>Explain whether the answer to these questions would affect the conclusions contained in the ES</w:t>
            </w:r>
            <w:r w:rsidR="00E95682">
              <w:rPr>
                <w:rFonts w:cs="Arial"/>
              </w:rPr>
              <w:t>.</w:t>
            </w:r>
          </w:p>
        </w:tc>
      </w:tr>
      <w:tr w:rsidR="00195446" w:rsidRPr="00076AF6" w14:paraId="7FC469D0" w14:textId="77777777" w:rsidTr="00BB3500">
        <w:trPr>
          <w:trHeight w:val="197"/>
        </w:trPr>
        <w:tc>
          <w:tcPr>
            <w:tcW w:w="1231" w:type="dxa"/>
          </w:tcPr>
          <w:p w14:paraId="5D26000B" w14:textId="5864CF30" w:rsidR="00195446" w:rsidRPr="00076AF6" w:rsidRDefault="008A27B0" w:rsidP="00A35887">
            <w:pPr>
              <w:rPr>
                <w:rFonts w:ascii="Arial" w:hAnsi="Arial" w:cs="Arial"/>
              </w:rPr>
            </w:pPr>
            <w:r>
              <w:rPr>
                <w:rFonts w:ascii="Arial" w:hAnsi="Arial" w:cs="Arial"/>
              </w:rPr>
              <w:t>SE.1.6</w:t>
            </w:r>
          </w:p>
        </w:tc>
        <w:tc>
          <w:tcPr>
            <w:tcW w:w="2215" w:type="dxa"/>
          </w:tcPr>
          <w:p w14:paraId="15DC9890" w14:textId="57555696" w:rsidR="00195446" w:rsidRDefault="00873789" w:rsidP="00A35887">
            <w:pPr>
              <w:rPr>
                <w:rFonts w:ascii="Arial" w:hAnsi="Arial" w:cs="Arial"/>
              </w:rPr>
            </w:pPr>
            <w:r>
              <w:rPr>
                <w:rFonts w:ascii="Arial" w:hAnsi="Arial" w:cs="Arial"/>
              </w:rPr>
              <w:t>Applicant</w:t>
            </w:r>
          </w:p>
        </w:tc>
        <w:tc>
          <w:tcPr>
            <w:tcW w:w="10481" w:type="dxa"/>
          </w:tcPr>
          <w:p w14:paraId="7737241C" w14:textId="77777777" w:rsidR="00195446" w:rsidRDefault="00873789" w:rsidP="00904CAC">
            <w:pPr>
              <w:rPr>
                <w:rFonts w:ascii="Arial" w:hAnsi="Arial" w:cs="Arial"/>
                <w:b/>
                <w:bCs/>
              </w:rPr>
            </w:pPr>
            <w:r>
              <w:rPr>
                <w:rFonts w:ascii="Arial" w:hAnsi="Arial" w:cs="Arial"/>
                <w:b/>
                <w:bCs/>
              </w:rPr>
              <w:t>Local procurement</w:t>
            </w:r>
          </w:p>
          <w:p w14:paraId="25A48A1C" w14:textId="4ECC8FD2" w:rsidR="00873789" w:rsidRDefault="002F6929" w:rsidP="00904CAC">
            <w:pPr>
              <w:rPr>
                <w:rFonts w:ascii="Arial" w:hAnsi="Arial" w:cs="Arial"/>
              </w:rPr>
            </w:pPr>
            <w:r>
              <w:rPr>
                <w:rFonts w:ascii="Arial" w:hAnsi="Arial" w:cs="Arial"/>
              </w:rPr>
              <w:t xml:space="preserve">One of the potential </w:t>
            </w:r>
            <w:r w:rsidR="00B5521C">
              <w:rPr>
                <w:rFonts w:ascii="Arial" w:hAnsi="Arial" w:cs="Arial"/>
              </w:rPr>
              <w:t xml:space="preserve">economic benefits highlighted </w:t>
            </w:r>
            <w:r w:rsidR="001F64F9">
              <w:rPr>
                <w:rFonts w:ascii="Arial" w:hAnsi="Arial" w:cs="Arial"/>
              </w:rPr>
              <w:t>in</w:t>
            </w:r>
            <w:r w:rsidR="00B5521C">
              <w:rPr>
                <w:rFonts w:ascii="Arial" w:hAnsi="Arial" w:cs="Arial"/>
              </w:rPr>
              <w:t xml:space="preserve"> the </w:t>
            </w:r>
            <w:r w:rsidR="001F64F9">
              <w:rPr>
                <w:rFonts w:ascii="Arial" w:hAnsi="Arial" w:cs="Arial"/>
              </w:rPr>
              <w:t>a</w:t>
            </w:r>
            <w:r w:rsidR="00B5521C">
              <w:rPr>
                <w:rFonts w:ascii="Arial" w:hAnsi="Arial" w:cs="Arial"/>
              </w:rPr>
              <w:t>pplication</w:t>
            </w:r>
            <w:r w:rsidR="001F64F9">
              <w:rPr>
                <w:rFonts w:ascii="Arial" w:hAnsi="Arial" w:cs="Arial"/>
              </w:rPr>
              <w:t xml:space="preserve"> documents</w:t>
            </w:r>
            <w:r w:rsidR="004A1D77">
              <w:rPr>
                <w:rFonts w:ascii="Arial" w:hAnsi="Arial" w:cs="Arial"/>
              </w:rPr>
              <w:t xml:space="preserve"> </w:t>
            </w:r>
            <w:r w:rsidR="001F64F9">
              <w:rPr>
                <w:rFonts w:ascii="Arial" w:hAnsi="Arial" w:cs="Arial"/>
              </w:rPr>
              <w:t xml:space="preserve">is </w:t>
            </w:r>
            <w:r w:rsidR="004A1D77">
              <w:rPr>
                <w:rFonts w:ascii="Arial" w:hAnsi="Arial" w:cs="Arial"/>
              </w:rPr>
              <w:t xml:space="preserve">the opportunities </w:t>
            </w:r>
            <w:r w:rsidR="00B5521C">
              <w:rPr>
                <w:rFonts w:ascii="Arial" w:hAnsi="Arial" w:cs="Arial"/>
              </w:rPr>
              <w:t xml:space="preserve">to local companies and businesses </w:t>
            </w:r>
            <w:r w:rsidR="00FE3A39">
              <w:rPr>
                <w:rFonts w:ascii="Arial" w:hAnsi="Arial" w:cs="Arial"/>
              </w:rPr>
              <w:t xml:space="preserve">during both construction and </w:t>
            </w:r>
            <w:r w:rsidR="005A1BA1">
              <w:rPr>
                <w:rFonts w:ascii="Arial" w:hAnsi="Arial" w:cs="Arial"/>
              </w:rPr>
              <w:t>operation.</w:t>
            </w:r>
          </w:p>
          <w:p w14:paraId="3FC88617" w14:textId="77777777" w:rsidR="00DD20CF" w:rsidRDefault="00DD20CF" w:rsidP="00904CAC">
            <w:pPr>
              <w:rPr>
                <w:rFonts w:ascii="Arial" w:hAnsi="Arial" w:cs="Arial"/>
              </w:rPr>
            </w:pPr>
          </w:p>
          <w:p w14:paraId="441C8FFB" w14:textId="42B4A3AA" w:rsidR="007556DC" w:rsidRDefault="0097108D" w:rsidP="006C1951">
            <w:pPr>
              <w:pStyle w:val="ListParagraph"/>
              <w:numPr>
                <w:ilvl w:val="0"/>
                <w:numId w:val="16"/>
              </w:numPr>
              <w:rPr>
                <w:rFonts w:cs="Arial"/>
              </w:rPr>
            </w:pPr>
            <w:r>
              <w:rPr>
                <w:rFonts w:cs="Arial"/>
              </w:rPr>
              <w:lastRenderedPageBreak/>
              <w:t xml:space="preserve">Are there </w:t>
            </w:r>
            <w:r w:rsidR="00E161AD">
              <w:rPr>
                <w:rFonts w:cs="Arial"/>
              </w:rPr>
              <w:t xml:space="preserve">the </w:t>
            </w:r>
            <w:r>
              <w:rPr>
                <w:rFonts w:cs="Arial"/>
              </w:rPr>
              <w:t xml:space="preserve">companies and businesses locally </w:t>
            </w:r>
            <w:r w:rsidR="00E161AD">
              <w:rPr>
                <w:rFonts w:cs="Arial"/>
              </w:rPr>
              <w:t xml:space="preserve">that could </w:t>
            </w:r>
            <w:r w:rsidR="008A1A0A">
              <w:rPr>
                <w:rFonts w:cs="Arial"/>
              </w:rPr>
              <w:t xml:space="preserve">deliver the resources </w:t>
            </w:r>
            <w:r w:rsidR="00E47467">
              <w:rPr>
                <w:rFonts w:cs="Arial"/>
              </w:rPr>
              <w:t>to meet</w:t>
            </w:r>
            <w:r w:rsidR="00E161AD">
              <w:rPr>
                <w:rFonts w:cs="Arial"/>
              </w:rPr>
              <w:t xml:space="preserve"> the needs of </w:t>
            </w:r>
            <w:r w:rsidR="001E789B">
              <w:rPr>
                <w:rFonts w:cs="Arial"/>
              </w:rPr>
              <w:t xml:space="preserve">construction/ operation </w:t>
            </w:r>
            <w:r w:rsidR="00E0187A">
              <w:rPr>
                <w:rFonts w:cs="Arial"/>
              </w:rPr>
              <w:t>opportunities</w:t>
            </w:r>
            <w:r w:rsidR="00021724">
              <w:rPr>
                <w:rFonts w:cs="Arial"/>
              </w:rPr>
              <w:t>?</w:t>
            </w:r>
          </w:p>
          <w:p w14:paraId="4AD59BBC" w14:textId="4414851E" w:rsidR="00796107" w:rsidRPr="006F0A8E" w:rsidRDefault="00466444" w:rsidP="006C1951">
            <w:pPr>
              <w:pStyle w:val="ListParagraph"/>
              <w:numPr>
                <w:ilvl w:val="0"/>
                <w:numId w:val="16"/>
              </w:numPr>
              <w:rPr>
                <w:rFonts w:cs="Arial"/>
              </w:rPr>
            </w:pPr>
            <w:r>
              <w:rPr>
                <w:rFonts w:cs="Arial"/>
              </w:rPr>
              <w:t>How would these benefits be secured?</w:t>
            </w:r>
          </w:p>
        </w:tc>
      </w:tr>
      <w:tr w:rsidR="007D42E6" w:rsidRPr="00076AF6" w14:paraId="243D7CD9" w14:textId="77777777" w:rsidTr="00BB3500">
        <w:trPr>
          <w:trHeight w:val="197"/>
        </w:trPr>
        <w:tc>
          <w:tcPr>
            <w:tcW w:w="1231" w:type="dxa"/>
          </w:tcPr>
          <w:p w14:paraId="52472627" w14:textId="381870D5" w:rsidR="007D42E6" w:rsidRPr="00076AF6" w:rsidRDefault="00144438" w:rsidP="00A35887">
            <w:pPr>
              <w:rPr>
                <w:rFonts w:ascii="Arial" w:hAnsi="Arial" w:cs="Arial"/>
              </w:rPr>
            </w:pPr>
            <w:r>
              <w:rPr>
                <w:rFonts w:ascii="Arial" w:hAnsi="Arial" w:cs="Arial"/>
              </w:rPr>
              <w:lastRenderedPageBreak/>
              <w:t>SE.1.7</w:t>
            </w:r>
          </w:p>
        </w:tc>
        <w:tc>
          <w:tcPr>
            <w:tcW w:w="2215" w:type="dxa"/>
          </w:tcPr>
          <w:p w14:paraId="0E8F74C5" w14:textId="0F6183B3" w:rsidR="007D42E6" w:rsidRDefault="007D42E6" w:rsidP="00A35887">
            <w:pPr>
              <w:rPr>
                <w:rFonts w:ascii="Arial" w:hAnsi="Arial" w:cs="Arial"/>
              </w:rPr>
            </w:pPr>
            <w:r>
              <w:rPr>
                <w:rFonts w:ascii="Arial" w:hAnsi="Arial" w:cs="Arial"/>
              </w:rPr>
              <w:t>Applicant</w:t>
            </w:r>
          </w:p>
        </w:tc>
        <w:tc>
          <w:tcPr>
            <w:tcW w:w="10481" w:type="dxa"/>
          </w:tcPr>
          <w:p w14:paraId="3135B830" w14:textId="77777777" w:rsidR="007D42E6" w:rsidRDefault="007D42E6" w:rsidP="00904CAC">
            <w:pPr>
              <w:rPr>
                <w:rFonts w:ascii="Arial" w:hAnsi="Arial" w:cs="Arial"/>
              </w:rPr>
            </w:pPr>
            <w:r>
              <w:rPr>
                <w:rFonts w:ascii="Arial" w:hAnsi="Arial" w:cs="Arial"/>
                <w:b/>
                <w:bCs/>
              </w:rPr>
              <w:t>Displaced jobs</w:t>
            </w:r>
          </w:p>
          <w:p w14:paraId="307F71CC" w14:textId="0B20F034" w:rsidR="007D42E6" w:rsidRPr="007D42E6" w:rsidRDefault="001C21FA" w:rsidP="00904CAC">
            <w:pPr>
              <w:rPr>
                <w:rFonts w:ascii="Arial" w:hAnsi="Arial" w:cs="Arial"/>
              </w:rPr>
            </w:pPr>
            <w:r>
              <w:rPr>
                <w:rFonts w:ascii="Arial" w:hAnsi="Arial" w:cs="Arial"/>
              </w:rPr>
              <w:t>The ES [APP-037]</w:t>
            </w:r>
            <w:r w:rsidR="00CD7E57">
              <w:rPr>
                <w:rFonts w:ascii="Arial" w:hAnsi="Arial" w:cs="Arial"/>
              </w:rPr>
              <w:t xml:space="preserve"> only considers </w:t>
            </w:r>
            <w:r w:rsidR="00483AEE">
              <w:rPr>
                <w:rFonts w:ascii="Arial" w:hAnsi="Arial" w:cs="Arial"/>
              </w:rPr>
              <w:t xml:space="preserve">jobs that would be </w:t>
            </w:r>
            <w:r w:rsidR="003A0315">
              <w:rPr>
                <w:rFonts w:ascii="Arial" w:hAnsi="Arial" w:cs="Arial"/>
              </w:rPr>
              <w:t xml:space="preserve">physically </w:t>
            </w:r>
            <w:r w:rsidR="00483AEE">
              <w:rPr>
                <w:rFonts w:ascii="Arial" w:hAnsi="Arial" w:cs="Arial"/>
              </w:rPr>
              <w:t>displaced as a result of the</w:t>
            </w:r>
            <w:r w:rsidR="003A0315">
              <w:rPr>
                <w:rFonts w:ascii="Arial" w:hAnsi="Arial" w:cs="Arial"/>
              </w:rPr>
              <w:t xml:space="preserve"> </w:t>
            </w:r>
            <w:r w:rsidR="00483AEE">
              <w:rPr>
                <w:rFonts w:ascii="Arial" w:hAnsi="Arial" w:cs="Arial"/>
              </w:rPr>
              <w:t xml:space="preserve">construction of the Proposed Development </w:t>
            </w:r>
            <w:r w:rsidR="003A0315">
              <w:rPr>
                <w:rFonts w:ascii="Arial" w:hAnsi="Arial" w:cs="Arial"/>
              </w:rPr>
              <w:t xml:space="preserve">ie because the land/ building is needed </w:t>
            </w:r>
            <w:r w:rsidR="00754301">
              <w:rPr>
                <w:rFonts w:ascii="Arial" w:hAnsi="Arial" w:cs="Arial"/>
              </w:rPr>
              <w:t xml:space="preserve">to enable </w:t>
            </w:r>
            <w:r w:rsidR="00E70614">
              <w:rPr>
                <w:rFonts w:ascii="Arial" w:hAnsi="Arial" w:cs="Arial"/>
              </w:rPr>
              <w:t>i</w:t>
            </w:r>
            <w:r w:rsidR="0077367E">
              <w:rPr>
                <w:rFonts w:ascii="Arial" w:hAnsi="Arial" w:cs="Arial"/>
              </w:rPr>
              <w:t>t</w:t>
            </w:r>
            <w:r w:rsidR="0077367E">
              <w:rPr>
                <w:rFonts w:ascii="Arial" w:hAnsi="Arial" w:cs="Arial"/>
              </w:rPr>
              <w:t>.</w:t>
            </w:r>
            <w:r w:rsidR="00CE25F3">
              <w:rPr>
                <w:rFonts w:ascii="Arial" w:hAnsi="Arial" w:cs="Arial"/>
              </w:rPr>
              <w:t xml:space="preserve"> </w:t>
            </w:r>
            <w:r w:rsidR="00CE25F3">
              <w:rPr>
                <w:rFonts w:ascii="Arial" w:hAnsi="Arial" w:cs="Arial"/>
              </w:rPr>
              <w:t xml:space="preserve">Has any assessment of </w:t>
            </w:r>
            <w:r w:rsidR="00027193">
              <w:rPr>
                <w:rFonts w:ascii="Arial" w:hAnsi="Arial" w:cs="Arial"/>
              </w:rPr>
              <w:t xml:space="preserve">displacement of </w:t>
            </w:r>
            <w:r w:rsidR="00D35434">
              <w:rPr>
                <w:rFonts w:ascii="Arial" w:hAnsi="Arial" w:cs="Arial"/>
              </w:rPr>
              <w:t xml:space="preserve">jobs </w:t>
            </w:r>
            <w:r w:rsidR="003F2CD2">
              <w:rPr>
                <w:rFonts w:ascii="Arial" w:hAnsi="Arial" w:cs="Arial"/>
              </w:rPr>
              <w:t xml:space="preserve">from current businesses </w:t>
            </w:r>
            <w:r w:rsidR="00372352">
              <w:rPr>
                <w:rFonts w:ascii="Arial" w:hAnsi="Arial" w:cs="Arial"/>
              </w:rPr>
              <w:t xml:space="preserve">by employees </w:t>
            </w:r>
            <w:r w:rsidR="00F24F7A">
              <w:rPr>
                <w:rFonts w:ascii="Arial" w:hAnsi="Arial" w:cs="Arial"/>
              </w:rPr>
              <w:t>choosing to</w:t>
            </w:r>
            <w:r w:rsidR="00AC1229">
              <w:rPr>
                <w:rFonts w:ascii="Arial" w:hAnsi="Arial" w:cs="Arial"/>
              </w:rPr>
              <w:t xml:space="preserve"> work for the airport either during construction/ operation been assessed</w:t>
            </w:r>
            <w:r w:rsidR="00EB0614">
              <w:rPr>
                <w:rFonts w:ascii="Arial" w:hAnsi="Arial" w:cs="Arial"/>
              </w:rPr>
              <w:t>? I</w:t>
            </w:r>
            <w:r w:rsidR="00DF05AA">
              <w:rPr>
                <w:rFonts w:ascii="Arial" w:hAnsi="Arial" w:cs="Arial"/>
              </w:rPr>
              <w:t>f so signpost where in the documentation this can be found and if not, why not and should it be?</w:t>
            </w:r>
          </w:p>
        </w:tc>
      </w:tr>
      <w:tr w:rsidR="00DE79DC" w:rsidRPr="00076AF6" w14:paraId="33FCFCB9" w14:textId="77777777" w:rsidTr="00BB3500">
        <w:trPr>
          <w:trHeight w:val="197"/>
        </w:trPr>
        <w:tc>
          <w:tcPr>
            <w:tcW w:w="1231" w:type="dxa"/>
          </w:tcPr>
          <w:p w14:paraId="5F40048C" w14:textId="0AFB1656" w:rsidR="00DE79DC" w:rsidRPr="00076AF6" w:rsidRDefault="00CE1BD8" w:rsidP="00A35887">
            <w:pPr>
              <w:rPr>
                <w:rFonts w:ascii="Arial" w:hAnsi="Arial" w:cs="Arial"/>
              </w:rPr>
            </w:pPr>
            <w:r>
              <w:rPr>
                <w:rFonts w:ascii="Arial" w:hAnsi="Arial" w:cs="Arial"/>
              </w:rPr>
              <w:t>SE.1.8</w:t>
            </w:r>
          </w:p>
        </w:tc>
        <w:tc>
          <w:tcPr>
            <w:tcW w:w="2215" w:type="dxa"/>
          </w:tcPr>
          <w:p w14:paraId="35FB5A4F" w14:textId="44961D0D" w:rsidR="00DE79DC" w:rsidRDefault="00DE79DC" w:rsidP="00A35887">
            <w:pPr>
              <w:rPr>
                <w:rFonts w:ascii="Arial" w:hAnsi="Arial" w:cs="Arial"/>
              </w:rPr>
            </w:pPr>
            <w:r>
              <w:rPr>
                <w:rFonts w:ascii="Arial" w:hAnsi="Arial" w:cs="Arial"/>
              </w:rPr>
              <w:t>Applicant</w:t>
            </w:r>
          </w:p>
        </w:tc>
        <w:tc>
          <w:tcPr>
            <w:tcW w:w="10481" w:type="dxa"/>
          </w:tcPr>
          <w:p w14:paraId="6692B2A4" w14:textId="77777777" w:rsidR="00DE79DC" w:rsidRDefault="00DE79DC" w:rsidP="00904CAC">
            <w:pPr>
              <w:rPr>
                <w:rFonts w:ascii="Arial" w:hAnsi="Arial" w:cs="Arial"/>
              </w:rPr>
            </w:pPr>
            <w:r>
              <w:rPr>
                <w:rFonts w:ascii="Arial" w:hAnsi="Arial" w:cs="Arial"/>
                <w:b/>
                <w:bCs/>
              </w:rPr>
              <w:t>Displaced jobs</w:t>
            </w:r>
          </w:p>
          <w:p w14:paraId="377DDF70" w14:textId="0F66AA0D" w:rsidR="00DE79DC" w:rsidRDefault="00DE79DC" w:rsidP="00904CAC">
            <w:pPr>
              <w:rPr>
                <w:rFonts w:ascii="Arial" w:hAnsi="Arial" w:cs="Arial"/>
              </w:rPr>
            </w:pPr>
            <w:r>
              <w:rPr>
                <w:rFonts w:ascii="Arial" w:hAnsi="Arial" w:cs="Arial"/>
              </w:rPr>
              <w:t>The ES</w:t>
            </w:r>
            <w:r w:rsidR="00B5279B">
              <w:rPr>
                <w:rFonts w:ascii="Arial" w:hAnsi="Arial" w:cs="Arial"/>
              </w:rPr>
              <w:t xml:space="preserve"> [APP-0</w:t>
            </w:r>
            <w:r w:rsidR="00DF6877">
              <w:rPr>
                <w:rFonts w:ascii="Arial" w:hAnsi="Arial" w:cs="Arial"/>
              </w:rPr>
              <w:t xml:space="preserve">37, </w:t>
            </w:r>
            <w:r w:rsidR="00090F86">
              <w:rPr>
                <w:rFonts w:ascii="Arial" w:hAnsi="Arial" w:cs="Arial"/>
              </w:rPr>
              <w:t xml:space="preserve">paragraph 11.9.10] calculates </w:t>
            </w:r>
            <w:r w:rsidR="00D60D14">
              <w:rPr>
                <w:rFonts w:ascii="Arial" w:hAnsi="Arial" w:cs="Arial"/>
              </w:rPr>
              <w:t xml:space="preserve">the impact of job displacement as 1 job for every </w:t>
            </w:r>
            <w:r w:rsidR="00EA6F3A">
              <w:rPr>
                <w:rFonts w:ascii="Arial" w:hAnsi="Arial" w:cs="Arial"/>
              </w:rPr>
              <w:t>36m</w:t>
            </w:r>
            <w:r w:rsidR="000C0A38">
              <w:rPr>
                <w:rFonts w:ascii="Arial" w:hAnsi="Arial" w:cs="Arial"/>
              </w:rPr>
              <w:t>²</w:t>
            </w:r>
            <w:r w:rsidR="00F00765">
              <w:rPr>
                <w:rFonts w:ascii="Arial" w:hAnsi="Arial" w:cs="Arial"/>
              </w:rPr>
              <w:t xml:space="preserve"> of floorspace</w:t>
            </w:r>
            <w:r w:rsidR="00A32627">
              <w:rPr>
                <w:rFonts w:ascii="Arial" w:hAnsi="Arial" w:cs="Arial"/>
              </w:rPr>
              <w:t>.</w:t>
            </w:r>
            <w:r w:rsidR="005F43CC">
              <w:rPr>
                <w:rFonts w:ascii="Arial" w:hAnsi="Arial" w:cs="Arial"/>
              </w:rPr>
              <w:t xml:space="preserve"> </w:t>
            </w:r>
            <w:r w:rsidR="005F43CC">
              <w:rPr>
                <w:rFonts w:ascii="Arial" w:hAnsi="Arial" w:cs="Arial"/>
              </w:rPr>
              <w:t xml:space="preserve">Given </w:t>
            </w:r>
            <w:r w:rsidR="00F823F9">
              <w:rPr>
                <w:rFonts w:ascii="Arial" w:hAnsi="Arial" w:cs="Arial"/>
              </w:rPr>
              <w:t>th</w:t>
            </w:r>
            <w:r w:rsidR="00EE7B8B">
              <w:rPr>
                <w:rFonts w:ascii="Arial" w:hAnsi="Arial" w:cs="Arial"/>
              </w:rPr>
              <w:t xml:space="preserve">at </w:t>
            </w:r>
            <w:r w:rsidR="007F2B4B">
              <w:rPr>
                <w:rFonts w:ascii="Arial" w:hAnsi="Arial" w:cs="Arial"/>
              </w:rPr>
              <w:t xml:space="preserve">it is known which </w:t>
            </w:r>
            <w:r w:rsidR="00B56B20">
              <w:rPr>
                <w:rFonts w:ascii="Arial" w:hAnsi="Arial" w:cs="Arial"/>
              </w:rPr>
              <w:t>organisations would be affected</w:t>
            </w:r>
            <w:r w:rsidR="00B15DF7">
              <w:rPr>
                <w:rFonts w:ascii="Arial" w:hAnsi="Arial" w:cs="Arial"/>
              </w:rPr>
              <w:t>:</w:t>
            </w:r>
          </w:p>
          <w:p w14:paraId="72C4378F" w14:textId="77777777" w:rsidR="00DD20CF" w:rsidRDefault="00DD20CF" w:rsidP="00904CAC">
            <w:pPr>
              <w:rPr>
                <w:rFonts w:ascii="Arial" w:hAnsi="Arial" w:cs="Arial"/>
              </w:rPr>
            </w:pPr>
          </w:p>
          <w:p w14:paraId="79339159" w14:textId="7F5D062A" w:rsidR="00B15DF7" w:rsidRDefault="007C71D8" w:rsidP="006C1951">
            <w:pPr>
              <w:pStyle w:val="ListParagraph"/>
              <w:numPr>
                <w:ilvl w:val="0"/>
                <w:numId w:val="15"/>
              </w:numPr>
              <w:rPr>
                <w:rFonts w:cs="Arial"/>
              </w:rPr>
            </w:pPr>
            <w:r>
              <w:rPr>
                <w:rFonts w:cs="Arial"/>
              </w:rPr>
              <w:t xml:space="preserve">Are the actual job numbers known? </w:t>
            </w:r>
            <w:r w:rsidR="00544424">
              <w:rPr>
                <w:rFonts w:cs="Arial"/>
              </w:rPr>
              <w:t>If</w:t>
            </w:r>
            <w:r>
              <w:rPr>
                <w:rFonts w:cs="Arial"/>
              </w:rPr>
              <w:t xml:space="preserve"> so</w:t>
            </w:r>
            <w:r w:rsidR="00EE005F">
              <w:rPr>
                <w:rFonts w:cs="Arial"/>
              </w:rPr>
              <w:t>,</w:t>
            </w:r>
            <w:r>
              <w:rPr>
                <w:rFonts w:cs="Arial"/>
              </w:rPr>
              <w:t xml:space="preserve"> could these be </w:t>
            </w:r>
            <w:r w:rsidR="00EE005F">
              <w:rPr>
                <w:rFonts w:cs="Arial"/>
              </w:rPr>
              <w:t>used,</w:t>
            </w:r>
            <w:r w:rsidR="00544424">
              <w:rPr>
                <w:rFonts w:cs="Arial"/>
              </w:rPr>
              <w:t xml:space="preserve"> and would they result in a different </w:t>
            </w:r>
            <w:r w:rsidR="00BD59EF">
              <w:rPr>
                <w:rFonts w:cs="Arial"/>
              </w:rPr>
              <w:t>conclusion</w:t>
            </w:r>
            <w:r w:rsidR="00544424">
              <w:rPr>
                <w:rFonts w:cs="Arial"/>
              </w:rPr>
              <w:t>?</w:t>
            </w:r>
          </w:p>
          <w:p w14:paraId="06C44E50" w14:textId="2F977444" w:rsidR="00544424" w:rsidRPr="002A4A14" w:rsidRDefault="00544424" w:rsidP="006C1951">
            <w:pPr>
              <w:pStyle w:val="ListParagraph"/>
              <w:numPr>
                <w:ilvl w:val="0"/>
                <w:numId w:val="15"/>
              </w:numPr>
              <w:rPr>
                <w:rFonts w:cs="Arial"/>
              </w:rPr>
            </w:pPr>
            <w:r>
              <w:rPr>
                <w:rFonts w:cs="Arial"/>
              </w:rPr>
              <w:t xml:space="preserve">If the actual </w:t>
            </w:r>
            <w:r w:rsidR="00C3568C">
              <w:rPr>
                <w:rFonts w:cs="Arial"/>
              </w:rPr>
              <w:t xml:space="preserve">job numbers are not known </w:t>
            </w:r>
            <w:r w:rsidR="00BC29AB">
              <w:rPr>
                <w:rFonts w:cs="Arial"/>
              </w:rPr>
              <w:t xml:space="preserve">are </w:t>
            </w:r>
            <w:r w:rsidR="00C3568C">
              <w:rPr>
                <w:rFonts w:cs="Arial"/>
              </w:rPr>
              <w:t xml:space="preserve">the </w:t>
            </w:r>
            <w:r w:rsidR="00BC29AB">
              <w:rPr>
                <w:rFonts w:cs="Arial"/>
              </w:rPr>
              <w:t>industries/ organisations affected known and</w:t>
            </w:r>
            <w:r w:rsidR="002E2D7A">
              <w:rPr>
                <w:rFonts w:cs="Arial"/>
              </w:rPr>
              <w:t>,</w:t>
            </w:r>
            <w:r w:rsidR="00BC29AB">
              <w:rPr>
                <w:rFonts w:cs="Arial"/>
              </w:rPr>
              <w:t xml:space="preserve"> if so</w:t>
            </w:r>
            <w:r w:rsidR="002E2D7A">
              <w:rPr>
                <w:rFonts w:cs="Arial"/>
              </w:rPr>
              <w:t>,</w:t>
            </w:r>
            <w:r w:rsidR="00BC29AB">
              <w:rPr>
                <w:rFonts w:cs="Arial"/>
              </w:rPr>
              <w:t xml:space="preserve"> could a more refined </w:t>
            </w:r>
            <w:r w:rsidR="00492E52">
              <w:rPr>
                <w:rFonts w:cs="Arial"/>
              </w:rPr>
              <w:t>formula based on the type of floorspace (eg office, warehouse, production) be used for calculating the jobs that would be displaced and would this result in a different conclusion?  If not, why not?</w:t>
            </w:r>
          </w:p>
        </w:tc>
      </w:tr>
      <w:tr w:rsidR="00430F94" w:rsidRPr="00076AF6" w14:paraId="14F1C7E9" w14:textId="77777777" w:rsidTr="00BB3500">
        <w:trPr>
          <w:trHeight w:val="197"/>
        </w:trPr>
        <w:tc>
          <w:tcPr>
            <w:tcW w:w="1231" w:type="dxa"/>
          </w:tcPr>
          <w:p w14:paraId="3CE49AFB" w14:textId="624BF17B" w:rsidR="00430F94" w:rsidRPr="00076AF6" w:rsidRDefault="00290C9F" w:rsidP="00A35887">
            <w:pPr>
              <w:rPr>
                <w:rFonts w:ascii="Arial" w:hAnsi="Arial" w:cs="Arial"/>
              </w:rPr>
            </w:pPr>
            <w:r>
              <w:rPr>
                <w:rFonts w:ascii="Arial" w:hAnsi="Arial" w:cs="Arial"/>
              </w:rPr>
              <w:t>SE.1.9</w:t>
            </w:r>
          </w:p>
        </w:tc>
        <w:tc>
          <w:tcPr>
            <w:tcW w:w="2215" w:type="dxa"/>
          </w:tcPr>
          <w:p w14:paraId="291A5A6A" w14:textId="6CAE4838" w:rsidR="00430F94" w:rsidRDefault="00430F94" w:rsidP="00A35887">
            <w:pPr>
              <w:rPr>
                <w:rFonts w:ascii="Arial" w:hAnsi="Arial" w:cs="Arial"/>
              </w:rPr>
            </w:pPr>
            <w:r>
              <w:rPr>
                <w:rFonts w:ascii="Arial" w:hAnsi="Arial" w:cs="Arial"/>
              </w:rPr>
              <w:t>Applicant</w:t>
            </w:r>
          </w:p>
        </w:tc>
        <w:tc>
          <w:tcPr>
            <w:tcW w:w="10481" w:type="dxa"/>
          </w:tcPr>
          <w:p w14:paraId="4CDFA6D4" w14:textId="77777777" w:rsidR="00430F94" w:rsidRDefault="00430F94" w:rsidP="00904CAC">
            <w:pPr>
              <w:rPr>
                <w:rFonts w:ascii="Arial" w:hAnsi="Arial" w:cs="Arial"/>
              </w:rPr>
            </w:pPr>
            <w:r>
              <w:rPr>
                <w:rFonts w:ascii="Arial" w:hAnsi="Arial" w:cs="Arial"/>
                <w:b/>
                <w:bCs/>
              </w:rPr>
              <w:t>Impact of COVID</w:t>
            </w:r>
            <w:r w:rsidR="00C85169">
              <w:rPr>
                <w:rFonts w:ascii="Arial" w:hAnsi="Arial" w:cs="Arial"/>
                <w:b/>
                <w:bCs/>
              </w:rPr>
              <w:t>-19</w:t>
            </w:r>
          </w:p>
          <w:p w14:paraId="730B5611" w14:textId="098B7D85" w:rsidR="00C85169" w:rsidRPr="00C85169" w:rsidRDefault="000126FF" w:rsidP="00904CAC">
            <w:pPr>
              <w:rPr>
                <w:rFonts w:ascii="Arial" w:hAnsi="Arial" w:cs="Arial"/>
              </w:rPr>
            </w:pPr>
            <w:r>
              <w:rPr>
                <w:rFonts w:ascii="Arial" w:hAnsi="Arial" w:cs="Arial"/>
              </w:rPr>
              <w:t xml:space="preserve">The studies done by Oxford Economics </w:t>
            </w:r>
            <w:r w:rsidR="00AD66A7">
              <w:rPr>
                <w:rFonts w:ascii="Arial" w:hAnsi="Arial" w:cs="Arial"/>
              </w:rPr>
              <w:t xml:space="preserve">are based </w:t>
            </w:r>
            <w:r w:rsidR="007373D4">
              <w:rPr>
                <w:rFonts w:ascii="Arial" w:hAnsi="Arial" w:cs="Arial"/>
              </w:rPr>
              <w:t xml:space="preserve">on </w:t>
            </w:r>
            <w:r w:rsidR="00FA4F58">
              <w:rPr>
                <w:rFonts w:ascii="Arial" w:hAnsi="Arial" w:cs="Arial"/>
              </w:rPr>
              <w:t>employment levels in and around the airport in 2019</w:t>
            </w:r>
            <w:r w:rsidR="005B708C">
              <w:rPr>
                <w:rFonts w:ascii="Arial" w:hAnsi="Arial" w:cs="Arial"/>
              </w:rPr>
              <w:t xml:space="preserve">. </w:t>
            </w:r>
            <w:r w:rsidR="005B708C">
              <w:rPr>
                <w:rFonts w:ascii="Arial" w:hAnsi="Arial" w:cs="Arial"/>
              </w:rPr>
              <w:t>During COVID a significant number of staff directly employed by the airport were furloughed/ laid off</w:t>
            </w:r>
            <w:r w:rsidR="00BD76EA">
              <w:rPr>
                <w:rFonts w:ascii="Arial" w:hAnsi="Arial" w:cs="Arial"/>
              </w:rPr>
              <w:t>.</w:t>
            </w:r>
            <w:r w:rsidR="00756291">
              <w:rPr>
                <w:rFonts w:ascii="Arial" w:hAnsi="Arial" w:cs="Arial"/>
              </w:rPr>
              <w:t xml:space="preserve"> </w:t>
            </w:r>
            <w:r w:rsidR="00756291">
              <w:rPr>
                <w:rFonts w:ascii="Arial" w:hAnsi="Arial" w:cs="Arial"/>
              </w:rPr>
              <w:t xml:space="preserve">In </w:t>
            </w:r>
            <w:r w:rsidR="00DA0AA8">
              <w:rPr>
                <w:rFonts w:ascii="Arial" w:hAnsi="Arial" w:cs="Arial"/>
              </w:rPr>
              <w:t>addition,</w:t>
            </w:r>
            <w:r w:rsidR="00756291">
              <w:rPr>
                <w:rFonts w:ascii="Arial" w:hAnsi="Arial" w:cs="Arial"/>
              </w:rPr>
              <w:t xml:space="preserve"> post COVID </w:t>
            </w:r>
            <w:r w:rsidR="001E55A2">
              <w:rPr>
                <w:rFonts w:ascii="Arial" w:hAnsi="Arial" w:cs="Arial"/>
              </w:rPr>
              <w:t xml:space="preserve">many </w:t>
            </w:r>
            <w:r w:rsidR="00951F56">
              <w:rPr>
                <w:rFonts w:ascii="Arial" w:hAnsi="Arial" w:cs="Arial"/>
              </w:rPr>
              <w:t xml:space="preserve">industries which furloughed staff have reviewed their operating procedures/ employment needs and subsequently do not employ as many people or employ </w:t>
            </w:r>
            <w:r w:rsidR="00BE6CCD">
              <w:rPr>
                <w:rFonts w:ascii="Arial" w:hAnsi="Arial" w:cs="Arial"/>
              </w:rPr>
              <w:t>i</w:t>
            </w:r>
            <w:r w:rsidR="00951F56">
              <w:rPr>
                <w:rFonts w:ascii="Arial" w:hAnsi="Arial" w:cs="Arial"/>
              </w:rPr>
              <w:t>n the same way</w:t>
            </w:r>
            <w:r w:rsidR="005D2922">
              <w:rPr>
                <w:rFonts w:ascii="Arial" w:hAnsi="Arial" w:cs="Arial"/>
              </w:rPr>
              <w:t xml:space="preserve">. </w:t>
            </w:r>
            <w:r w:rsidR="005D2922">
              <w:rPr>
                <w:rFonts w:ascii="Arial" w:hAnsi="Arial" w:cs="Arial"/>
              </w:rPr>
              <w:t xml:space="preserve">Has any assessment of changing </w:t>
            </w:r>
            <w:r w:rsidR="00231CE1">
              <w:rPr>
                <w:rFonts w:ascii="Arial" w:hAnsi="Arial" w:cs="Arial"/>
              </w:rPr>
              <w:t xml:space="preserve">employment </w:t>
            </w:r>
            <w:r w:rsidR="005D2922">
              <w:rPr>
                <w:rFonts w:ascii="Arial" w:hAnsi="Arial" w:cs="Arial"/>
              </w:rPr>
              <w:t xml:space="preserve">practices </w:t>
            </w:r>
            <w:r w:rsidR="00B110A0">
              <w:rPr>
                <w:rFonts w:ascii="Arial" w:hAnsi="Arial" w:cs="Arial"/>
              </w:rPr>
              <w:t>post</w:t>
            </w:r>
            <w:r w:rsidR="00167D21">
              <w:rPr>
                <w:rFonts w:ascii="Arial" w:hAnsi="Arial" w:cs="Arial"/>
              </w:rPr>
              <w:t>-</w:t>
            </w:r>
            <w:r w:rsidR="00B110A0">
              <w:rPr>
                <w:rFonts w:ascii="Arial" w:hAnsi="Arial" w:cs="Arial"/>
              </w:rPr>
              <w:t xml:space="preserve">COVID been included in the </w:t>
            </w:r>
            <w:r w:rsidR="005C3BBC">
              <w:rPr>
                <w:rFonts w:ascii="Arial" w:hAnsi="Arial" w:cs="Arial"/>
              </w:rPr>
              <w:t xml:space="preserve">employment and economic </w:t>
            </w:r>
            <w:r w:rsidR="00B110A0">
              <w:rPr>
                <w:rFonts w:ascii="Arial" w:hAnsi="Arial" w:cs="Arial"/>
              </w:rPr>
              <w:t>assessments</w:t>
            </w:r>
            <w:r w:rsidR="00167D21">
              <w:rPr>
                <w:rFonts w:ascii="Arial" w:hAnsi="Arial" w:cs="Arial"/>
              </w:rPr>
              <w:t>? If so, please signpost where this can be found. I</w:t>
            </w:r>
            <w:r w:rsidR="005C3BBC">
              <w:rPr>
                <w:rFonts w:ascii="Arial" w:hAnsi="Arial" w:cs="Arial"/>
              </w:rPr>
              <w:t>f not, why not and should it be</w:t>
            </w:r>
            <w:r w:rsidR="0094095F">
              <w:rPr>
                <w:rFonts w:ascii="Arial" w:hAnsi="Arial" w:cs="Arial"/>
              </w:rPr>
              <w:t xml:space="preserve">?  </w:t>
            </w:r>
          </w:p>
        </w:tc>
      </w:tr>
      <w:tr w:rsidR="00DA0AA8" w:rsidRPr="00076AF6" w14:paraId="61C08E8C" w14:textId="77777777" w:rsidTr="00BB3500">
        <w:trPr>
          <w:trHeight w:val="197"/>
        </w:trPr>
        <w:tc>
          <w:tcPr>
            <w:tcW w:w="1231" w:type="dxa"/>
          </w:tcPr>
          <w:p w14:paraId="7E8DB432" w14:textId="20B335CA" w:rsidR="00DA0AA8" w:rsidRPr="00076AF6" w:rsidRDefault="00CC40C1" w:rsidP="00A35887">
            <w:pPr>
              <w:rPr>
                <w:rFonts w:ascii="Arial" w:hAnsi="Arial" w:cs="Arial"/>
              </w:rPr>
            </w:pPr>
            <w:r>
              <w:rPr>
                <w:rFonts w:ascii="Arial" w:hAnsi="Arial" w:cs="Arial"/>
              </w:rPr>
              <w:t>SE.1.10</w:t>
            </w:r>
          </w:p>
        </w:tc>
        <w:tc>
          <w:tcPr>
            <w:tcW w:w="2215" w:type="dxa"/>
          </w:tcPr>
          <w:p w14:paraId="1D46E25E" w14:textId="696F3656" w:rsidR="00DA0AA8" w:rsidRDefault="003500CF" w:rsidP="00A35887">
            <w:pPr>
              <w:rPr>
                <w:rFonts w:ascii="Arial" w:hAnsi="Arial" w:cs="Arial"/>
              </w:rPr>
            </w:pPr>
            <w:r>
              <w:rPr>
                <w:rFonts w:ascii="Arial" w:hAnsi="Arial" w:cs="Arial"/>
              </w:rPr>
              <w:t xml:space="preserve">Applicant and </w:t>
            </w:r>
            <w:r w:rsidR="000479B4">
              <w:rPr>
                <w:rFonts w:ascii="Arial" w:hAnsi="Arial" w:cs="Arial"/>
              </w:rPr>
              <w:t>Joint Host Authorities</w:t>
            </w:r>
          </w:p>
        </w:tc>
        <w:tc>
          <w:tcPr>
            <w:tcW w:w="10481" w:type="dxa"/>
          </w:tcPr>
          <w:p w14:paraId="5AAF2D5F" w14:textId="77777777" w:rsidR="00DA0AA8" w:rsidRDefault="000479B4" w:rsidP="00904CAC">
            <w:pPr>
              <w:rPr>
                <w:rFonts w:ascii="Arial" w:hAnsi="Arial" w:cs="Arial"/>
              </w:rPr>
            </w:pPr>
            <w:r>
              <w:rPr>
                <w:rFonts w:ascii="Arial" w:hAnsi="Arial" w:cs="Arial"/>
                <w:b/>
                <w:bCs/>
              </w:rPr>
              <w:t>Monitoring</w:t>
            </w:r>
          </w:p>
          <w:p w14:paraId="7D7F23C3" w14:textId="7BE6D821" w:rsidR="00650993" w:rsidRDefault="00650993" w:rsidP="00904CAC">
            <w:pPr>
              <w:rPr>
                <w:rFonts w:ascii="Arial" w:hAnsi="Arial" w:cs="Arial"/>
              </w:rPr>
            </w:pPr>
            <w:r>
              <w:rPr>
                <w:rFonts w:ascii="Arial" w:hAnsi="Arial" w:cs="Arial"/>
              </w:rPr>
              <w:t>The ES [APP-0</w:t>
            </w:r>
            <w:r w:rsidR="00044DEC">
              <w:rPr>
                <w:rFonts w:ascii="Arial" w:hAnsi="Arial" w:cs="Arial"/>
              </w:rPr>
              <w:t xml:space="preserve">37, paragraph </w:t>
            </w:r>
            <w:r w:rsidR="00660504">
              <w:rPr>
                <w:rFonts w:ascii="Arial" w:hAnsi="Arial" w:cs="Arial"/>
              </w:rPr>
              <w:t>11</w:t>
            </w:r>
            <w:r w:rsidR="002E7E11">
              <w:rPr>
                <w:rFonts w:ascii="Arial" w:hAnsi="Arial" w:cs="Arial"/>
              </w:rPr>
              <w:t>.</w:t>
            </w:r>
            <w:r w:rsidR="003500CF">
              <w:rPr>
                <w:rFonts w:ascii="Arial" w:hAnsi="Arial" w:cs="Arial"/>
              </w:rPr>
              <w:t xml:space="preserve">13.1] concludes that there would be </w:t>
            </w:r>
            <w:r w:rsidR="00AD442E">
              <w:rPr>
                <w:rFonts w:ascii="Arial" w:hAnsi="Arial" w:cs="Arial"/>
              </w:rPr>
              <w:t xml:space="preserve">no requirement for </w:t>
            </w:r>
            <w:r w:rsidR="00661A2C">
              <w:rPr>
                <w:rFonts w:ascii="Arial" w:hAnsi="Arial" w:cs="Arial"/>
              </w:rPr>
              <w:t>continued monitoring during construction or operation</w:t>
            </w:r>
            <w:r w:rsidR="00955F5C">
              <w:rPr>
                <w:rFonts w:ascii="Arial" w:hAnsi="Arial" w:cs="Arial"/>
              </w:rPr>
              <w:t xml:space="preserve"> of the Proposed Development.</w:t>
            </w:r>
          </w:p>
          <w:p w14:paraId="14C68C97" w14:textId="77777777" w:rsidR="00DD20CF" w:rsidRDefault="00DD20CF" w:rsidP="00904CAC">
            <w:pPr>
              <w:rPr>
                <w:rFonts w:ascii="Arial" w:hAnsi="Arial" w:cs="Arial"/>
              </w:rPr>
            </w:pPr>
          </w:p>
          <w:p w14:paraId="57AC0CAC" w14:textId="77777777" w:rsidR="00955F5C" w:rsidRDefault="00955F5C" w:rsidP="00904CAC">
            <w:pPr>
              <w:rPr>
                <w:rFonts w:ascii="Arial" w:hAnsi="Arial" w:cs="Arial"/>
              </w:rPr>
            </w:pPr>
            <w:r>
              <w:rPr>
                <w:rFonts w:ascii="Arial" w:hAnsi="Arial" w:cs="Arial"/>
                <w:b/>
                <w:bCs/>
              </w:rPr>
              <w:t>Applicant</w:t>
            </w:r>
            <w:r>
              <w:rPr>
                <w:rFonts w:ascii="Arial" w:hAnsi="Arial" w:cs="Arial"/>
              </w:rPr>
              <w:t>:  Provide further detail as to how this conclusion was reached</w:t>
            </w:r>
            <w:r w:rsidR="003F0EC3">
              <w:rPr>
                <w:rFonts w:ascii="Arial" w:hAnsi="Arial" w:cs="Arial"/>
              </w:rPr>
              <w:t>.</w:t>
            </w:r>
          </w:p>
          <w:p w14:paraId="1005AEC7" w14:textId="77777777" w:rsidR="00DD20CF" w:rsidRDefault="00DD20CF" w:rsidP="00904CAC">
            <w:pPr>
              <w:rPr>
                <w:rFonts w:ascii="Arial" w:hAnsi="Arial" w:cs="Arial"/>
              </w:rPr>
            </w:pPr>
          </w:p>
          <w:p w14:paraId="436701E5" w14:textId="6D8A68AA" w:rsidR="003F0EC3" w:rsidRPr="0021644D" w:rsidRDefault="00717C35" w:rsidP="00904CAC">
            <w:pPr>
              <w:rPr>
                <w:rFonts w:ascii="Arial" w:hAnsi="Arial" w:cs="Arial"/>
              </w:rPr>
            </w:pPr>
            <w:r w:rsidRPr="00717C35">
              <w:rPr>
                <w:rFonts w:ascii="Arial" w:hAnsi="Arial" w:cs="Arial"/>
                <w:b/>
                <w:bCs/>
              </w:rPr>
              <w:lastRenderedPageBreak/>
              <w:t>Joint Host Authorities:</w:t>
            </w:r>
            <w:r>
              <w:rPr>
                <w:rFonts w:ascii="Arial" w:hAnsi="Arial" w:cs="Arial"/>
                <w:b/>
                <w:bCs/>
              </w:rPr>
              <w:t xml:space="preserve">  </w:t>
            </w:r>
            <w:r w:rsidR="00DF2316">
              <w:rPr>
                <w:rFonts w:ascii="Arial" w:hAnsi="Arial" w:cs="Arial"/>
              </w:rPr>
              <w:t xml:space="preserve">Should </w:t>
            </w:r>
            <w:r w:rsidR="008B2F1B">
              <w:rPr>
                <w:rFonts w:ascii="Arial" w:hAnsi="Arial" w:cs="Arial"/>
              </w:rPr>
              <w:t>economic and employment effects during construction/ operation be monitored</w:t>
            </w:r>
            <w:r w:rsidR="00331806">
              <w:rPr>
                <w:rFonts w:ascii="Arial" w:hAnsi="Arial" w:cs="Arial"/>
              </w:rPr>
              <w:t>? I</w:t>
            </w:r>
            <w:r w:rsidR="00553B8C">
              <w:rPr>
                <w:rFonts w:ascii="Arial" w:hAnsi="Arial" w:cs="Arial"/>
              </w:rPr>
              <w:t>f so why and how should this be secured?</w:t>
            </w:r>
          </w:p>
        </w:tc>
      </w:tr>
      <w:tr w:rsidR="009A4ECB" w:rsidRPr="00076AF6" w14:paraId="02CB3B36" w14:textId="77777777" w:rsidTr="00BB3500">
        <w:trPr>
          <w:trHeight w:val="197"/>
        </w:trPr>
        <w:tc>
          <w:tcPr>
            <w:tcW w:w="1231" w:type="dxa"/>
          </w:tcPr>
          <w:p w14:paraId="019EF89C" w14:textId="3B16DD6E" w:rsidR="009A4ECB" w:rsidRPr="00076AF6" w:rsidRDefault="00E83FB9" w:rsidP="00A35887">
            <w:pPr>
              <w:rPr>
                <w:rFonts w:ascii="Arial" w:hAnsi="Arial" w:cs="Arial"/>
              </w:rPr>
            </w:pPr>
            <w:r>
              <w:rPr>
                <w:rFonts w:ascii="Arial" w:hAnsi="Arial" w:cs="Arial"/>
              </w:rPr>
              <w:lastRenderedPageBreak/>
              <w:t>SE.1.11</w:t>
            </w:r>
          </w:p>
        </w:tc>
        <w:tc>
          <w:tcPr>
            <w:tcW w:w="2215" w:type="dxa"/>
          </w:tcPr>
          <w:p w14:paraId="4AB4324B" w14:textId="24E5DAA7" w:rsidR="009A4ECB" w:rsidRDefault="005002F9" w:rsidP="00A35887">
            <w:pPr>
              <w:rPr>
                <w:rFonts w:ascii="Arial" w:hAnsi="Arial" w:cs="Arial"/>
              </w:rPr>
            </w:pPr>
            <w:r>
              <w:rPr>
                <w:rFonts w:ascii="Arial" w:hAnsi="Arial" w:cs="Arial"/>
              </w:rPr>
              <w:t>Applicant</w:t>
            </w:r>
          </w:p>
        </w:tc>
        <w:tc>
          <w:tcPr>
            <w:tcW w:w="10481" w:type="dxa"/>
          </w:tcPr>
          <w:p w14:paraId="473243A6" w14:textId="77777777" w:rsidR="009A4ECB" w:rsidRDefault="00954D8E" w:rsidP="00904CAC">
            <w:pPr>
              <w:rPr>
                <w:rFonts w:ascii="Arial" w:hAnsi="Arial" w:cs="Arial"/>
              </w:rPr>
            </w:pPr>
            <w:r>
              <w:rPr>
                <w:rFonts w:ascii="Arial" w:hAnsi="Arial" w:cs="Arial"/>
                <w:b/>
                <w:bCs/>
              </w:rPr>
              <w:t>Air fare savings</w:t>
            </w:r>
          </w:p>
          <w:p w14:paraId="7DFA34DF" w14:textId="7B63B718" w:rsidR="00954D8E" w:rsidRPr="00954D8E" w:rsidRDefault="00954D8E" w:rsidP="00904CAC">
            <w:pPr>
              <w:rPr>
                <w:rFonts w:ascii="Arial" w:hAnsi="Arial" w:cs="Arial"/>
              </w:rPr>
            </w:pPr>
            <w:r>
              <w:rPr>
                <w:rFonts w:ascii="Arial" w:hAnsi="Arial" w:cs="Arial"/>
              </w:rPr>
              <w:t>The New Economics Foundation</w:t>
            </w:r>
            <w:r w:rsidR="00FD29CE">
              <w:rPr>
                <w:rFonts w:ascii="Arial" w:hAnsi="Arial" w:cs="Arial"/>
              </w:rPr>
              <w:t xml:space="preserve"> submission</w:t>
            </w:r>
            <w:r>
              <w:rPr>
                <w:rFonts w:ascii="Arial" w:hAnsi="Arial" w:cs="Arial"/>
              </w:rPr>
              <w:t xml:space="preserve"> [REP1-</w:t>
            </w:r>
            <w:r w:rsidR="00E83FB9">
              <w:rPr>
                <w:rFonts w:ascii="Arial" w:hAnsi="Arial" w:cs="Arial"/>
              </w:rPr>
              <w:t>11</w:t>
            </w:r>
            <w:r w:rsidR="001C4335">
              <w:rPr>
                <w:rFonts w:ascii="Arial" w:hAnsi="Arial" w:cs="Arial"/>
              </w:rPr>
              <w:t>5</w:t>
            </w:r>
            <w:r>
              <w:rPr>
                <w:rFonts w:ascii="Arial" w:hAnsi="Arial" w:cs="Arial"/>
              </w:rPr>
              <w:t>, paragraph 65]</w:t>
            </w:r>
            <w:r w:rsidR="0005470B">
              <w:rPr>
                <w:rFonts w:ascii="Arial" w:hAnsi="Arial" w:cs="Arial"/>
              </w:rPr>
              <w:t xml:space="preserve"> has highlighted that </w:t>
            </w:r>
            <w:r w:rsidR="00A61E9E">
              <w:rPr>
                <w:rFonts w:ascii="Arial" w:hAnsi="Arial" w:cs="Arial"/>
              </w:rPr>
              <w:t xml:space="preserve">air fare savings </w:t>
            </w:r>
            <w:r w:rsidR="00B12F52">
              <w:rPr>
                <w:rFonts w:ascii="Arial" w:hAnsi="Arial" w:cs="Arial"/>
              </w:rPr>
              <w:t xml:space="preserve">accruing to foreign residents have been </w:t>
            </w:r>
            <w:r w:rsidR="00E41A5E">
              <w:rPr>
                <w:rFonts w:ascii="Arial" w:hAnsi="Arial" w:cs="Arial"/>
              </w:rPr>
              <w:t>included in the Cost Benefit Analysis</w:t>
            </w:r>
            <w:r w:rsidR="0021626B">
              <w:rPr>
                <w:rFonts w:ascii="Arial" w:hAnsi="Arial" w:cs="Arial"/>
              </w:rPr>
              <w:t xml:space="preserve">. </w:t>
            </w:r>
            <w:r w:rsidR="0021626B">
              <w:rPr>
                <w:rFonts w:ascii="Arial" w:hAnsi="Arial" w:cs="Arial"/>
              </w:rPr>
              <w:t>Provide further explanation as to how</w:t>
            </w:r>
            <w:r w:rsidR="004F6A9F">
              <w:rPr>
                <w:rFonts w:ascii="Arial" w:hAnsi="Arial" w:cs="Arial"/>
              </w:rPr>
              <w:t xml:space="preserve"> these were assessed, why they were included and </w:t>
            </w:r>
            <w:r w:rsidR="00F223BD">
              <w:rPr>
                <w:rFonts w:ascii="Arial" w:hAnsi="Arial" w:cs="Arial"/>
              </w:rPr>
              <w:t>what would happen if they were removed from the assessment</w:t>
            </w:r>
            <w:r w:rsidR="007C1822">
              <w:rPr>
                <w:rFonts w:ascii="Arial" w:hAnsi="Arial" w:cs="Arial"/>
              </w:rPr>
              <w:t xml:space="preserve">. </w:t>
            </w:r>
            <w:r w:rsidR="007C1822">
              <w:rPr>
                <w:rFonts w:ascii="Arial" w:hAnsi="Arial" w:cs="Arial"/>
              </w:rPr>
              <w:t>If a response to this point has already been provided signpost where in the application documentation it can be found</w:t>
            </w:r>
            <w:r w:rsidR="005604C1">
              <w:rPr>
                <w:rFonts w:ascii="Arial" w:hAnsi="Arial" w:cs="Arial"/>
              </w:rPr>
              <w:t>.</w:t>
            </w:r>
          </w:p>
        </w:tc>
      </w:tr>
      <w:tr w:rsidR="00D16A77" w:rsidRPr="00076AF6" w14:paraId="7EDC3498" w14:textId="77777777" w:rsidTr="00BB3500">
        <w:trPr>
          <w:trHeight w:val="197"/>
        </w:trPr>
        <w:tc>
          <w:tcPr>
            <w:tcW w:w="1231" w:type="dxa"/>
          </w:tcPr>
          <w:p w14:paraId="2331DD63" w14:textId="52882F25" w:rsidR="00D16A77" w:rsidRPr="00076AF6" w:rsidRDefault="00665E01" w:rsidP="00A35887">
            <w:pPr>
              <w:rPr>
                <w:rFonts w:ascii="Arial" w:hAnsi="Arial" w:cs="Arial"/>
              </w:rPr>
            </w:pPr>
            <w:r>
              <w:rPr>
                <w:rFonts w:ascii="Arial" w:hAnsi="Arial" w:cs="Arial"/>
              </w:rPr>
              <w:t>SE.1.12</w:t>
            </w:r>
          </w:p>
        </w:tc>
        <w:tc>
          <w:tcPr>
            <w:tcW w:w="2215" w:type="dxa"/>
          </w:tcPr>
          <w:p w14:paraId="4B06D271" w14:textId="6FC8D68E" w:rsidR="00D16A77" w:rsidRDefault="00D16A77" w:rsidP="00A35887">
            <w:pPr>
              <w:rPr>
                <w:rFonts w:ascii="Arial" w:hAnsi="Arial" w:cs="Arial"/>
              </w:rPr>
            </w:pPr>
            <w:r>
              <w:rPr>
                <w:rFonts w:ascii="Arial" w:hAnsi="Arial" w:cs="Arial"/>
              </w:rPr>
              <w:t>Applicant and Luton Borough Council</w:t>
            </w:r>
          </w:p>
        </w:tc>
        <w:tc>
          <w:tcPr>
            <w:tcW w:w="10481" w:type="dxa"/>
          </w:tcPr>
          <w:p w14:paraId="2D6CAD0C" w14:textId="77777777" w:rsidR="00D16A77" w:rsidRDefault="00A331E3" w:rsidP="00904CAC">
            <w:pPr>
              <w:rPr>
                <w:rFonts w:ascii="Arial" w:hAnsi="Arial" w:cs="Arial"/>
                <w:b/>
                <w:bCs/>
              </w:rPr>
            </w:pPr>
            <w:r>
              <w:rPr>
                <w:rFonts w:ascii="Arial" w:hAnsi="Arial" w:cs="Arial"/>
                <w:b/>
                <w:bCs/>
              </w:rPr>
              <w:t xml:space="preserve">International </w:t>
            </w:r>
            <w:r w:rsidR="00151DFC">
              <w:rPr>
                <w:rFonts w:ascii="Arial" w:hAnsi="Arial" w:cs="Arial"/>
                <w:b/>
                <w:bCs/>
              </w:rPr>
              <w:t>connections</w:t>
            </w:r>
          </w:p>
          <w:p w14:paraId="5FC40AB9" w14:textId="0C027E7C" w:rsidR="00D65307" w:rsidRPr="00D65307" w:rsidRDefault="00D65307" w:rsidP="00904CAC">
            <w:pPr>
              <w:rPr>
                <w:rFonts w:ascii="Arial" w:hAnsi="Arial" w:cs="Arial"/>
              </w:rPr>
            </w:pPr>
            <w:r>
              <w:rPr>
                <w:rFonts w:ascii="Arial" w:hAnsi="Arial" w:cs="Arial"/>
              </w:rPr>
              <w:t xml:space="preserve">The Planning Statement [AS-122, paragraph 2.5.1] states that there are a large number of businesses </w:t>
            </w:r>
            <w:r w:rsidR="005A0CB7">
              <w:rPr>
                <w:rFonts w:ascii="Arial" w:hAnsi="Arial" w:cs="Arial"/>
              </w:rPr>
              <w:t xml:space="preserve">with </w:t>
            </w:r>
            <w:r w:rsidR="00C935A5">
              <w:rPr>
                <w:rFonts w:ascii="Arial" w:hAnsi="Arial" w:cs="Arial"/>
              </w:rPr>
              <w:t>international connections in the area served by the airport and these businesses need enhanced aviation connectivity</w:t>
            </w:r>
            <w:r w:rsidR="000A01F2">
              <w:rPr>
                <w:rFonts w:ascii="Arial" w:hAnsi="Arial" w:cs="Arial"/>
              </w:rPr>
              <w:t xml:space="preserve"> in order to remain globally competitive</w:t>
            </w:r>
            <w:r w:rsidR="00C242E8">
              <w:rPr>
                <w:rFonts w:ascii="Arial" w:hAnsi="Arial" w:cs="Arial"/>
              </w:rPr>
              <w:t>,</w:t>
            </w:r>
            <w:r w:rsidR="000A01F2">
              <w:rPr>
                <w:rFonts w:ascii="Arial" w:hAnsi="Arial" w:cs="Arial"/>
              </w:rPr>
              <w:t xml:space="preserve"> and </w:t>
            </w:r>
            <w:r w:rsidR="00C242E8">
              <w:rPr>
                <w:rFonts w:ascii="Arial" w:hAnsi="Arial" w:cs="Arial"/>
              </w:rPr>
              <w:t xml:space="preserve">to </w:t>
            </w:r>
            <w:r w:rsidR="000A01F2">
              <w:rPr>
                <w:rFonts w:ascii="Arial" w:hAnsi="Arial" w:cs="Arial"/>
              </w:rPr>
              <w:t>deliver growth in productivity and output</w:t>
            </w:r>
            <w:r w:rsidR="000A01F2">
              <w:rPr>
                <w:rFonts w:ascii="Arial" w:hAnsi="Arial" w:cs="Arial"/>
              </w:rPr>
              <w:t>.</w:t>
            </w:r>
            <w:r w:rsidR="00BF0F83">
              <w:rPr>
                <w:rFonts w:ascii="Arial" w:hAnsi="Arial" w:cs="Arial"/>
              </w:rPr>
              <w:t xml:space="preserve"> </w:t>
            </w:r>
            <w:r w:rsidR="00C242E8">
              <w:rPr>
                <w:rFonts w:ascii="Arial" w:hAnsi="Arial" w:cs="Arial"/>
              </w:rPr>
              <w:t>Please</w:t>
            </w:r>
            <w:r w:rsidR="00BF0F83">
              <w:rPr>
                <w:rFonts w:ascii="Arial" w:hAnsi="Arial" w:cs="Arial"/>
              </w:rPr>
              <w:t xml:space="preserve"> provide the evidence behind this statement</w:t>
            </w:r>
            <w:r w:rsidR="00C242E8">
              <w:rPr>
                <w:rFonts w:ascii="Arial" w:hAnsi="Arial" w:cs="Arial"/>
              </w:rPr>
              <w:t>,</w:t>
            </w:r>
            <w:r w:rsidR="00BF0F83">
              <w:rPr>
                <w:rFonts w:ascii="Arial" w:hAnsi="Arial" w:cs="Arial"/>
              </w:rPr>
              <w:t xml:space="preserve"> including details of the companies </w:t>
            </w:r>
            <w:r w:rsidR="008B0F8D">
              <w:rPr>
                <w:rFonts w:ascii="Arial" w:hAnsi="Arial" w:cs="Arial"/>
              </w:rPr>
              <w:t>you refer to.</w:t>
            </w:r>
          </w:p>
        </w:tc>
      </w:tr>
      <w:tr w:rsidR="00A35887" w:rsidRPr="00076AF6" w14:paraId="66F95045" w14:textId="77777777" w:rsidTr="00B35696">
        <w:trPr>
          <w:trHeight w:val="148"/>
        </w:trPr>
        <w:tc>
          <w:tcPr>
            <w:tcW w:w="13927" w:type="dxa"/>
            <w:gridSpan w:val="3"/>
            <w:shd w:val="clear" w:color="auto" w:fill="000000" w:themeFill="text1"/>
          </w:tcPr>
          <w:p w14:paraId="2DA9D266" w14:textId="50BD72AB" w:rsidR="00A35887" w:rsidRPr="00076AF6" w:rsidRDefault="00A35887" w:rsidP="00844ACD">
            <w:pPr>
              <w:pStyle w:val="Heading1"/>
            </w:pPr>
            <w:bookmarkStart w:id="58" w:name="_Toc147845227"/>
            <w:bookmarkStart w:id="59" w:name="_Toc147845257"/>
            <w:r w:rsidRPr="00B35696">
              <w:t>Health and community effects</w:t>
            </w:r>
            <w:bookmarkEnd w:id="58"/>
            <w:bookmarkEnd w:id="59"/>
          </w:p>
        </w:tc>
      </w:tr>
      <w:tr w:rsidR="00A35887" w:rsidRPr="00076AF6" w14:paraId="69B55F0B" w14:textId="77777777" w:rsidTr="00BB3500">
        <w:trPr>
          <w:trHeight w:val="642"/>
        </w:trPr>
        <w:tc>
          <w:tcPr>
            <w:tcW w:w="1231" w:type="dxa"/>
          </w:tcPr>
          <w:p w14:paraId="2FE4F9DA" w14:textId="1A04D3E3" w:rsidR="00A35887" w:rsidRPr="00076AF6" w:rsidRDefault="0098156B" w:rsidP="00A35887">
            <w:pPr>
              <w:rPr>
                <w:rFonts w:ascii="Arial" w:hAnsi="Arial" w:cs="Arial"/>
              </w:rPr>
            </w:pPr>
            <w:r>
              <w:rPr>
                <w:rFonts w:ascii="Arial" w:hAnsi="Arial" w:cs="Arial"/>
              </w:rPr>
              <w:t>HAC</w:t>
            </w:r>
            <w:r w:rsidR="00622DBE">
              <w:rPr>
                <w:rFonts w:ascii="Arial" w:hAnsi="Arial" w:cs="Arial"/>
              </w:rPr>
              <w:t>.1.1</w:t>
            </w:r>
          </w:p>
        </w:tc>
        <w:tc>
          <w:tcPr>
            <w:tcW w:w="2215" w:type="dxa"/>
          </w:tcPr>
          <w:p w14:paraId="7E51DA7C" w14:textId="3B453B78" w:rsidR="00A35887" w:rsidRPr="00076AF6" w:rsidRDefault="0017249C" w:rsidP="00A35887">
            <w:pPr>
              <w:rPr>
                <w:rFonts w:ascii="Arial" w:hAnsi="Arial" w:cs="Arial"/>
              </w:rPr>
            </w:pPr>
            <w:r w:rsidRPr="00076AF6">
              <w:rPr>
                <w:rFonts w:ascii="Arial" w:hAnsi="Arial" w:cs="Arial"/>
              </w:rPr>
              <w:t>Applicant/Prospect House Day Nursery</w:t>
            </w:r>
          </w:p>
        </w:tc>
        <w:tc>
          <w:tcPr>
            <w:tcW w:w="10481" w:type="dxa"/>
          </w:tcPr>
          <w:p w14:paraId="6A073C43" w14:textId="1E982054" w:rsidR="0017249C" w:rsidRDefault="006200BA" w:rsidP="0017249C">
            <w:pPr>
              <w:rPr>
                <w:rFonts w:ascii="Arial" w:hAnsi="Arial" w:cs="Arial"/>
                <w:b/>
                <w:bCs/>
              </w:rPr>
            </w:pPr>
            <w:r>
              <w:rPr>
                <w:rFonts w:ascii="Arial" w:hAnsi="Arial" w:cs="Arial"/>
                <w:b/>
                <w:bCs/>
              </w:rPr>
              <w:t xml:space="preserve">Reprovision of </w:t>
            </w:r>
            <w:r w:rsidR="0017249C" w:rsidRPr="00076AF6">
              <w:rPr>
                <w:rFonts w:ascii="Arial" w:hAnsi="Arial" w:cs="Arial"/>
                <w:b/>
                <w:bCs/>
              </w:rPr>
              <w:t>Prospect House Day Nursery</w:t>
            </w:r>
          </w:p>
          <w:p w14:paraId="183EC6FB" w14:textId="0DCF7A2E" w:rsidR="001905EE" w:rsidRDefault="001905EE" w:rsidP="0017249C">
            <w:pPr>
              <w:rPr>
                <w:rFonts w:ascii="Arial" w:hAnsi="Arial" w:cs="Arial"/>
              </w:rPr>
            </w:pPr>
            <w:r>
              <w:rPr>
                <w:rFonts w:ascii="Arial" w:hAnsi="Arial" w:cs="Arial"/>
              </w:rPr>
              <w:t xml:space="preserve">Explain what the implications are if this </w:t>
            </w:r>
            <w:r w:rsidR="007E3BA6">
              <w:rPr>
                <w:rFonts w:ascii="Arial" w:hAnsi="Arial" w:cs="Arial"/>
              </w:rPr>
              <w:t>facility is not re</w:t>
            </w:r>
            <w:r w:rsidR="00660F7B">
              <w:rPr>
                <w:rFonts w:ascii="Arial" w:hAnsi="Arial" w:cs="Arial"/>
              </w:rPr>
              <w:t>-</w:t>
            </w:r>
            <w:r w:rsidR="007E3BA6">
              <w:rPr>
                <w:rFonts w:ascii="Arial" w:hAnsi="Arial" w:cs="Arial"/>
              </w:rPr>
              <w:t>provided.</w:t>
            </w:r>
          </w:p>
          <w:p w14:paraId="6E40B28B" w14:textId="77777777" w:rsidR="000C718A" w:rsidRPr="001905EE" w:rsidRDefault="000C718A" w:rsidP="0017249C">
            <w:pPr>
              <w:rPr>
                <w:rFonts w:ascii="Arial" w:hAnsi="Arial" w:cs="Arial"/>
              </w:rPr>
            </w:pPr>
          </w:p>
          <w:p w14:paraId="2537D364" w14:textId="77FF59A2" w:rsidR="007E3BA6" w:rsidRPr="00471C56" w:rsidRDefault="00471C56" w:rsidP="00A35887">
            <w:pPr>
              <w:rPr>
                <w:rFonts w:ascii="Arial" w:hAnsi="Arial" w:cs="Arial"/>
                <w:i/>
                <w:iCs/>
              </w:rPr>
            </w:pPr>
            <w:r>
              <w:rPr>
                <w:rFonts w:ascii="Arial" w:hAnsi="Arial" w:cs="Arial"/>
                <w:i/>
                <w:iCs/>
              </w:rPr>
              <w:t xml:space="preserve">You may want to link the response to the </w:t>
            </w:r>
            <w:r w:rsidR="00660F7B">
              <w:rPr>
                <w:rFonts w:ascii="Arial" w:hAnsi="Arial" w:cs="Arial"/>
                <w:i/>
                <w:iCs/>
              </w:rPr>
              <w:t xml:space="preserve">response to question </w:t>
            </w:r>
            <w:r w:rsidR="00DB17E5">
              <w:rPr>
                <w:rFonts w:ascii="Arial" w:hAnsi="Arial" w:cs="Arial"/>
                <w:i/>
                <w:iCs/>
              </w:rPr>
              <w:t>CA</w:t>
            </w:r>
            <w:r w:rsidR="00384D2E">
              <w:rPr>
                <w:rFonts w:ascii="Arial" w:hAnsi="Arial" w:cs="Arial"/>
                <w:i/>
                <w:iCs/>
              </w:rPr>
              <w:t>.1</w:t>
            </w:r>
            <w:r w:rsidR="00622DBE">
              <w:rPr>
                <w:rFonts w:ascii="Arial" w:hAnsi="Arial" w:cs="Arial"/>
                <w:i/>
                <w:iCs/>
              </w:rPr>
              <w:t>.9</w:t>
            </w:r>
          </w:p>
        </w:tc>
      </w:tr>
      <w:tr w:rsidR="00520643" w:rsidRPr="00076AF6" w14:paraId="1035F4C6" w14:textId="77777777" w:rsidTr="00BB3500">
        <w:trPr>
          <w:trHeight w:val="642"/>
        </w:trPr>
        <w:tc>
          <w:tcPr>
            <w:tcW w:w="1231" w:type="dxa"/>
          </w:tcPr>
          <w:p w14:paraId="7E55DC0D" w14:textId="2CCB4AC9" w:rsidR="00520643" w:rsidRDefault="0098156B" w:rsidP="00466E48">
            <w:pPr>
              <w:rPr>
                <w:rFonts w:ascii="Arial" w:hAnsi="Arial" w:cs="Arial"/>
              </w:rPr>
            </w:pPr>
            <w:r>
              <w:rPr>
                <w:rFonts w:ascii="Arial" w:hAnsi="Arial" w:cs="Arial"/>
              </w:rPr>
              <w:t>HAC</w:t>
            </w:r>
            <w:r w:rsidR="00622DBE">
              <w:rPr>
                <w:rFonts w:ascii="Arial" w:hAnsi="Arial" w:cs="Arial"/>
              </w:rPr>
              <w:t>.1.</w:t>
            </w:r>
            <w:r>
              <w:rPr>
                <w:rFonts w:ascii="Arial" w:hAnsi="Arial" w:cs="Arial"/>
              </w:rPr>
              <w:t>2</w:t>
            </w:r>
          </w:p>
        </w:tc>
        <w:tc>
          <w:tcPr>
            <w:tcW w:w="2215" w:type="dxa"/>
          </w:tcPr>
          <w:p w14:paraId="3EE7EA9D" w14:textId="40BAB5CA" w:rsidR="00520643" w:rsidRPr="00076AF6" w:rsidRDefault="00520643" w:rsidP="00466E48">
            <w:pPr>
              <w:rPr>
                <w:rFonts w:ascii="Arial" w:hAnsi="Arial" w:cs="Arial"/>
              </w:rPr>
            </w:pPr>
            <w:r>
              <w:rPr>
                <w:rFonts w:ascii="Arial" w:hAnsi="Arial" w:cs="Arial"/>
              </w:rPr>
              <w:t>Applicant</w:t>
            </w:r>
          </w:p>
        </w:tc>
        <w:tc>
          <w:tcPr>
            <w:tcW w:w="10481" w:type="dxa"/>
          </w:tcPr>
          <w:p w14:paraId="7EB6AFBD" w14:textId="77777777" w:rsidR="00520643" w:rsidRDefault="002A711B" w:rsidP="00466E48">
            <w:pPr>
              <w:rPr>
                <w:rFonts w:ascii="Arial" w:hAnsi="Arial" w:cs="Arial"/>
                <w:b/>
              </w:rPr>
            </w:pPr>
            <w:r>
              <w:rPr>
                <w:rFonts w:ascii="Arial" w:hAnsi="Arial" w:cs="Arial"/>
                <w:b/>
              </w:rPr>
              <w:t>Ace Sandwich Bar</w:t>
            </w:r>
          </w:p>
          <w:p w14:paraId="61301FBC" w14:textId="187C3347" w:rsidR="00022981" w:rsidRDefault="00022981" w:rsidP="00466E48">
            <w:pPr>
              <w:rPr>
                <w:rFonts w:ascii="Arial" w:hAnsi="Arial" w:cs="Arial"/>
                <w:bCs/>
              </w:rPr>
            </w:pPr>
            <w:r>
              <w:rPr>
                <w:rFonts w:ascii="Arial" w:hAnsi="Arial" w:cs="Arial"/>
                <w:bCs/>
              </w:rPr>
              <w:t>Explain what the implications are if this facility is not re-provided.</w:t>
            </w:r>
          </w:p>
          <w:p w14:paraId="0F3DDFF4" w14:textId="77777777" w:rsidR="00C620E8" w:rsidRDefault="00C620E8" w:rsidP="00466E48">
            <w:pPr>
              <w:rPr>
                <w:rFonts w:ascii="Arial" w:hAnsi="Arial" w:cs="Arial"/>
                <w:i/>
                <w:iCs/>
              </w:rPr>
            </w:pPr>
          </w:p>
          <w:p w14:paraId="622067AB" w14:textId="6E00A46F" w:rsidR="00520643" w:rsidRPr="00F263F3" w:rsidRDefault="00F263F3" w:rsidP="00466E48">
            <w:pPr>
              <w:rPr>
                <w:rFonts w:ascii="Arial" w:hAnsi="Arial" w:cs="Arial"/>
                <w:i/>
                <w:iCs/>
              </w:rPr>
            </w:pPr>
            <w:r>
              <w:rPr>
                <w:rFonts w:ascii="Arial" w:hAnsi="Arial" w:cs="Arial"/>
                <w:i/>
                <w:iCs/>
              </w:rPr>
              <w:t xml:space="preserve">You may want to link the response </w:t>
            </w:r>
            <w:r w:rsidR="000F7E79">
              <w:rPr>
                <w:rFonts w:ascii="Arial" w:hAnsi="Arial" w:cs="Arial"/>
                <w:i/>
                <w:iCs/>
              </w:rPr>
              <w:t xml:space="preserve">to the response to question </w:t>
            </w:r>
            <w:r w:rsidR="00384D2E">
              <w:rPr>
                <w:rFonts w:ascii="Arial" w:hAnsi="Arial" w:cs="Arial"/>
                <w:i/>
                <w:iCs/>
              </w:rPr>
              <w:t>CA.1</w:t>
            </w:r>
            <w:r w:rsidR="00622DBE">
              <w:rPr>
                <w:rFonts w:ascii="Arial" w:hAnsi="Arial" w:cs="Arial"/>
                <w:i/>
                <w:iCs/>
              </w:rPr>
              <w:t>.10</w:t>
            </w:r>
          </w:p>
        </w:tc>
      </w:tr>
      <w:tr w:rsidR="001B6A71" w:rsidRPr="00076AF6" w14:paraId="7731113C" w14:textId="77777777" w:rsidTr="00BB3500">
        <w:trPr>
          <w:trHeight w:val="790"/>
        </w:trPr>
        <w:tc>
          <w:tcPr>
            <w:tcW w:w="1231" w:type="dxa"/>
          </w:tcPr>
          <w:p w14:paraId="6A71174D" w14:textId="50240F40" w:rsidR="001B6A71" w:rsidRDefault="0098156B">
            <w:pPr>
              <w:rPr>
                <w:rFonts w:ascii="Arial" w:hAnsi="Arial" w:cs="Arial"/>
              </w:rPr>
            </w:pPr>
            <w:r>
              <w:rPr>
                <w:rFonts w:ascii="Arial" w:hAnsi="Arial" w:cs="Arial"/>
              </w:rPr>
              <w:t>HAC</w:t>
            </w:r>
            <w:r w:rsidR="007061E2">
              <w:rPr>
                <w:rFonts w:ascii="Arial" w:hAnsi="Arial" w:cs="Arial"/>
              </w:rPr>
              <w:t>.1.</w:t>
            </w:r>
            <w:r>
              <w:rPr>
                <w:rFonts w:ascii="Arial" w:hAnsi="Arial" w:cs="Arial"/>
              </w:rPr>
              <w:t>3</w:t>
            </w:r>
          </w:p>
        </w:tc>
        <w:tc>
          <w:tcPr>
            <w:tcW w:w="2215" w:type="dxa"/>
          </w:tcPr>
          <w:p w14:paraId="0F97C901" w14:textId="77777777" w:rsidR="001B6A71" w:rsidRPr="00F80F28" w:rsidRDefault="001B6A71">
            <w:pPr>
              <w:rPr>
                <w:rFonts w:ascii="Arial" w:hAnsi="Arial" w:cs="Arial"/>
              </w:rPr>
            </w:pPr>
            <w:r w:rsidRPr="00F80F28">
              <w:rPr>
                <w:rFonts w:ascii="Arial" w:hAnsi="Arial" w:cs="Arial"/>
              </w:rPr>
              <w:t xml:space="preserve">Applicant and Joint Host Authorities </w:t>
            </w:r>
          </w:p>
        </w:tc>
        <w:tc>
          <w:tcPr>
            <w:tcW w:w="10481" w:type="dxa"/>
          </w:tcPr>
          <w:p w14:paraId="4D06F1A5" w14:textId="5ED362AD" w:rsidR="001B6A71" w:rsidRDefault="001B6A71">
            <w:pPr>
              <w:rPr>
                <w:rFonts w:ascii="Arial" w:hAnsi="Arial" w:cs="Arial"/>
                <w:b/>
              </w:rPr>
            </w:pPr>
            <w:r>
              <w:rPr>
                <w:rFonts w:ascii="Arial" w:hAnsi="Arial" w:cs="Arial"/>
                <w:b/>
              </w:rPr>
              <w:t>Joint Strategic Needs Assessment (JSNA)</w:t>
            </w:r>
          </w:p>
          <w:p w14:paraId="677E6D83" w14:textId="754AE9CA" w:rsidR="0098156B" w:rsidRDefault="001B6A71" w:rsidP="0098156B">
            <w:pPr>
              <w:rPr>
                <w:rFonts w:ascii="Arial" w:hAnsi="Arial" w:cs="Arial"/>
                <w:bCs/>
              </w:rPr>
            </w:pPr>
            <w:r>
              <w:rPr>
                <w:rFonts w:ascii="Arial" w:hAnsi="Arial" w:cs="Arial"/>
                <w:bCs/>
              </w:rPr>
              <w:t xml:space="preserve">The ExA requests that the Applicant and the Joint Host Authorities meet to agree any specific datasets </w:t>
            </w:r>
            <w:r w:rsidR="00116B22">
              <w:rPr>
                <w:rFonts w:ascii="Arial" w:hAnsi="Arial" w:cs="Arial"/>
                <w:bCs/>
              </w:rPr>
              <w:t xml:space="preserve">relating to local health inequalities </w:t>
            </w:r>
            <w:r>
              <w:rPr>
                <w:rFonts w:ascii="Arial" w:hAnsi="Arial" w:cs="Arial"/>
                <w:bCs/>
              </w:rPr>
              <w:t>within the JSNA document</w:t>
            </w:r>
            <w:r w:rsidR="0066203A">
              <w:rPr>
                <w:rFonts w:ascii="Arial" w:hAnsi="Arial" w:cs="Arial"/>
                <w:bCs/>
              </w:rPr>
              <w:t>(s)</w:t>
            </w:r>
            <w:r>
              <w:rPr>
                <w:rFonts w:ascii="Arial" w:hAnsi="Arial" w:cs="Arial"/>
                <w:bCs/>
              </w:rPr>
              <w:t xml:space="preserve"> relevant to the Proposed Development </w:t>
            </w:r>
            <w:r w:rsidR="007E3220">
              <w:rPr>
                <w:rFonts w:ascii="Arial" w:hAnsi="Arial" w:cs="Arial"/>
                <w:bCs/>
              </w:rPr>
              <w:t>that</w:t>
            </w:r>
            <w:r>
              <w:rPr>
                <w:rFonts w:ascii="Arial" w:hAnsi="Arial" w:cs="Arial"/>
                <w:bCs/>
              </w:rPr>
              <w:t xml:space="preserve"> are necessary to ensure that the assessment, receptor selection and any consequent mitigation is representative of the likely significant effects. The Health and Community chapter should be updated accordingly, where possible by Deadline 4</w:t>
            </w:r>
            <w:r w:rsidR="00E60007">
              <w:rPr>
                <w:rFonts w:ascii="Arial" w:hAnsi="Arial" w:cs="Arial"/>
                <w:bCs/>
              </w:rPr>
              <w:t xml:space="preserve"> an</w:t>
            </w:r>
            <w:r w:rsidR="00994A4E">
              <w:rPr>
                <w:rFonts w:ascii="Arial" w:hAnsi="Arial" w:cs="Arial"/>
                <w:bCs/>
              </w:rPr>
              <w:t>d</w:t>
            </w:r>
            <w:r w:rsidR="00E60007">
              <w:rPr>
                <w:rFonts w:ascii="Arial" w:hAnsi="Arial" w:cs="Arial"/>
                <w:bCs/>
              </w:rPr>
              <w:t xml:space="preserve"> no later than Deadline 5</w:t>
            </w:r>
            <w:r>
              <w:rPr>
                <w:rFonts w:ascii="Arial" w:hAnsi="Arial" w:cs="Arial"/>
                <w:bCs/>
              </w:rPr>
              <w:t>.</w:t>
            </w:r>
          </w:p>
          <w:p w14:paraId="1E712F52" w14:textId="253E70E9" w:rsidR="001B6A71" w:rsidRPr="002D00F3" w:rsidRDefault="001B6A71">
            <w:pPr>
              <w:rPr>
                <w:rFonts w:ascii="Arial" w:hAnsi="Arial" w:cs="Arial"/>
                <w:bCs/>
              </w:rPr>
            </w:pPr>
          </w:p>
        </w:tc>
      </w:tr>
      <w:tr w:rsidR="00090FE0" w:rsidRPr="00076AF6" w14:paraId="567BE9FA" w14:textId="77777777" w:rsidTr="00BB3500">
        <w:trPr>
          <w:trHeight w:val="593"/>
        </w:trPr>
        <w:tc>
          <w:tcPr>
            <w:tcW w:w="1231" w:type="dxa"/>
          </w:tcPr>
          <w:p w14:paraId="1D8F607B" w14:textId="0531C315" w:rsidR="00090FE0" w:rsidRDefault="0098156B">
            <w:pPr>
              <w:rPr>
                <w:rFonts w:ascii="Arial" w:hAnsi="Arial" w:cs="Arial"/>
              </w:rPr>
            </w:pPr>
            <w:r>
              <w:rPr>
                <w:rFonts w:ascii="Arial" w:hAnsi="Arial" w:cs="Arial"/>
              </w:rPr>
              <w:t>HAC</w:t>
            </w:r>
            <w:r w:rsidR="007061E2">
              <w:rPr>
                <w:rFonts w:ascii="Arial" w:hAnsi="Arial" w:cs="Arial"/>
              </w:rPr>
              <w:t>.1.</w:t>
            </w:r>
            <w:r>
              <w:rPr>
                <w:rFonts w:ascii="Arial" w:hAnsi="Arial" w:cs="Arial"/>
              </w:rPr>
              <w:t>4</w:t>
            </w:r>
          </w:p>
        </w:tc>
        <w:tc>
          <w:tcPr>
            <w:tcW w:w="2215" w:type="dxa"/>
          </w:tcPr>
          <w:p w14:paraId="20750C5A" w14:textId="77777777" w:rsidR="00090FE0" w:rsidRPr="00A27CED" w:rsidRDefault="00090FE0">
            <w:pPr>
              <w:rPr>
                <w:rFonts w:ascii="Arial" w:hAnsi="Arial" w:cs="Arial"/>
              </w:rPr>
            </w:pPr>
            <w:r w:rsidRPr="00A27CED">
              <w:rPr>
                <w:rFonts w:ascii="Arial" w:hAnsi="Arial" w:cs="Arial"/>
              </w:rPr>
              <w:t>Applicant</w:t>
            </w:r>
          </w:p>
        </w:tc>
        <w:tc>
          <w:tcPr>
            <w:tcW w:w="10481" w:type="dxa"/>
          </w:tcPr>
          <w:p w14:paraId="45679EFA" w14:textId="77777777" w:rsidR="00090FE0" w:rsidRPr="00090FE0" w:rsidRDefault="00090FE0">
            <w:pPr>
              <w:rPr>
                <w:rFonts w:ascii="Arial" w:hAnsi="Arial" w:cs="Arial"/>
                <w:b/>
                <w:bCs/>
              </w:rPr>
            </w:pPr>
            <w:r w:rsidRPr="00090FE0">
              <w:rPr>
                <w:rFonts w:ascii="Arial" w:hAnsi="Arial" w:cs="Arial"/>
                <w:b/>
                <w:bCs/>
              </w:rPr>
              <w:t>Future baseline</w:t>
            </w:r>
          </w:p>
          <w:p w14:paraId="334AC532" w14:textId="2F79D1F8" w:rsidR="00090FE0" w:rsidRPr="00A27CED" w:rsidRDefault="00A46FA8">
            <w:pPr>
              <w:rPr>
                <w:rFonts w:ascii="Arial" w:hAnsi="Arial" w:cs="Arial"/>
              </w:rPr>
            </w:pPr>
            <w:r>
              <w:rPr>
                <w:rFonts w:ascii="Arial" w:hAnsi="Arial" w:cs="Arial"/>
              </w:rPr>
              <w:lastRenderedPageBreak/>
              <w:t>Fut</w:t>
            </w:r>
            <w:r w:rsidR="00090FE0" w:rsidRPr="00A27CED">
              <w:rPr>
                <w:rFonts w:ascii="Arial" w:hAnsi="Arial" w:cs="Arial"/>
              </w:rPr>
              <w:t xml:space="preserve">ure baseline </w:t>
            </w:r>
            <w:r w:rsidR="001D00B7">
              <w:rPr>
                <w:rFonts w:ascii="Arial" w:hAnsi="Arial" w:cs="Arial"/>
              </w:rPr>
              <w:t xml:space="preserve">information </w:t>
            </w:r>
            <w:r w:rsidR="00090FE0" w:rsidRPr="00A27CED">
              <w:rPr>
                <w:rFonts w:ascii="Arial" w:hAnsi="Arial" w:cs="Arial"/>
              </w:rPr>
              <w:t xml:space="preserve">is provided for the Luton </w:t>
            </w:r>
            <w:r w:rsidR="001D00B7">
              <w:rPr>
                <w:rFonts w:ascii="Arial" w:hAnsi="Arial" w:cs="Arial"/>
              </w:rPr>
              <w:t>administrative</w:t>
            </w:r>
            <w:r w:rsidR="00090FE0" w:rsidRPr="00A27CED">
              <w:rPr>
                <w:rFonts w:ascii="Arial" w:hAnsi="Arial" w:cs="Arial"/>
              </w:rPr>
              <w:t xml:space="preserve"> area </w:t>
            </w:r>
            <w:r w:rsidR="005D1EEE">
              <w:rPr>
                <w:rFonts w:ascii="Arial" w:hAnsi="Arial" w:cs="Arial"/>
              </w:rPr>
              <w:t xml:space="preserve">in </w:t>
            </w:r>
            <w:r w:rsidR="00D4158A">
              <w:rPr>
                <w:rFonts w:ascii="Arial" w:hAnsi="Arial" w:cs="Arial"/>
              </w:rPr>
              <w:t xml:space="preserve">the </w:t>
            </w:r>
            <w:r w:rsidR="005D1EEE">
              <w:rPr>
                <w:rFonts w:ascii="Arial" w:hAnsi="Arial" w:cs="Arial"/>
              </w:rPr>
              <w:t xml:space="preserve">ES </w:t>
            </w:r>
            <w:r w:rsidR="004D6BE8" w:rsidRPr="004D6BE8">
              <w:rPr>
                <w:rFonts w:ascii="Arial" w:hAnsi="Arial" w:cs="Arial"/>
              </w:rPr>
              <w:t>[AS-078</w:t>
            </w:r>
            <w:r w:rsidR="00E1388E">
              <w:rPr>
                <w:rFonts w:ascii="Arial" w:hAnsi="Arial" w:cs="Arial"/>
              </w:rPr>
              <w:t xml:space="preserve">, </w:t>
            </w:r>
            <w:r w:rsidR="00E1388E" w:rsidRPr="00E1388E">
              <w:rPr>
                <w:rFonts w:ascii="Arial" w:hAnsi="Arial" w:cs="Arial"/>
              </w:rPr>
              <w:t>Section 13.7</w:t>
            </w:r>
            <w:r w:rsidR="004D6BE8" w:rsidRPr="004D6BE8">
              <w:rPr>
                <w:rFonts w:ascii="Arial" w:hAnsi="Arial" w:cs="Arial"/>
              </w:rPr>
              <w:t>]</w:t>
            </w:r>
            <w:r w:rsidR="00E91783">
              <w:rPr>
                <w:rFonts w:ascii="Arial" w:hAnsi="Arial" w:cs="Arial"/>
              </w:rPr>
              <w:t xml:space="preserve">. </w:t>
            </w:r>
            <w:r w:rsidR="005468C0">
              <w:rPr>
                <w:rFonts w:ascii="Arial" w:hAnsi="Arial" w:cs="Arial"/>
              </w:rPr>
              <w:t>Can</w:t>
            </w:r>
            <w:r w:rsidR="00090FE0" w:rsidRPr="00A27CED">
              <w:rPr>
                <w:rFonts w:ascii="Arial" w:hAnsi="Arial" w:cs="Arial"/>
              </w:rPr>
              <w:t xml:space="preserve"> the </w:t>
            </w:r>
            <w:r w:rsidR="005468C0">
              <w:rPr>
                <w:rFonts w:ascii="Arial" w:hAnsi="Arial" w:cs="Arial"/>
              </w:rPr>
              <w:t xml:space="preserve">Applicant provide a </w:t>
            </w:r>
            <w:r w:rsidR="000C5D5A">
              <w:rPr>
                <w:rFonts w:ascii="Arial" w:hAnsi="Arial" w:cs="Arial"/>
              </w:rPr>
              <w:t>proportionate</w:t>
            </w:r>
            <w:r w:rsidR="00F839B7">
              <w:rPr>
                <w:rFonts w:ascii="Arial" w:hAnsi="Arial" w:cs="Arial"/>
              </w:rPr>
              <w:t xml:space="preserve"> description of the </w:t>
            </w:r>
            <w:r w:rsidR="00444DED">
              <w:rPr>
                <w:rFonts w:ascii="Arial" w:hAnsi="Arial" w:cs="Arial"/>
              </w:rPr>
              <w:t>future baseline for</w:t>
            </w:r>
            <w:r w:rsidR="00F839B7">
              <w:rPr>
                <w:rFonts w:ascii="Arial" w:hAnsi="Arial" w:cs="Arial"/>
              </w:rPr>
              <w:t xml:space="preserve"> the wider study area</w:t>
            </w:r>
            <w:r w:rsidR="000C5D5A">
              <w:rPr>
                <w:rFonts w:ascii="Arial" w:hAnsi="Arial" w:cs="Arial"/>
              </w:rPr>
              <w:t>?</w:t>
            </w:r>
            <w:r w:rsidR="00F90D92">
              <w:rPr>
                <w:rFonts w:ascii="Arial" w:hAnsi="Arial" w:cs="Arial"/>
              </w:rPr>
              <w:t xml:space="preserve"> </w:t>
            </w:r>
          </w:p>
        </w:tc>
      </w:tr>
      <w:tr w:rsidR="000031EF" w:rsidRPr="00076AF6" w14:paraId="78871295" w14:textId="77777777" w:rsidTr="00410EF4">
        <w:trPr>
          <w:trHeight w:val="648"/>
        </w:trPr>
        <w:tc>
          <w:tcPr>
            <w:tcW w:w="1231" w:type="dxa"/>
          </w:tcPr>
          <w:p w14:paraId="610CE27B" w14:textId="1ABA0045" w:rsidR="000031EF" w:rsidRDefault="0098156B" w:rsidP="00A35887">
            <w:pPr>
              <w:rPr>
                <w:rFonts w:ascii="Arial" w:hAnsi="Arial" w:cs="Arial"/>
              </w:rPr>
            </w:pPr>
            <w:r>
              <w:rPr>
                <w:rFonts w:ascii="Arial" w:hAnsi="Arial" w:cs="Arial"/>
              </w:rPr>
              <w:lastRenderedPageBreak/>
              <w:t>HAC</w:t>
            </w:r>
            <w:r w:rsidR="007061E2">
              <w:rPr>
                <w:rFonts w:ascii="Arial" w:hAnsi="Arial" w:cs="Arial"/>
              </w:rPr>
              <w:t>.1.</w:t>
            </w:r>
            <w:r>
              <w:rPr>
                <w:rFonts w:ascii="Arial" w:hAnsi="Arial" w:cs="Arial"/>
              </w:rPr>
              <w:t>5</w:t>
            </w:r>
          </w:p>
        </w:tc>
        <w:tc>
          <w:tcPr>
            <w:tcW w:w="2215" w:type="dxa"/>
          </w:tcPr>
          <w:p w14:paraId="465964EC" w14:textId="5E5362A7" w:rsidR="000031EF" w:rsidRPr="00076AF6" w:rsidRDefault="000031EF" w:rsidP="00A35887">
            <w:pPr>
              <w:rPr>
                <w:rFonts w:ascii="Arial" w:hAnsi="Arial" w:cs="Arial"/>
              </w:rPr>
            </w:pPr>
            <w:r>
              <w:rPr>
                <w:rFonts w:ascii="Arial" w:hAnsi="Arial" w:cs="Arial"/>
              </w:rPr>
              <w:t>Applicant</w:t>
            </w:r>
          </w:p>
        </w:tc>
        <w:tc>
          <w:tcPr>
            <w:tcW w:w="10481" w:type="dxa"/>
          </w:tcPr>
          <w:p w14:paraId="3E91F115" w14:textId="74B31889" w:rsidR="00747672" w:rsidRDefault="0086650F" w:rsidP="0017249C">
            <w:pPr>
              <w:rPr>
                <w:rFonts w:ascii="Arial" w:hAnsi="Arial" w:cs="Arial"/>
                <w:b/>
                <w:bCs/>
              </w:rPr>
            </w:pPr>
            <w:r>
              <w:rPr>
                <w:rFonts w:ascii="Arial" w:hAnsi="Arial" w:cs="Arial"/>
                <w:b/>
                <w:bCs/>
              </w:rPr>
              <w:t>Community assessment</w:t>
            </w:r>
          </w:p>
          <w:p w14:paraId="6E817C36" w14:textId="7E48FC47" w:rsidR="000031EF" w:rsidRPr="0086650F" w:rsidRDefault="008E5C66" w:rsidP="0017249C">
            <w:pPr>
              <w:rPr>
                <w:rFonts w:ascii="Arial" w:hAnsi="Arial" w:cs="Arial"/>
              </w:rPr>
            </w:pPr>
            <w:r>
              <w:rPr>
                <w:rFonts w:ascii="Arial" w:hAnsi="Arial" w:cs="Arial"/>
              </w:rPr>
              <w:t xml:space="preserve">ES </w:t>
            </w:r>
            <w:r w:rsidR="00747672" w:rsidRPr="0086650F">
              <w:rPr>
                <w:rFonts w:ascii="Arial" w:hAnsi="Arial" w:cs="Arial"/>
              </w:rPr>
              <w:t>Chapter 13</w:t>
            </w:r>
            <w:r w:rsidR="00F05D29">
              <w:rPr>
                <w:rFonts w:ascii="Arial" w:hAnsi="Arial" w:cs="Arial"/>
              </w:rPr>
              <w:t xml:space="preserve"> [AS-078</w:t>
            </w:r>
            <w:r w:rsidR="00747672" w:rsidRPr="0086650F">
              <w:rPr>
                <w:rFonts w:ascii="Arial" w:hAnsi="Arial" w:cs="Arial"/>
              </w:rPr>
              <w:t>, Table 13.6</w:t>
            </w:r>
            <w:r w:rsidR="00F05D29">
              <w:rPr>
                <w:rFonts w:ascii="Arial" w:hAnsi="Arial" w:cs="Arial"/>
              </w:rPr>
              <w:t>]</w:t>
            </w:r>
            <w:r w:rsidR="00747672" w:rsidRPr="0086650F">
              <w:rPr>
                <w:rFonts w:ascii="Arial" w:hAnsi="Arial" w:cs="Arial"/>
              </w:rPr>
              <w:t xml:space="preserve"> states that population within the </w:t>
            </w:r>
            <w:r w:rsidR="00EF348A">
              <w:rPr>
                <w:rFonts w:ascii="Arial" w:hAnsi="Arial" w:cs="Arial"/>
              </w:rPr>
              <w:t>l</w:t>
            </w:r>
            <w:r w:rsidR="00A51B93">
              <w:rPr>
                <w:rFonts w:ascii="Arial" w:hAnsi="Arial" w:cs="Arial"/>
              </w:rPr>
              <w:t xml:space="preserve">owest </w:t>
            </w:r>
            <w:r w:rsidR="00EF348A">
              <w:rPr>
                <w:rFonts w:ascii="Arial" w:hAnsi="Arial" w:cs="Arial"/>
              </w:rPr>
              <w:t>o</w:t>
            </w:r>
            <w:r w:rsidR="00A51B93">
              <w:rPr>
                <w:rFonts w:ascii="Arial" w:hAnsi="Arial" w:cs="Arial"/>
              </w:rPr>
              <w:t xml:space="preserve">bserved </w:t>
            </w:r>
            <w:r w:rsidR="00EF348A">
              <w:rPr>
                <w:rFonts w:ascii="Arial" w:hAnsi="Arial" w:cs="Arial"/>
              </w:rPr>
              <w:t>adverse effect level</w:t>
            </w:r>
            <w:r w:rsidR="00082DA1">
              <w:rPr>
                <w:rFonts w:ascii="Arial" w:hAnsi="Arial" w:cs="Arial"/>
              </w:rPr>
              <w:t xml:space="preserve"> </w:t>
            </w:r>
            <w:r w:rsidR="00A51B93">
              <w:rPr>
                <w:rFonts w:ascii="Arial" w:hAnsi="Arial" w:cs="Arial"/>
              </w:rPr>
              <w:t>(</w:t>
            </w:r>
            <w:r w:rsidR="00747672" w:rsidRPr="0086650F">
              <w:rPr>
                <w:rFonts w:ascii="Arial" w:hAnsi="Arial" w:cs="Arial"/>
              </w:rPr>
              <w:t>LOAEL</w:t>
            </w:r>
            <w:r w:rsidR="00A51B93">
              <w:rPr>
                <w:rFonts w:ascii="Arial" w:hAnsi="Arial" w:cs="Arial"/>
              </w:rPr>
              <w:t>)</w:t>
            </w:r>
            <w:r w:rsidR="00747672" w:rsidRPr="0086650F">
              <w:rPr>
                <w:rFonts w:ascii="Arial" w:hAnsi="Arial" w:cs="Arial"/>
              </w:rPr>
              <w:t xml:space="preserve"> contour and population affected by issues such as economic growth and employment are scoped out of the community assessment</w:t>
            </w:r>
            <w:r w:rsidR="00747672" w:rsidRPr="0086650F">
              <w:rPr>
                <w:rFonts w:ascii="Arial" w:hAnsi="Arial" w:cs="Arial"/>
              </w:rPr>
              <w:t xml:space="preserve">. </w:t>
            </w:r>
            <w:r w:rsidR="00747672" w:rsidRPr="0086650F">
              <w:rPr>
                <w:rFonts w:ascii="Arial" w:hAnsi="Arial" w:cs="Arial"/>
              </w:rPr>
              <w:t xml:space="preserve">Provide </w:t>
            </w:r>
            <w:r w:rsidR="00AD48F6">
              <w:rPr>
                <w:rFonts w:ascii="Arial" w:hAnsi="Arial" w:cs="Arial"/>
              </w:rPr>
              <w:t>further</w:t>
            </w:r>
            <w:r w:rsidR="00747672" w:rsidRPr="0086650F">
              <w:rPr>
                <w:rFonts w:ascii="Arial" w:hAnsi="Arial" w:cs="Arial"/>
              </w:rPr>
              <w:t xml:space="preserve"> justification for scoping these matters out and evidence of any agreement with relevant local authorities regarding this approach.</w:t>
            </w:r>
          </w:p>
        </w:tc>
      </w:tr>
      <w:tr w:rsidR="00A35887" w:rsidRPr="00076AF6" w14:paraId="43BE688F" w14:textId="77777777" w:rsidTr="00BB3500">
        <w:trPr>
          <w:trHeight w:val="789"/>
        </w:trPr>
        <w:tc>
          <w:tcPr>
            <w:tcW w:w="1231" w:type="dxa"/>
          </w:tcPr>
          <w:p w14:paraId="1D521A42" w14:textId="2B34719C" w:rsidR="00A35887" w:rsidRPr="00076AF6" w:rsidRDefault="0098156B" w:rsidP="00A35887">
            <w:pPr>
              <w:rPr>
                <w:rFonts w:ascii="Arial" w:hAnsi="Arial" w:cs="Arial"/>
              </w:rPr>
            </w:pPr>
            <w:r>
              <w:rPr>
                <w:rFonts w:ascii="Arial" w:hAnsi="Arial" w:cs="Arial"/>
              </w:rPr>
              <w:t>HAC</w:t>
            </w:r>
            <w:r w:rsidR="007061E2">
              <w:rPr>
                <w:rFonts w:ascii="Arial" w:hAnsi="Arial" w:cs="Arial"/>
              </w:rPr>
              <w:t>.1.</w:t>
            </w:r>
            <w:r>
              <w:rPr>
                <w:rFonts w:ascii="Arial" w:hAnsi="Arial" w:cs="Arial"/>
              </w:rPr>
              <w:t>6</w:t>
            </w:r>
          </w:p>
        </w:tc>
        <w:tc>
          <w:tcPr>
            <w:tcW w:w="2215" w:type="dxa"/>
          </w:tcPr>
          <w:p w14:paraId="71C6294B" w14:textId="77B02318" w:rsidR="00A35887" w:rsidRPr="00076AF6" w:rsidRDefault="0017249C" w:rsidP="00A35887">
            <w:pPr>
              <w:rPr>
                <w:rFonts w:ascii="Arial" w:hAnsi="Arial" w:cs="Arial"/>
              </w:rPr>
            </w:pPr>
            <w:r w:rsidRPr="00076AF6">
              <w:rPr>
                <w:rFonts w:ascii="Arial" w:hAnsi="Arial" w:cs="Arial"/>
              </w:rPr>
              <w:t>Applicant</w:t>
            </w:r>
          </w:p>
        </w:tc>
        <w:tc>
          <w:tcPr>
            <w:tcW w:w="10481" w:type="dxa"/>
          </w:tcPr>
          <w:p w14:paraId="3B3F56F7" w14:textId="781BF90B" w:rsidR="0017249C" w:rsidRPr="00076AF6" w:rsidRDefault="0017249C" w:rsidP="0017249C">
            <w:pPr>
              <w:rPr>
                <w:rFonts w:ascii="Arial" w:hAnsi="Arial" w:cs="Arial"/>
                <w:b/>
                <w:bCs/>
              </w:rPr>
            </w:pPr>
            <w:r w:rsidRPr="00076AF6">
              <w:rPr>
                <w:rFonts w:ascii="Arial" w:hAnsi="Arial" w:cs="Arial"/>
                <w:b/>
                <w:bCs/>
              </w:rPr>
              <w:t xml:space="preserve">Assessment - Sensitivity </w:t>
            </w:r>
          </w:p>
          <w:p w14:paraId="5A2B21D9" w14:textId="009D9139" w:rsidR="00A35887" w:rsidRPr="00076AF6" w:rsidRDefault="008E5C66" w:rsidP="00A35887">
            <w:pPr>
              <w:rPr>
                <w:rFonts w:ascii="Arial" w:hAnsi="Arial" w:cs="Arial"/>
              </w:rPr>
            </w:pPr>
            <w:r>
              <w:rPr>
                <w:rFonts w:ascii="Arial" w:hAnsi="Arial" w:cs="Arial"/>
              </w:rPr>
              <w:t xml:space="preserve">ES </w:t>
            </w:r>
            <w:r w:rsidR="0017249C" w:rsidRPr="00076AF6">
              <w:rPr>
                <w:rFonts w:ascii="Arial" w:hAnsi="Arial" w:cs="Arial"/>
              </w:rPr>
              <w:t>Chapter 13</w:t>
            </w:r>
            <w:r w:rsidR="00DA7D0C">
              <w:rPr>
                <w:rFonts w:ascii="Arial" w:hAnsi="Arial" w:cs="Arial"/>
              </w:rPr>
              <w:t xml:space="preserve"> [AS-078</w:t>
            </w:r>
            <w:r w:rsidR="008A7530">
              <w:rPr>
                <w:rFonts w:ascii="Arial" w:hAnsi="Arial" w:cs="Arial"/>
              </w:rPr>
              <w:t>,</w:t>
            </w:r>
            <w:r w:rsidR="0005018A">
              <w:rPr>
                <w:rFonts w:ascii="Arial" w:hAnsi="Arial" w:cs="Arial"/>
              </w:rPr>
              <w:t xml:space="preserve"> </w:t>
            </w:r>
            <w:r w:rsidR="0017249C" w:rsidRPr="00076AF6">
              <w:rPr>
                <w:rFonts w:ascii="Arial" w:hAnsi="Arial" w:cs="Arial"/>
              </w:rPr>
              <w:t>Table 13.20</w:t>
            </w:r>
            <w:r w:rsidR="00037373">
              <w:rPr>
                <w:rFonts w:ascii="Arial" w:hAnsi="Arial" w:cs="Arial"/>
              </w:rPr>
              <w:t>]</w:t>
            </w:r>
            <w:r w:rsidR="0017249C" w:rsidRPr="00076AF6">
              <w:rPr>
                <w:rFonts w:ascii="Arial" w:hAnsi="Arial" w:cs="Arial"/>
              </w:rPr>
              <w:t xml:space="preserve"> states that receptor sensitivity is medium (based on average prevalence of children and young people and people living in areas known to exhibit poor economic and/</w:t>
            </w:r>
            <w:r w:rsidR="00081857">
              <w:rPr>
                <w:rFonts w:ascii="Arial" w:hAnsi="Arial" w:cs="Arial"/>
              </w:rPr>
              <w:t xml:space="preserve"> </w:t>
            </w:r>
            <w:r w:rsidR="0017249C" w:rsidRPr="00076AF6">
              <w:rPr>
                <w:rFonts w:ascii="Arial" w:hAnsi="Arial" w:cs="Arial"/>
              </w:rPr>
              <w:t xml:space="preserve">or health indicators). The baseline assessment in </w:t>
            </w:r>
            <w:r w:rsidR="00DC349D" w:rsidRPr="00076AF6">
              <w:rPr>
                <w:rFonts w:ascii="Arial" w:hAnsi="Arial" w:cs="Arial"/>
              </w:rPr>
              <w:t>AS-078</w:t>
            </w:r>
            <w:r w:rsidR="0017249C" w:rsidRPr="00076AF6">
              <w:rPr>
                <w:rFonts w:ascii="Arial" w:hAnsi="Arial" w:cs="Arial"/>
              </w:rPr>
              <w:t xml:space="preserve"> ES Chapter 13</w:t>
            </w:r>
            <w:r w:rsidR="0005018A">
              <w:rPr>
                <w:rFonts w:ascii="Arial" w:hAnsi="Arial" w:cs="Arial"/>
              </w:rPr>
              <w:t xml:space="preserve"> </w:t>
            </w:r>
            <w:r w:rsidR="00081857">
              <w:rPr>
                <w:rFonts w:ascii="Arial" w:hAnsi="Arial" w:cs="Arial"/>
              </w:rPr>
              <w:t>[AS-079</w:t>
            </w:r>
            <w:r w:rsidR="00A61CB1">
              <w:rPr>
                <w:rFonts w:ascii="Arial" w:hAnsi="Arial" w:cs="Arial"/>
              </w:rPr>
              <w:t>,</w:t>
            </w:r>
            <w:r w:rsidR="0017249C" w:rsidRPr="00076AF6">
              <w:rPr>
                <w:rFonts w:ascii="Arial" w:hAnsi="Arial" w:cs="Arial"/>
              </w:rPr>
              <w:t xml:space="preserve"> section 13.7</w:t>
            </w:r>
            <w:r w:rsidR="00261FE5">
              <w:rPr>
                <w:rFonts w:ascii="Arial" w:hAnsi="Arial" w:cs="Arial"/>
              </w:rPr>
              <w:t>]</w:t>
            </w:r>
            <w:r w:rsidR="0017249C" w:rsidRPr="00076AF6">
              <w:rPr>
                <w:rFonts w:ascii="Arial" w:hAnsi="Arial" w:cs="Arial"/>
              </w:rPr>
              <w:t xml:space="preserve"> and in </w:t>
            </w:r>
            <w:r w:rsidR="004B07C6">
              <w:rPr>
                <w:rFonts w:ascii="Arial" w:hAnsi="Arial" w:cs="Arial"/>
              </w:rPr>
              <w:t xml:space="preserve">the </w:t>
            </w:r>
            <w:r w:rsidR="0017249C" w:rsidRPr="00076AF6">
              <w:rPr>
                <w:rFonts w:ascii="Arial" w:hAnsi="Arial" w:cs="Arial"/>
              </w:rPr>
              <w:t>Equality Impact Assessment</w:t>
            </w:r>
            <w:r w:rsidR="005D321B">
              <w:rPr>
                <w:rFonts w:ascii="Arial" w:hAnsi="Arial" w:cs="Arial"/>
              </w:rPr>
              <w:t xml:space="preserve"> </w:t>
            </w:r>
            <w:r w:rsidR="004B07C6">
              <w:rPr>
                <w:rFonts w:ascii="Arial" w:hAnsi="Arial" w:cs="Arial"/>
              </w:rPr>
              <w:t>[AS-129]</w:t>
            </w:r>
            <w:r w:rsidR="0017249C" w:rsidRPr="00076AF6">
              <w:rPr>
                <w:rFonts w:ascii="Arial" w:hAnsi="Arial" w:cs="Arial"/>
              </w:rPr>
              <w:t xml:space="preserve"> indicates that areas such as Wigmore, Crawley, Farley Ward and South Ward have younger than average populations and some below average health and economic indicators</w:t>
            </w:r>
            <w:r w:rsidR="005C0196">
              <w:rPr>
                <w:rFonts w:ascii="Arial" w:hAnsi="Arial" w:cs="Arial"/>
              </w:rPr>
              <w:t>,</w:t>
            </w:r>
            <w:r w:rsidR="0017249C" w:rsidRPr="00076AF6">
              <w:rPr>
                <w:rFonts w:ascii="Arial" w:hAnsi="Arial" w:cs="Arial"/>
              </w:rPr>
              <w:t xml:space="preserve"> and that Caddington and Hitchwood and Offa and Hoo have higher than average populations in the 65+ age group, with some below average health indicators. Explain why a medium rather than high level of sensitivity has been applied when considering these </w:t>
            </w:r>
            <w:r w:rsidR="00CC405F">
              <w:rPr>
                <w:rFonts w:ascii="Arial" w:hAnsi="Arial" w:cs="Arial"/>
              </w:rPr>
              <w:t>factors</w:t>
            </w:r>
            <w:r w:rsidR="0017249C" w:rsidRPr="00076AF6">
              <w:rPr>
                <w:rFonts w:ascii="Arial" w:hAnsi="Arial" w:cs="Arial"/>
              </w:rPr>
              <w:t xml:space="preserve"> and why this represents a worst case for health effects on affected populations.</w:t>
            </w:r>
          </w:p>
        </w:tc>
      </w:tr>
      <w:tr w:rsidR="00A35887" w:rsidRPr="00076AF6" w14:paraId="7E00CCCE" w14:textId="77777777" w:rsidTr="00BB3500">
        <w:trPr>
          <w:trHeight w:val="988"/>
        </w:trPr>
        <w:tc>
          <w:tcPr>
            <w:tcW w:w="1231" w:type="dxa"/>
          </w:tcPr>
          <w:p w14:paraId="6532ED75" w14:textId="3C7C4923" w:rsidR="00A35887" w:rsidRPr="00076AF6" w:rsidRDefault="0098156B" w:rsidP="00A35887">
            <w:pPr>
              <w:rPr>
                <w:rFonts w:ascii="Arial" w:hAnsi="Arial" w:cs="Arial"/>
              </w:rPr>
            </w:pPr>
            <w:r>
              <w:rPr>
                <w:rFonts w:ascii="Arial" w:hAnsi="Arial" w:cs="Arial"/>
              </w:rPr>
              <w:t>HAC</w:t>
            </w:r>
            <w:r w:rsidR="007061E2">
              <w:rPr>
                <w:rFonts w:ascii="Arial" w:hAnsi="Arial" w:cs="Arial"/>
              </w:rPr>
              <w:t>.1.</w:t>
            </w:r>
            <w:r>
              <w:rPr>
                <w:rFonts w:ascii="Arial" w:hAnsi="Arial" w:cs="Arial"/>
              </w:rPr>
              <w:t>7</w:t>
            </w:r>
          </w:p>
        </w:tc>
        <w:tc>
          <w:tcPr>
            <w:tcW w:w="2215" w:type="dxa"/>
          </w:tcPr>
          <w:p w14:paraId="6DCC8109" w14:textId="537D4AC3" w:rsidR="00A35887" w:rsidRPr="00076AF6" w:rsidRDefault="0017249C" w:rsidP="00A35887">
            <w:pPr>
              <w:rPr>
                <w:rFonts w:ascii="Arial" w:hAnsi="Arial" w:cs="Arial"/>
              </w:rPr>
            </w:pPr>
            <w:r w:rsidRPr="00076AF6">
              <w:rPr>
                <w:rFonts w:ascii="Arial" w:hAnsi="Arial" w:cs="Arial"/>
              </w:rPr>
              <w:t>Applicant</w:t>
            </w:r>
          </w:p>
        </w:tc>
        <w:tc>
          <w:tcPr>
            <w:tcW w:w="10481" w:type="dxa"/>
          </w:tcPr>
          <w:p w14:paraId="08AA082A" w14:textId="77777777" w:rsidR="0017249C" w:rsidRPr="00076AF6" w:rsidRDefault="0017249C" w:rsidP="0017249C">
            <w:pPr>
              <w:rPr>
                <w:rFonts w:ascii="Arial" w:hAnsi="Arial" w:cs="Arial"/>
                <w:b/>
                <w:bCs/>
              </w:rPr>
            </w:pPr>
            <w:r w:rsidRPr="00076AF6">
              <w:rPr>
                <w:rFonts w:ascii="Arial" w:hAnsi="Arial" w:cs="Arial"/>
                <w:b/>
                <w:bCs/>
              </w:rPr>
              <w:t>Assessment - Receptors</w:t>
            </w:r>
          </w:p>
          <w:p w14:paraId="597F26D0" w14:textId="6C65ADF1" w:rsidR="00A35887" w:rsidRPr="00076AF6" w:rsidRDefault="008E5C66" w:rsidP="00A35887">
            <w:pPr>
              <w:rPr>
                <w:rFonts w:ascii="Arial" w:hAnsi="Arial" w:cs="Arial"/>
              </w:rPr>
            </w:pPr>
            <w:r>
              <w:rPr>
                <w:rFonts w:ascii="Arial" w:hAnsi="Arial" w:cs="Arial"/>
              </w:rPr>
              <w:t xml:space="preserve">ES </w:t>
            </w:r>
            <w:r w:rsidR="0017249C" w:rsidRPr="00076AF6">
              <w:rPr>
                <w:rFonts w:ascii="Arial" w:hAnsi="Arial" w:cs="Arial"/>
              </w:rPr>
              <w:t>Appendix 13.1</w:t>
            </w:r>
            <w:r w:rsidR="00691687">
              <w:rPr>
                <w:rFonts w:ascii="Arial" w:hAnsi="Arial" w:cs="Arial"/>
              </w:rPr>
              <w:t xml:space="preserve"> [</w:t>
            </w:r>
            <w:r w:rsidR="00691687" w:rsidRPr="00691687">
              <w:rPr>
                <w:rFonts w:ascii="Arial" w:hAnsi="Arial" w:cs="Arial"/>
              </w:rPr>
              <w:t>APP-083</w:t>
            </w:r>
            <w:r w:rsidR="0017249C" w:rsidRPr="00076AF6">
              <w:rPr>
                <w:rFonts w:ascii="Arial" w:hAnsi="Arial" w:cs="Arial"/>
              </w:rPr>
              <w:t>, paragraph 2.1.4</w:t>
            </w:r>
            <w:r w:rsidR="00691687">
              <w:rPr>
                <w:rFonts w:ascii="Arial" w:hAnsi="Arial" w:cs="Arial"/>
              </w:rPr>
              <w:t>]</w:t>
            </w:r>
            <w:r w:rsidR="0017249C" w:rsidRPr="00076AF6">
              <w:rPr>
                <w:rFonts w:ascii="Arial" w:hAnsi="Arial" w:cs="Arial"/>
              </w:rPr>
              <w:t xml:space="preserve"> references quality assessments in seven locations including four locations that are not explicitly referenced in</w:t>
            </w:r>
            <w:r w:rsidR="00CF7F66">
              <w:rPr>
                <w:rFonts w:ascii="Arial" w:hAnsi="Arial" w:cs="Arial"/>
              </w:rPr>
              <w:t xml:space="preserve"> </w:t>
            </w:r>
            <w:r>
              <w:rPr>
                <w:rFonts w:ascii="Arial" w:hAnsi="Arial" w:cs="Arial"/>
              </w:rPr>
              <w:t xml:space="preserve">ES </w:t>
            </w:r>
            <w:r w:rsidR="0017249C" w:rsidRPr="00076AF6">
              <w:rPr>
                <w:rFonts w:ascii="Arial" w:hAnsi="Arial" w:cs="Arial"/>
              </w:rPr>
              <w:t>Chapter 13</w:t>
            </w:r>
            <w:r w:rsidR="00F70C23">
              <w:rPr>
                <w:rFonts w:ascii="Arial" w:hAnsi="Arial" w:cs="Arial"/>
              </w:rPr>
              <w:t xml:space="preserve"> [AS-0</w:t>
            </w:r>
            <w:r w:rsidR="00CD0DE0">
              <w:rPr>
                <w:rFonts w:ascii="Arial" w:hAnsi="Arial" w:cs="Arial"/>
              </w:rPr>
              <w:t>78</w:t>
            </w:r>
            <w:r w:rsidR="00CF7F66">
              <w:rPr>
                <w:rFonts w:ascii="Arial" w:hAnsi="Arial" w:cs="Arial"/>
              </w:rPr>
              <w:t>,</w:t>
            </w:r>
            <w:r w:rsidR="0005018A">
              <w:rPr>
                <w:rFonts w:ascii="Arial" w:hAnsi="Arial" w:cs="Arial"/>
              </w:rPr>
              <w:t xml:space="preserve"> </w:t>
            </w:r>
            <w:r w:rsidR="0017249C" w:rsidRPr="00076AF6">
              <w:rPr>
                <w:rFonts w:ascii="Arial" w:hAnsi="Arial" w:cs="Arial"/>
              </w:rPr>
              <w:t>Tables 13.20 and 13.21</w:t>
            </w:r>
            <w:r w:rsidR="00CF7F66">
              <w:rPr>
                <w:rFonts w:ascii="Arial" w:hAnsi="Arial" w:cs="Arial"/>
              </w:rPr>
              <w:t>]</w:t>
            </w:r>
            <w:r w:rsidR="0017249C" w:rsidRPr="00076AF6">
              <w:rPr>
                <w:rFonts w:ascii="Arial" w:hAnsi="Arial" w:cs="Arial"/>
              </w:rPr>
              <w:t xml:space="preserve"> (Wigmore allotments, Lea Valley Walk, Someries Castle and Raynham Way Recreation Ground). Explain how these </w:t>
            </w:r>
            <w:r w:rsidR="002E6FD0">
              <w:rPr>
                <w:rFonts w:ascii="Arial" w:hAnsi="Arial" w:cs="Arial"/>
              </w:rPr>
              <w:t xml:space="preserve">quality </w:t>
            </w:r>
            <w:r w:rsidR="0017249C" w:rsidRPr="00076AF6">
              <w:rPr>
                <w:rFonts w:ascii="Arial" w:hAnsi="Arial" w:cs="Arial"/>
              </w:rPr>
              <w:t>assessments have been taken into account in the assessment</w:t>
            </w:r>
            <w:r w:rsidR="00135FD0">
              <w:rPr>
                <w:rFonts w:ascii="Arial" w:hAnsi="Arial" w:cs="Arial"/>
              </w:rPr>
              <w:t xml:space="preserve"> of </w:t>
            </w:r>
            <w:r w:rsidR="0017249C" w:rsidRPr="00076AF6">
              <w:rPr>
                <w:rFonts w:ascii="Arial" w:hAnsi="Arial" w:cs="Arial"/>
              </w:rPr>
              <w:t xml:space="preserve">community </w:t>
            </w:r>
            <w:r w:rsidR="00135FD0">
              <w:rPr>
                <w:rFonts w:ascii="Arial" w:hAnsi="Arial" w:cs="Arial"/>
              </w:rPr>
              <w:t xml:space="preserve">impacts. </w:t>
            </w:r>
          </w:p>
        </w:tc>
      </w:tr>
      <w:tr w:rsidR="00767E24" w:rsidRPr="00076AF6" w14:paraId="64B8EDB8" w14:textId="77777777" w:rsidTr="00BB3500">
        <w:trPr>
          <w:trHeight w:val="593"/>
        </w:trPr>
        <w:tc>
          <w:tcPr>
            <w:tcW w:w="1231" w:type="dxa"/>
          </w:tcPr>
          <w:p w14:paraId="1C503F82" w14:textId="5893AD2D" w:rsidR="00767E24" w:rsidRDefault="0098156B">
            <w:pPr>
              <w:rPr>
                <w:rFonts w:ascii="Arial" w:hAnsi="Arial" w:cs="Arial"/>
              </w:rPr>
            </w:pPr>
            <w:r>
              <w:rPr>
                <w:rFonts w:ascii="Arial" w:hAnsi="Arial" w:cs="Arial"/>
              </w:rPr>
              <w:t>HAC</w:t>
            </w:r>
            <w:r w:rsidR="007061E2">
              <w:rPr>
                <w:rFonts w:ascii="Arial" w:hAnsi="Arial" w:cs="Arial"/>
              </w:rPr>
              <w:t>.1.</w:t>
            </w:r>
            <w:r>
              <w:rPr>
                <w:rFonts w:ascii="Arial" w:hAnsi="Arial" w:cs="Arial"/>
              </w:rPr>
              <w:t>8</w:t>
            </w:r>
          </w:p>
        </w:tc>
        <w:tc>
          <w:tcPr>
            <w:tcW w:w="2215" w:type="dxa"/>
          </w:tcPr>
          <w:p w14:paraId="4DA12CE7" w14:textId="77777777" w:rsidR="00767E24" w:rsidRPr="00FC76C1" w:rsidRDefault="00767E24">
            <w:pPr>
              <w:rPr>
                <w:rFonts w:ascii="Arial" w:hAnsi="Arial" w:cs="Arial"/>
                <w:highlight w:val="yellow"/>
              </w:rPr>
            </w:pPr>
            <w:r w:rsidRPr="00076AF6">
              <w:rPr>
                <w:rFonts w:ascii="Arial" w:hAnsi="Arial" w:cs="Arial"/>
              </w:rPr>
              <w:t xml:space="preserve">Applicant </w:t>
            </w:r>
          </w:p>
        </w:tc>
        <w:tc>
          <w:tcPr>
            <w:tcW w:w="10481" w:type="dxa"/>
          </w:tcPr>
          <w:p w14:paraId="3B44691E" w14:textId="3CCF0D14" w:rsidR="00767E24" w:rsidRPr="00F54B45" w:rsidRDefault="00767E24">
            <w:pPr>
              <w:rPr>
                <w:rFonts w:ascii="Arial" w:hAnsi="Arial" w:cs="Arial"/>
                <w:b/>
                <w:bCs/>
              </w:rPr>
            </w:pPr>
            <w:r>
              <w:rPr>
                <w:rFonts w:ascii="Arial" w:hAnsi="Arial" w:cs="Arial"/>
                <w:b/>
                <w:bCs/>
              </w:rPr>
              <w:t>Assessment - Rec</w:t>
            </w:r>
            <w:r w:rsidR="002451D6">
              <w:rPr>
                <w:rFonts w:ascii="Arial" w:hAnsi="Arial" w:cs="Arial"/>
                <w:b/>
                <w:bCs/>
              </w:rPr>
              <w:t>eptors</w:t>
            </w:r>
          </w:p>
          <w:p w14:paraId="4A817D83" w14:textId="51024F47" w:rsidR="00767E24" w:rsidRPr="007F22B0" w:rsidRDefault="00767E24">
            <w:pPr>
              <w:rPr>
                <w:rFonts w:ascii="Arial" w:hAnsi="Arial" w:cs="Arial"/>
              </w:rPr>
            </w:pPr>
            <w:r>
              <w:rPr>
                <w:rFonts w:ascii="Arial" w:hAnsi="Arial" w:cs="Arial"/>
              </w:rPr>
              <w:t xml:space="preserve">Confirm how the assessment has taken into account impacts on the </w:t>
            </w:r>
            <w:r w:rsidRPr="00076AF6">
              <w:rPr>
                <w:rFonts w:ascii="Arial" w:hAnsi="Arial" w:cs="Arial"/>
              </w:rPr>
              <w:t>Sue Ryder Neurological Care Centre</w:t>
            </w:r>
            <w:r>
              <w:rPr>
                <w:rFonts w:ascii="Arial" w:hAnsi="Arial" w:cs="Arial"/>
              </w:rPr>
              <w:t xml:space="preserve"> at</w:t>
            </w:r>
            <w:r w:rsidRPr="00076AF6">
              <w:rPr>
                <w:rFonts w:ascii="Arial" w:hAnsi="Arial" w:cs="Arial"/>
              </w:rPr>
              <w:t xml:space="preserve"> Stagenhoe</w:t>
            </w:r>
            <w:r>
              <w:rPr>
                <w:rFonts w:ascii="Arial" w:hAnsi="Arial" w:cs="Arial"/>
              </w:rPr>
              <w:t xml:space="preserve">, including any </w:t>
            </w:r>
            <w:r w:rsidR="002451D6">
              <w:rPr>
                <w:rFonts w:ascii="Arial" w:hAnsi="Arial" w:cs="Arial"/>
              </w:rPr>
              <w:t xml:space="preserve">effect on </w:t>
            </w:r>
            <w:r>
              <w:rPr>
                <w:rFonts w:ascii="Arial" w:hAnsi="Arial" w:cs="Arial"/>
              </w:rPr>
              <w:t>long term</w:t>
            </w:r>
            <w:r w:rsidRPr="00076AF6">
              <w:rPr>
                <w:rFonts w:ascii="Arial" w:hAnsi="Arial" w:cs="Arial"/>
              </w:rPr>
              <w:t xml:space="preserve"> resident</w:t>
            </w:r>
            <w:r>
              <w:rPr>
                <w:rFonts w:ascii="Arial" w:hAnsi="Arial" w:cs="Arial"/>
              </w:rPr>
              <w:t>ial receptors</w:t>
            </w:r>
            <w:r w:rsidRPr="00076AF6">
              <w:rPr>
                <w:rFonts w:ascii="Arial" w:hAnsi="Arial" w:cs="Arial"/>
              </w:rPr>
              <w:t xml:space="preserve">. </w:t>
            </w:r>
          </w:p>
        </w:tc>
      </w:tr>
      <w:tr w:rsidR="005D04BE" w:rsidRPr="00076AF6" w14:paraId="31AB617D" w14:textId="77777777" w:rsidTr="00BB3500">
        <w:trPr>
          <w:trHeight w:val="593"/>
        </w:trPr>
        <w:tc>
          <w:tcPr>
            <w:tcW w:w="1231" w:type="dxa"/>
          </w:tcPr>
          <w:p w14:paraId="74EA6C89" w14:textId="022E506E" w:rsidR="005D04BE" w:rsidRDefault="0098156B">
            <w:pPr>
              <w:rPr>
                <w:rFonts w:ascii="Arial" w:hAnsi="Arial" w:cs="Arial"/>
              </w:rPr>
            </w:pPr>
            <w:r>
              <w:rPr>
                <w:rFonts w:ascii="Arial" w:hAnsi="Arial" w:cs="Arial"/>
              </w:rPr>
              <w:t>HAC</w:t>
            </w:r>
            <w:r w:rsidR="007061E2">
              <w:rPr>
                <w:rFonts w:ascii="Arial" w:hAnsi="Arial" w:cs="Arial"/>
              </w:rPr>
              <w:t>.1.</w:t>
            </w:r>
            <w:r>
              <w:rPr>
                <w:rFonts w:ascii="Arial" w:hAnsi="Arial" w:cs="Arial"/>
              </w:rPr>
              <w:t>9</w:t>
            </w:r>
          </w:p>
        </w:tc>
        <w:tc>
          <w:tcPr>
            <w:tcW w:w="2215" w:type="dxa"/>
          </w:tcPr>
          <w:p w14:paraId="6052AD31" w14:textId="743071C2" w:rsidR="005D04BE" w:rsidRPr="00076AF6" w:rsidRDefault="005D04BE">
            <w:pPr>
              <w:rPr>
                <w:rFonts w:ascii="Arial" w:hAnsi="Arial" w:cs="Arial"/>
              </w:rPr>
            </w:pPr>
            <w:r>
              <w:rPr>
                <w:rFonts w:ascii="Arial" w:hAnsi="Arial" w:cs="Arial"/>
              </w:rPr>
              <w:t>Applicant</w:t>
            </w:r>
            <w:r w:rsidR="0053779C">
              <w:rPr>
                <w:rFonts w:ascii="Arial" w:hAnsi="Arial" w:cs="Arial"/>
              </w:rPr>
              <w:t xml:space="preserve"> and Luton Borough Council</w:t>
            </w:r>
          </w:p>
        </w:tc>
        <w:tc>
          <w:tcPr>
            <w:tcW w:w="10481" w:type="dxa"/>
          </w:tcPr>
          <w:p w14:paraId="1B686331" w14:textId="77777777" w:rsidR="005D04BE" w:rsidRDefault="005D04BE">
            <w:pPr>
              <w:rPr>
                <w:rFonts w:ascii="Arial" w:hAnsi="Arial" w:cs="Arial"/>
                <w:b/>
                <w:bCs/>
              </w:rPr>
            </w:pPr>
            <w:r>
              <w:rPr>
                <w:rFonts w:ascii="Arial" w:hAnsi="Arial" w:cs="Arial"/>
                <w:b/>
                <w:bCs/>
              </w:rPr>
              <w:t>Assessment – Receptors</w:t>
            </w:r>
          </w:p>
          <w:p w14:paraId="5ECB2084" w14:textId="76D0ACCB" w:rsidR="005D04BE" w:rsidRPr="005A4560" w:rsidRDefault="00BB1A49">
            <w:pPr>
              <w:rPr>
                <w:rFonts w:ascii="Arial" w:hAnsi="Arial" w:cs="Arial"/>
              </w:rPr>
            </w:pPr>
            <w:r w:rsidRPr="005A4560">
              <w:rPr>
                <w:rFonts w:ascii="Arial" w:hAnsi="Arial" w:cs="Arial"/>
              </w:rPr>
              <w:t xml:space="preserve">Provide an update on </w:t>
            </w:r>
            <w:r w:rsidR="00805E0B" w:rsidRPr="005A4560">
              <w:rPr>
                <w:rFonts w:ascii="Arial" w:hAnsi="Arial" w:cs="Arial"/>
              </w:rPr>
              <w:t xml:space="preserve">ongoing discussions regarding </w:t>
            </w:r>
            <w:r w:rsidR="005A4560">
              <w:rPr>
                <w:rFonts w:ascii="Arial" w:hAnsi="Arial" w:cs="Arial"/>
              </w:rPr>
              <w:t xml:space="preserve">effects of asylum seekers on </w:t>
            </w:r>
            <w:r w:rsidR="002C7685">
              <w:rPr>
                <w:rFonts w:ascii="Arial" w:hAnsi="Arial" w:cs="Arial"/>
              </w:rPr>
              <w:t xml:space="preserve">local </w:t>
            </w:r>
            <w:r w:rsidR="005A4560">
              <w:rPr>
                <w:rFonts w:ascii="Arial" w:hAnsi="Arial" w:cs="Arial"/>
              </w:rPr>
              <w:t xml:space="preserve">housing </w:t>
            </w:r>
            <w:r w:rsidR="002C7685">
              <w:rPr>
                <w:rFonts w:ascii="Arial" w:hAnsi="Arial" w:cs="Arial"/>
              </w:rPr>
              <w:t xml:space="preserve">market assessment </w:t>
            </w:r>
            <w:r w:rsidR="002E1E04">
              <w:rPr>
                <w:rFonts w:ascii="Arial" w:hAnsi="Arial" w:cs="Arial"/>
              </w:rPr>
              <w:t>assumptions</w:t>
            </w:r>
            <w:r w:rsidR="00DD6265">
              <w:rPr>
                <w:rFonts w:ascii="Arial" w:hAnsi="Arial" w:cs="Arial"/>
              </w:rPr>
              <w:t xml:space="preserve">. </w:t>
            </w:r>
          </w:p>
        </w:tc>
      </w:tr>
      <w:tr w:rsidR="00A35887" w:rsidRPr="00076AF6" w14:paraId="4602B36A" w14:textId="77777777" w:rsidTr="00BB3500">
        <w:trPr>
          <w:trHeight w:val="790"/>
        </w:trPr>
        <w:tc>
          <w:tcPr>
            <w:tcW w:w="1231" w:type="dxa"/>
          </w:tcPr>
          <w:p w14:paraId="5C09B589" w14:textId="45D032C6" w:rsidR="00A35887" w:rsidRPr="00076AF6" w:rsidRDefault="0098156B" w:rsidP="00A35887">
            <w:pPr>
              <w:rPr>
                <w:rFonts w:ascii="Arial" w:hAnsi="Arial" w:cs="Arial"/>
              </w:rPr>
            </w:pPr>
            <w:r>
              <w:rPr>
                <w:rFonts w:ascii="Arial" w:hAnsi="Arial" w:cs="Arial"/>
              </w:rPr>
              <w:t>HAC</w:t>
            </w:r>
            <w:r w:rsidR="007061E2">
              <w:rPr>
                <w:rFonts w:ascii="Arial" w:hAnsi="Arial" w:cs="Arial"/>
              </w:rPr>
              <w:t>.1.</w:t>
            </w:r>
            <w:r>
              <w:rPr>
                <w:rFonts w:ascii="Arial" w:hAnsi="Arial" w:cs="Arial"/>
              </w:rPr>
              <w:t>10</w:t>
            </w:r>
          </w:p>
        </w:tc>
        <w:tc>
          <w:tcPr>
            <w:tcW w:w="2215" w:type="dxa"/>
          </w:tcPr>
          <w:p w14:paraId="7B861D23" w14:textId="103FAB11" w:rsidR="00A35887" w:rsidRPr="00076AF6" w:rsidRDefault="0017249C" w:rsidP="00A35887">
            <w:pPr>
              <w:rPr>
                <w:rFonts w:ascii="Arial" w:hAnsi="Arial" w:cs="Arial"/>
              </w:rPr>
            </w:pPr>
            <w:r w:rsidRPr="00076AF6">
              <w:rPr>
                <w:rFonts w:ascii="Arial" w:hAnsi="Arial" w:cs="Arial"/>
              </w:rPr>
              <w:t>Applicant</w:t>
            </w:r>
          </w:p>
        </w:tc>
        <w:tc>
          <w:tcPr>
            <w:tcW w:w="10481" w:type="dxa"/>
          </w:tcPr>
          <w:p w14:paraId="759267CA" w14:textId="07E54B45" w:rsidR="0017249C" w:rsidRPr="00076AF6" w:rsidRDefault="0017249C" w:rsidP="0017249C">
            <w:pPr>
              <w:rPr>
                <w:rFonts w:ascii="Arial" w:hAnsi="Arial" w:cs="Arial"/>
                <w:b/>
                <w:bCs/>
              </w:rPr>
            </w:pPr>
            <w:r w:rsidRPr="00076AF6">
              <w:rPr>
                <w:rFonts w:ascii="Arial" w:hAnsi="Arial" w:cs="Arial"/>
                <w:b/>
              </w:rPr>
              <w:t xml:space="preserve">Assessment </w:t>
            </w:r>
            <w:r w:rsidR="00BC706C">
              <w:rPr>
                <w:rFonts w:ascii="Arial" w:hAnsi="Arial" w:cs="Arial"/>
                <w:b/>
              </w:rPr>
              <w:t>–</w:t>
            </w:r>
            <w:r w:rsidRPr="00076AF6">
              <w:rPr>
                <w:rFonts w:ascii="Arial" w:hAnsi="Arial" w:cs="Arial"/>
                <w:b/>
              </w:rPr>
              <w:t xml:space="preserve"> </w:t>
            </w:r>
            <w:r w:rsidR="00BE4CAE">
              <w:rPr>
                <w:rFonts w:ascii="Arial" w:hAnsi="Arial" w:cs="Arial"/>
                <w:b/>
              </w:rPr>
              <w:t>E</w:t>
            </w:r>
            <w:r w:rsidRPr="00076AF6">
              <w:rPr>
                <w:rFonts w:ascii="Arial" w:hAnsi="Arial" w:cs="Arial"/>
                <w:b/>
              </w:rPr>
              <w:t>ffects</w:t>
            </w:r>
            <w:r w:rsidR="00BC706C">
              <w:rPr>
                <w:rFonts w:ascii="Arial" w:hAnsi="Arial" w:cs="Arial"/>
                <w:b/>
              </w:rPr>
              <w:t xml:space="preserve"> on Raynham Way Recreation Ground</w:t>
            </w:r>
          </w:p>
          <w:p w14:paraId="6318B5C8" w14:textId="529633A1" w:rsidR="00A35887" w:rsidRPr="00076AF6" w:rsidRDefault="00151A21" w:rsidP="00A35887">
            <w:pPr>
              <w:rPr>
                <w:rFonts w:ascii="Arial" w:hAnsi="Arial" w:cs="Arial"/>
              </w:rPr>
            </w:pPr>
            <w:r>
              <w:rPr>
                <w:rFonts w:ascii="Arial" w:hAnsi="Arial" w:cs="Arial"/>
              </w:rPr>
              <w:t xml:space="preserve">ES </w:t>
            </w:r>
            <w:r w:rsidR="0017249C" w:rsidRPr="00076AF6">
              <w:rPr>
                <w:rFonts w:ascii="Arial" w:hAnsi="Arial" w:cs="Arial"/>
              </w:rPr>
              <w:t>Appendix 13.2</w:t>
            </w:r>
            <w:r w:rsidR="00E57EB2">
              <w:rPr>
                <w:rFonts w:ascii="Arial" w:hAnsi="Arial" w:cs="Arial"/>
              </w:rPr>
              <w:t xml:space="preserve"> </w:t>
            </w:r>
            <w:r w:rsidR="00C743C0">
              <w:rPr>
                <w:rFonts w:ascii="Arial" w:hAnsi="Arial" w:cs="Arial"/>
              </w:rPr>
              <w:t>[</w:t>
            </w:r>
            <w:r w:rsidR="0098156B">
              <w:rPr>
                <w:rFonts w:ascii="Arial" w:hAnsi="Arial" w:cs="Arial"/>
              </w:rPr>
              <w:t>APP</w:t>
            </w:r>
            <w:r w:rsidR="00D416B3">
              <w:rPr>
                <w:rFonts w:ascii="Arial" w:hAnsi="Arial" w:cs="Arial"/>
              </w:rPr>
              <w:t>-</w:t>
            </w:r>
            <w:r w:rsidR="0098156B">
              <w:rPr>
                <w:rFonts w:ascii="Arial" w:hAnsi="Arial" w:cs="Arial"/>
              </w:rPr>
              <w:t>084</w:t>
            </w:r>
            <w:r w:rsidR="00C743C0">
              <w:rPr>
                <w:rFonts w:ascii="Arial" w:hAnsi="Arial" w:cs="Arial"/>
              </w:rPr>
              <w:t>,</w:t>
            </w:r>
            <w:r w:rsidR="00436877">
              <w:rPr>
                <w:rFonts w:ascii="Arial" w:hAnsi="Arial" w:cs="Arial"/>
              </w:rPr>
              <w:t xml:space="preserve"> </w:t>
            </w:r>
            <w:r w:rsidR="0017249C" w:rsidRPr="00076AF6">
              <w:rPr>
                <w:rFonts w:ascii="Arial" w:hAnsi="Arial" w:cs="Arial"/>
              </w:rPr>
              <w:t>Table 2.3</w:t>
            </w:r>
            <w:r w:rsidR="00436877">
              <w:rPr>
                <w:rFonts w:ascii="Arial" w:hAnsi="Arial" w:cs="Arial"/>
              </w:rPr>
              <w:t>]</w:t>
            </w:r>
            <w:r w:rsidR="0017249C" w:rsidRPr="00076AF6">
              <w:rPr>
                <w:rFonts w:ascii="Arial" w:hAnsi="Arial" w:cs="Arial"/>
              </w:rPr>
              <w:t xml:space="preserve"> identifies a moderate adverse in-combination significant effect on Raynham Way Recreation Ground. Explain why this is not reported in ES Chapter 13</w:t>
            </w:r>
            <w:r w:rsidR="00114C7E">
              <w:rPr>
                <w:rFonts w:ascii="Arial" w:hAnsi="Arial" w:cs="Arial"/>
              </w:rPr>
              <w:t xml:space="preserve"> </w:t>
            </w:r>
            <w:r w:rsidR="00436877">
              <w:rPr>
                <w:rFonts w:ascii="Arial" w:hAnsi="Arial" w:cs="Arial"/>
              </w:rPr>
              <w:t>[AS-078</w:t>
            </w:r>
            <w:r w:rsidR="000C619E">
              <w:rPr>
                <w:rFonts w:ascii="Arial" w:hAnsi="Arial" w:cs="Arial"/>
              </w:rPr>
              <w:t>]</w:t>
            </w:r>
            <w:r w:rsidR="0017249C" w:rsidRPr="00076AF6">
              <w:rPr>
                <w:rFonts w:ascii="Arial" w:hAnsi="Arial" w:cs="Arial"/>
              </w:rPr>
              <w:t xml:space="preserve"> assessment summary tables and what, if any, mitigation is </w:t>
            </w:r>
            <w:r w:rsidR="001944CA">
              <w:rPr>
                <w:rFonts w:ascii="Arial" w:hAnsi="Arial" w:cs="Arial"/>
              </w:rPr>
              <w:t>required</w:t>
            </w:r>
            <w:r w:rsidR="0017249C" w:rsidRPr="00076AF6">
              <w:rPr>
                <w:rFonts w:ascii="Arial" w:hAnsi="Arial" w:cs="Arial"/>
              </w:rPr>
              <w:t xml:space="preserve"> to address this effect.</w:t>
            </w:r>
          </w:p>
        </w:tc>
      </w:tr>
      <w:tr w:rsidR="00E67D70" w:rsidRPr="00076AF6" w14:paraId="5DF3FF17" w14:textId="77777777" w:rsidTr="00BB3500">
        <w:trPr>
          <w:trHeight w:val="790"/>
        </w:trPr>
        <w:tc>
          <w:tcPr>
            <w:tcW w:w="1231" w:type="dxa"/>
          </w:tcPr>
          <w:p w14:paraId="5B02D841" w14:textId="5F38B337" w:rsidR="00E67D70" w:rsidRDefault="0098156B" w:rsidP="0017249C">
            <w:pPr>
              <w:rPr>
                <w:rFonts w:ascii="Arial" w:hAnsi="Arial" w:cs="Arial"/>
              </w:rPr>
            </w:pPr>
            <w:r>
              <w:rPr>
                <w:rFonts w:ascii="Arial" w:hAnsi="Arial" w:cs="Arial"/>
              </w:rPr>
              <w:lastRenderedPageBreak/>
              <w:t>HAC</w:t>
            </w:r>
            <w:r w:rsidR="007061E2">
              <w:rPr>
                <w:rFonts w:ascii="Arial" w:hAnsi="Arial" w:cs="Arial"/>
              </w:rPr>
              <w:t>.1.</w:t>
            </w:r>
            <w:r>
              <w:rPr>
                <w:rFonts w:ascii="Arial" w:hAnsi="Arial" w:cs="Arial"/>
              </w:rPr>
              <w:t>11</w:t>
            </w:r>
          </w:p>
        </w:tc>
        <w:tc>
          <w:tcPr>
            <w:tcW w:w="2215" w:type="dxa"/>
          </w:tcPr>
          <w:p w14:paraId="172F2808" w14:textId="52638082" w:rsidR="00E67D70" w:rsidRPr="00076AF6" w:rsidRDefault="00E67D70" w:rsidP="0017249C">
            <w:pPr>
              <w:rPr>
                <w:rFonts w:ascii="Arial" w:hAnsi="Arial" w:cs="Arial"/>
              </w:rPr>
            </w:pPr>
            <w:r>
              <w:rPr>
                <w:rFonts w:ascii="Arial" w:hAnsi="Arial" w:cs="Arial"/>
              </w:rPr>
              <w:t xml:space="preserve">Applicant </w:t>
            </w:r>
          </w:p>
        </w:tc>
        <w:tc>
          <w:tcPr>
            <w:tcW w:w="10481" w:type="dxa"/>
          </w:tcPr>
          <w:p w14:paraId="72EB80C9" w14:textId="77777777" w:rsidR="00E67D70" w:rsidRDefault="00E67D70" w:rsidP="0017249C">
            <w:pPr>
              <w:rPr>
                <w:rFonts w:ascii="Arial" w:hAnsi="Arial" w:cs="Arial"/>
                <w:b/>
              </w:rPr>
            </w:pPr>
            <w:r>
              <w:rPr>
                <w:rFonts w:ascii="Arial" w:hAnsi="Arial" w:cs="Arial"/>
                <w:b/>
              </w:rPr>
              <w:t xml:space="preserve">Assessment </w:t>
            </w:r>
            <w:r w:rsidR="00EE77D5">
              <w:rPr>
                <w:rFonts w:ascii="Arial" w:hAnsi="Arial" w:cs="Arial"/>
                <w:b/>
              </w:rPr>
              <w:t>–</w:t>
            </w:r>
            <w:r>
              <w:rPr>
                <w:rFonts w:ascii="Arial" w:hAnsi="Arial" w:cs="Arial"/>
                <w:b/>
              </w:rPr>
              <w:t xml:space="preserve"> </w:t>
            </w:r>
            <w:r w:rsidR="00EE77D5">
              <w:rPr>
                <w:rFonts w:ascii="Arial" w:hAnsi="Arial" w:cs="Arial"/>
                <w:b/>
              </w:rPr>
              <w:t>Errata regarding conclusions</w:t>
            </w:r>
          </w:p>
          <w:p w14:paraId="071F7C66" w14:textId="66399F66" w:rsidR="00E67D70" w:rsidRPr="00D862E8" w:rsidRDefault="00EE77D5" w:rsidP="0017249C">
            <w:pPr>
              <w:rPr>
                <w:rFonts w:ascii="Arial" w:hAnsi="Arial" w:cs="Arial"/>
                <w:bCs/>
              </w:rPr>
            </w:pPr>
            <w:r w:rsidRPr="00D862E8">
              <w:rPr>
                <w:rFonts w:ascii="Arial" w:hAnsi="Arial" w:cs="Arial"/>
                <w:bCs/>
              </w:rPr>
              <w:t xml:space="preserve">Provide further justification for amending a conclusion of </w:t>
            </w:r>
            <w:r w:rsidR="0090290F">
              <w:rPr>
                <w:rFonts w:ascii="Arial" w:hAnsi="Arial" w:cs="Arial"/>
                <w:bCs/>
              </w:rPr>
              <w:t>‘</w:t>
            </w:r>
            <w:r w:rsidRPr="00D862E8">
              <w:rPr>
                <w:rFonts w:ascii="Arial" w:hAnsi="Arial" w:cs="Arial"/>
                <w:bCs/>
              </w:rPr>
              <w:t xml:space="preserve">likely significant </w:t>
            </w:r>
            <w:r w:rsidR="00200698">
              <w:rPr>
                <w:rFonts w:ascii="Arial" w:hAnsi="Arial" w:cs="Arial"/>
                <w:bCs/>
              </w:rPr>
              <w:t xml:space="preserve">operational </w:t>
            </w:r>
            <w:r w:rsidRPr="00D862E8">
              <w:rPr>
                <w:rFonts w:ascii="Arial" w:hAnsi="Arial" w:cs="Arial"/>
                <w:bCs/>
              </w:rPr>
              <w:t>effects</w:t>
            </w:r>
            <w:r w:rsidR="002B4D07">
              <w:rPr>
                <w:rFonts w:ascii="Arial" w:hAnsi="Arial" w:cs="Arial"/>
                <w:bCs/>
              </w:rPr>
              <w:t xml:space="preserve"> on perception and uncertainty</w:t>
            </w:r>
            <w:r w:rsidR="0090290F">
              <w:rPr>
                <w:rFonts w:ascii="Arial" w:hAnsi="Arial" w:cs="Arial"/>
                <w:bCs/>
              </w:rPr>
              <w:t>’</w:t>
            </w:r>
            <w:r w:rsidRPr="00D862E8">
              <w:rPr>
                <w:rFonts w:ascii="Arial" w:hAnsi="Arial" w:cs="Arial"/>
                <w:bCs/>
              </w:rPr>
              <w:t xml:space="preserve"> </w:t>
            </w:r>
            <w:r w:rsidR="00ED1E6E">
              <w:rPr>
                <w:rFonts w:ascii="Arial" w:hAnsi="Arial" w:cs="Arial"/>
                <w:bCs/>
              </w:rPr>
              <w:t>in ES paragraph 13.9.3</w:t>
            </w:r>
            <w:r w:rsidR="000C5F43">
              <w:t xml:space="preserve"> [</w:t>
            </w:r>
            <w:r w:rsidR="000C5F43" w:rsidRPr="000C5F43">
              <w:rPr>
                <w:rFonts w:ascii="Arial" w:hAnsi="Arial" w:cs="Arial"/>
                <w:bCs/>
              </w:rPr>
              <w:t>AS-078</w:t>
            </w:r>
            <w:r w:rsidR="000C5F43">
              <w:rPr>
                <w:rFonts w:ascii="Arial" w:hAnsi="Arial" w:cs="Arial"/>
                <w:bCs/>
              </w:rPr>
              <w:t xml:space="preserve">] </w:t>
            </w:r>
            <w:r w:rsidR="007B73C0">
              <w:rPr>
                <w:rFonts w:ascii="Arial" w:hAnsi="Arial" w:cs="Arial"/>
                <w:bCs/>
              </w:rPr>
              <w:t xml:space="preserve">to </w:t>
            </w:r>
            <w:r w:rsidR="0090290F">
              <w:rPr>
                <w:rFonts w:ascii="Arial" w:hAnsi="Arial" w:cs="Arial"/>
                <w:bCs/>
              </w:rPr>
              <w:t>‘</w:t>
            </w:r>
            <w:r w:rsidR="004C3F4D">
              <w:rPr>
                <w:rFonts w:ascii="Arial" w:hAnsi="Arial" w:cs="Arial"/>
                <w:bCs/>
              </w:rPr>
              <w:t>no likely significant effects during operation’</w:t>
            </w:r>
            <w:r w:rsidRPr="00D862E8">
              <w:rPr>
                <w:rFonts w:ascii="Arial" w:hAnsi="Arial" w:cs="Arial"/>
                <w:bCs/>
              </w:rPr>
              <w:t xml:space="preserve"> with</w:t>
            </w:r>
            <w:r w:rsidR="00D862E8" w:rsidRPr="00D862E8">
              <w:rPr>
                <w:rFonts w:ascii="Arial" w:hAnsi="Arial" w:cs="Arial"/>
                <w:bCs/>
              </w:rPr>
              <w:t>in the errata document provided at D1</w:t>
            </w:r>
            <w:r w:rsidR="000C5F43">
              <w:rPr>
                <w:rFonts w:ascii="Arial" w:hAnsi="Arial" w:cs="Arial"/>
                <w:bCs/>
              </w:rPr>
              <w:t xml:space="preserve"> [</w:t>
            </w:r>
            <w:r w:rsidR="00852A7A">
              <w:rPr>
                <w:rFonts w:ascii="Arial" w:hAnsi="Arial" w:cs="Arial"/>
                <w:bCs/>
              </w:rPr>
              <w:t>REP1-015</w:t>
            </w:r>
            <w:r w:rsidR="000C5F43">
              <w:rPr>
                <w:rFonts w:ascii="Arial" w:hAnsi="Arial" w:cs="Arial"/>
                <w:bCs/>
              </w:rPr>
              <w:t>]</w:t>
            </w:r>
            <w:r w:rsidR="00D862E8" w:rsidRPr="00D862E8">
              <w:rPr>
                <w:rFonts w:ascii="Arial" w:hAnsi="Arial" w:cs="Arial"/>
                <w:bCs/>
              </w:rPr>
              <w:t xml:space="preserve">. </w:t>
            </w:r>
            <w:r w:rsidR="007E340B">
              <w:rPr>
                <w:rFonts w:ascii="Arial" w:hAnsi="Arial" w:cs="Arial"/>
                <w:bCs/>
              </w:rPr>
              <w:t>Whilst it is clear that some</w:t>
            </w:r>
            <w:r w:rsidR="00BB2367">
              <w:rPr>
                <w:rFonts w:ascii="Arial" w:hAnsi="Arial" w:cs="Arial"/>
                <w:bCs/>
              </w:rPr>
              <w:t xml:space="preserve"> uncertainty would be removed once </w:t>
            </w:r>
            <w:r w:rsidR="008A70E1">
              <w:rPr>
                <w:rFonts w:ascii="Arial" w:hAnsi="Arial" w:cs="Arial"/>
                <w:bCs/>
              </w:rPr>
              <w:t xml:space="preserve">the Proposed Development was </w:t>
            </w:r>
            <w:r w:rsidR="00BB2367">
              <w:rPr>
                <w:rFonts w:ascii="Arial" w:hAnsi="Arial" w:cs="Arial"/>
                <w:bCs/>
              </w:rPr>
              <w:t>constructed</w:t>
            </w:r>
            <w:r w:rsidR="00E21F92">
              <w:rPr>
                <w:rFonts w:ascii="Arial" w:hAnsi="Arial" w:cs="Arial"/>
                <w:bCs/>
              </w:rPr>
              <w:t>,</w:t>
            </w:r>
            <w:r w:rsidR="00BB2367">
              <w:rPr>
                <w:rFonts w:ascii="Arial" w:hAnsi="Arial" w:cs="Arial"/>
                <w:bCs/>
              </w:rPr>
              <w:t xml:space="preserve"> it is unclear </w:t>
            </w:r>
            <w:r w:rsidR="008A70E1">
              <w:rPr>
                <w:rFonts w:ascii="Arial" w:hAnsi="Arial" w:cs="Arial"/>
                <w:bCs/>
              </w:rPr>
              <w:t>whether all of the p</w:t>
            </w:r>
            <w:r w:rsidR="00BB2367">
              <w:rPr>
                <w:rFonts w:ascii="Arial" w:hAnsi="Arial" w:cs="Arial"/>
                <w:bCs/>
              </w:rPr>
              <w:t xml:space="preserve">erception </w:t>
            </w:r>
            <w:r w:rsidR="008A70E1">
              <w:rPr>
                <w:rFonts w:ascii="Arial" w:hAnsi="Arial" w:cs="Arial"/>
                <w:bCs/>
              </w:rPr>
              <w:t>issues</w:t>
            </w:r>
            <w:r w:rsidR="00DC4DD9">
              <w:rPr>
                <w:rFonts w:ascii="Arial" w:hAnsi="Arial" w:cs="Arial"/>
                <w:bCs/>
              </w:rPr>
              <w:t xml:space="preserve"> e</w:t>
            </w:r>
            <w:r w:rsidR="00737A38">
              <w:rPr>
                <w:rFonts w:ascii="Arial" w:hAnsi="Arial" w:cs="Arial"/>
                <w:bCs/>
              </w:rPr>
              <w:t>g</w:t>
            </w:r>
            <w:r w:rsidR="00DC4DD9">
              <w:rPr>
                <w:rFonts w:ascii="Arial" w:hAnsi="Arial" w:cs="Arial"/>
                <w:bCs/>
              </w:rPr>
              <w:t xml:space="preserve"> as </w:t>
            </w:r>
            <w:r w:rsidR="005500FF">
              <w:rPr>
                <w:rFonts w:ascii="Arial" w:hAnsi="Arial" w:cs="Arial"/>
                <w:bCs/>
              </w:rPr>
              <w:t>identified</w:t>
            </w:r>
            <w:r w:rsidR="00DC4DD9">
              <w:rPr>
                <w:rFonts w:ascii="Arial" w:hAnsi="Arial" w:cs="Arial"/>
                <w:bCs/>
              </w:rPr>
              <w:t xml:space="preserve"> in ES paragraph 13.9.5 </w:t>
            </w:r>
            <w:r w:rsidR="00133BAD">
              <w:rPr>
                <w:rFonts w:ascii="Arial" w:hAnsi="Arial" w:cs="Arial"/>
                <w:bCs/>
              </w:rPr>
              <w:t>(</w:t>
            </w:r>
            <w:r w:rsidR="00CA3874">
              <w:rPr>
                <w:rFonts w:ascii="Arial" w:hAnsi="Arial" w:cs="Arial"/>
                <w:bCs/>
              </w:rPr>
              <w:t>a to h</w:t>
            </w:r>
            <w:r w:rsidR="00133BAD">
              <w:rPr>
                <w:rFonts w:ascii="Arial" w:hAnsi="Arial" w:cs="Arial"/>
                <w:bCs/>
              </w:rPr>
              <w:t>)</w:t>
            </w:r>
            <w:r w:rsidR="00CA3874">
              <w:rPr>
                <w:rFonts w:ascii="Arial" w:hAnsi="Arial" w:cs="Arial"/>
                <w:bCs/>
              </w:rPr>
              <w:t xml:space="preserve"> </w:t>
            </w:r>
            <w:r w:rsidR="008A70E1">
              <w:rPr>
                <w:rFonts w:ascii="Arial" w:hAnsi="Arial" w:cs="Arial"/>
                <w:bCs/>
              </w:rPr>
              <w:t>would be resolved</w:t>
            </w:r>
            <w:r w:rsidR="008A70E1">
              <w:rPr>
                <w:rFonts w:ascii="Arial" w:hAnsi="Arial" w:cs="Arial"/>
                <w:bCs/>
              </w:rPr>
              <w:t xml:space="preserve">. </w:t>
            </w:r>
            <w:r w:rsidR="00DD3FBC">
              <w:rPr>
                <w:rFonts w:ascii="Arial" w:hAnsi="Arial" w:cs="Arial"/>
                <w:bCs/>
              </w:rPr>
              <w:t>Th</w:t>
            </w:r>
            <w:r w:rsidR="00B8663B">
              <w:rPr>
                <w:rFonts w:ascii="Arial" w:hAnsi="Arial" w:cs="Arial"/>
                <w:bCs/>
              </w:rPr>
              <w:t>e amendment</w:t>
            </w:r>
            <w:r w:rsidR="00DD3FBC">
              <w:rPr>
                <w:rFonts w:ascii="Arial" w:hAnsi="Arial" w:cs="Arial"/>
                <w:bCs/>
              </w:rPr>
              <w:t xml:space="preserve"> </w:t>
            </w:r>
            <w:r w:rsidR="0090290F">
              <w:rPr>
                <w:rFonts w:ascii="Arial" w:hAnsi="Arial" w:cs="Arial"/>
                <w:bCs/>
              </w:rPr>
              <w:t xml:space="preserve">does not appear consistent with the following text in </w:t>
            </w:r>
            <w:r w:rsidR="00D55848">
              <w:rPr>
                <w:rFonts w:ascii="Arial" w:hAnsi="Arial" w:cs="Arial"/>
                <w:bCs/>
              </w:rPr>
              <w:t xml:space="preserve">ES paragraph 13.9.4 which </w:t>
            </w:r>
            <w:r w:rsidR="00FE31DF">
              <w:rPr>
                <w:rFonts w:ascii="Arial" w:hAnsi="Arial" w:cs="Arial"/>
                <w:bCs/>
              </w:rPr>
              <w:t>state</w:t>
            </w:r>
            <w:r w:rsidR="00E21F92">
              <w:rPr>
                <w:rFonts w:ascii="Arial" w:hAnsi="Arial" w:cs="Arial"/>
                <w:bCs/>
              </w:rPr>
              <w:t>s</w:t>
            </w:r>
            <w:r w:rsidR="00FE31DF">
              <w:rPr>
                <w:rFonts w:ascii="Arial" w:hAnsi="Arial" w:cs="Arial"/>
                <w:bCs/>
              </w:rPr>
              <w:t xml:space="preserve"> “</w:t>
            </w:r>
            <w:r w:rsidR="00FE31DF" w:rsidRPr="00E21F92">
              <w:rPr>
                <w:rFonts w:ascii="Arial" w:hAnsi="Arial" w:cs="Arial"/>
                <w:bCs/>
                <w:i/>
                <w:iCs/>
              </w:rPr>
              <w:t>Public concern is likely to be highest during the planning and construction stages</w:t>
            </w:r>
            <w:r w:rsidR="00FE31DF">
              <w:rPr>
                <w:rFonts w:ascii="Arial" w:hAnsi="Arial" w:cs="Arial"/>
                <w:bCs/>
              </w:rPr>
              <w:t>”, implying that concerns are still likely during operation</w:t>
            </w:r>
            <w:r w:rsidR="00026261">
              <w:rPr>
                <w:rFonts w:ascii="Arial" w:hAnsi="Arial" w:cs="Arial"/>
                <w:bCs/>
              </w:rPr>
              <w:t>,</w:t>
            </w:r>
            <w:r w:rsidR="00852A7A">
              <w:rPr>
                <w:rFonts w:ascii="Arial" w:hAnsi="Arial" w:cs="Arial"/>
                <w:bCs/>
              </w:rPr>
              <w:t xml:space="preserve"> or with the conclusions presented in the Cumulative Effects chapter</w:t>
            </w:r>
            <w:r w:rsidR="00215B65">
              <w:rPr>
                <w:rFonts w:ascii="Arial" w:hAnsi="Arial" w:cs="Arial"/>
                <w:bCs/>
              </w:rPr>
              <w:t xml:space="preserve"> (and there may be other instances within the ES)</w:t>
            </w:r>
            <w:r w:rsidR="00656934">
              <w:rPr>
                <w:rFonts w:ascii="Arial" w:hAnsi="Arial" w:cs="Arial"/>
                <w:bCs/>
              </w:rPr>
              <w:t>, which reference all assessment phases</w:t>
            </w:r>
            <w:r w:rsidR="001741D6">
              <w:rPr>
                <w:rFonts w:ascii="Arial" w:hAnsi="Arial" w:cs="Arial"/>
                <w:bCs/>
              </w:rPr>
              <w:t xml:space="preserve"> for perception and uncertainty</w:t>
            </w:r>
            <w:r w:rsidR="001741D6">
              <w:rPr>
                <w:rFonts w:ascii="Arial" w:hAnsi="Arial" w:cs="Arial"/>
                <w:bCs/>
              </w:rPr>
              <w:t xml:space="preserve">. </w:t>
            </w:r>
          </w:p>
        </w:tc>
      </w:tr>
      <w:tr w:rsidR="00EB4A5A" w:rsidRPr="00076AF6" w14:paraId="74BD6867" w14:textId="77777777">
        <w:trPr>
          <w:trHeight w:val="593"/>
        </w:trPr>
        <w:tc>
          <w:tcPr>
            <w:tcW w:w="1231" w:type="dxa"/>
          </w:tcPr>
          <w:p w14:paraId="5CECDD6D" w14:textId="1D403B4B" w:rsidR="00EB4A5A" w:rsidRDefault="0098156B">
            <w:pPr>
              <w:rPr>
                <w:rFonts w:ascii="Arial" w:hAnsi="Arial" w:cs="Arial"/>
              </w:rPr>
            </w:pPr>
            <w:r>
              <w:rPr>
                <w:rFonts w:ascii="Arial" w:hAnsi="Arial" w:cs="Arial"/>
              </w:rPr>
              <w:t>HAC</w:t>
            </w:r>
            <w:r w:rsidR="007061E2">
              <w:rPr>
                <w:rFonts w:ascii="Arial" w:hAnsi="Arial" w:cs="Arial"/>
              </w:rPr>
              <w:t>.1.</w:t>
            </w:r>
            <w:r>
              <w:rPr>
                <w:rFonts w:ascii="Arial" w:hAnsi="Arial" w:cs="Arial"/>
              </w:rPr>
              <w:t>12</w:t>
            </w:r>
          </w:p>
        </w:tc>
        <w:tc>
          <w:tcPr>
            <w:tcW w:w="2215" w:type="dxa"/>
            <w:shd w:val="clear" w:color="auto" w:fill="auto"/>
          </w:tcPr>
          <w:p w14:paraId="05F7737F" w14:textId="77777777" w:rsidR="00EB4A5A" w:rsidRPr="00444DED" w:rsidRDefault="00EB4A5A">
            <w:pPr>
              <w:rPr>
                <w:rFonts w:ascii="Arial" w:hAnsi="Arial" w:cs="Arial"/>
              </w:rPr>
            </w:pPr>
            <w:r w:rsidRPr="00444DED">
              <w:rPr>
                <w:rFonts w:ascii="Arial" w:hAnsi="Arial" w:cs="Arial"/>
              </w:rPr>
              <w:t>Applicant</w:t>
            </w:r>
          </w:p>
        </w:tc>
        <w:tc>
          <w:tcPr>
            <w:tcW w:w="10481" w:type="dxa"/>
            <w:shd w:val="clear" w:color="auto" w:fill="auto"/>
          </w:tcPr>
          <w:p w14:paraId="12ECC448" w14:textId="35CBF3FF" w:rsidR="00EB4A5A" w:rsidRPr="00444DED" w:rsidRDefault="00043DEF">
            <w:pPr>
              <w:rPr>
                <w:rFonts w:ascii="Arial" w:hAnsi="Arial" w:cs="Arial"/>
                <w:b/>
              </w:rPr>
            </w:pPr>
            <w:r w:rsidRPr="00444DED">
              <w:rPr>
                <w:rFonts w:ascii="Arial" w:hAnsi="Arial" w:cs="Arial"/>
                <w:b/>
              </w:rPr>
              <w:t xml:space="preserve">Assessment – Impacts on </w:t>
            </w:r>
            <w:r w:rsidR="00326634" w:rsidRPr="00444DED">
              <w:rPr>
                <w:rFonts w:ascii="Arial" w:hAnsi="Arial" w:cs="Arial"/>
                <w:b/>
              </w:rPr>
              <w:t xml:space="preserve">Neighbourhood Quality </w:t>
            </w:r>
          </w:p>
          <w:p w14:paraId="56758007" w14:textId="49767C53" w:rsidR="00EB4A5A" w:rsidRPr="00F9323E" w:rsidRDefault="00680C47">
            <w:pPr>
              <w:rPr>
                <w:rFonts w:ascii="Arial" w:hAnsi="Arial" w:cs="Arial"/>
              </w:rPr>
            </w:pPr>
            <w:r>
              <w:rPr>
                <w:rFonts w:ascii="Arial" w:hAnsi="Arial" w:cs="Arial"/>
              </w:rPr>
              <w:t xml:space="preserve">ES </w:t>
            </w:r>
            <w:r w:rsidR="003633A6" w:rsidRPr="00444DED">
              <w:rPr>
                <w:rFonts w:ascii="Arial" w:hAnsi="Arial" w:cs="Arial"/>
              </w:rPr>
              <w:t>Chapter 13</w:t>
            </w:r>
            <w:r w:rsidR="00BB02C3">
              <w:rPr>
                <w:rFonts w:ascii="Arial" w:hAnsi="Arial" w:cs="Arial"/>
              </w:rPr>
              <w:t xml:space="preserve"> [AS-078, </w:t>
            </w:r>
            <w:r w:rsidR="003633A6" w:rsidRPr="00444DED">
              <w:rPr>
                <w:rFonts w:ascii="Arial" w:hAnsi="Arial" w:cs="Arial"/>
              </w:rPr>
              <w:t>Table 13.20</w:t>
            </w:r>
            <w:r w:rsidR="00BB02C3">
              <w:rPr>
                <w:rFonts w:ascii="Arial" w:hAnsi="Arial" w:cs="Arial"/>
              </w:rPr>
              <w:t>]</w:t>
            </w:r>
            <w:r w:rsidR="003633A6" w:rsidRPr="00444DED">
              <w:rPr>
                <w:rFonts w:ascii="Arial" w:hAnsi="Arial" w:cs="Arial"/>
              </w:rPr>
              <w:t xml:space="preserve"> suggests</w:t>
            </w:r>
            <w:r w:rsidR="0092149F" w:rsidRPr="00444DED">
              <w:rPr>
                <w:rFonts w:ascii="Arial" w:hAnsi="Arial" w:cs="Arial"/>
              </w:rPr>
              <w:t xml:space="preserve"> </w:t>
            </w:r>
            <w:r w:rsidR="002407A2" w:rsidRPr="00444DED">
              <w:rPr>
                <w:rFonts w:ascii="Arial" w:hAnsi="Arial" w:cs="Arial"/>
              </w:rPr>
              <w:t xml:space="preserve">that no effect will arise in relation to Neighbourhood Quality </w:t>
            </w:r>
            <w:r w:rsidR="002C6CB0" w:rsidRPr="00444DED">
              <w:rPr>
                <w:rFonts w:ascii="Arial" w:hAnsi="Arial" w:cs="Arial"/>
              </w:rPr>
              <w:t>during</w:t>
            </w:r>
            <w:r w:rsidR="002407A2" w:rsidRPr="00444DED">
              <w:rPr>
                <w:rFonts w:ascii="Arial" w:hAnsi="Arial" w:cs="Arial"/>
              </w:rPr>
              <w:t xml:space="preserve"> operation. </w:t>
            </w:r>
            <w:r w:rsidR="00DB719A" w:rsidRPr="00444DED">
              <w:rPr>
                <w:rFonts w:ascii="Arial" w:hAnsi="Arial" w:cs="Arial"/>
              </w:rPr>
              <w:t xml:space="preserve">Explain </w:t>
            </w:r>
            <w:r w:rsidR="00343D75">
              <w:rPr>
                <w:rFonts w:ascii="Arial" w:hAnsi="Arial" w:cs="Arial"/>
              </w:rPr>
              <w:t>how this conclusion was reached</w:t>
            </w:r>
            <w:r w:rsidR="00725427">
              <w:rPr>
                <w:rFonts w:ascii="Arial" w:hAnsi="Arial" w:cs="Arial"/>
              </w:rPr>
              <w:t xml:space="preserve"> and </w:t>
            </w:r>
            <w:r w:rsidR="002C6CB0" w:rsidRPr="00444DED">
              <w:rPr>
                <w:rFonts w:ascii="Arial" w:hAnsi="Arial" w:cs="Arial"/>
              </w:rPr>
              <w:t>why</w:t>
            </w:r>
            <w:r w:rsidR="00C345E7">
              <w:rPr>
                <w:rFonts w:ascii="Arial" w:hAnsi="Arial" w:cs="Arial"/>
              </w:rPr>
              <w:t>,</w:t>
            </w:r>
            <w:r w:rsidR="00725427">
              <w:rPr>
                <w:rFonts w:ascii="Arial" w:hAnsi="Arial" w:cs="Arial"/>
              </w:rPr>
              <w:t xml:space="preserve"> for example</w:t>
            </w:r>
            <w:r w:rsidR="00C345E7">
              <w:rPr>
                <w:rFonts w:ascii="Arial" w:hAnsi="Arial" w:cs="Arial"/>
              </w:rPr>
              <w:t>,</w:t>
            </w:r>
            <w:r w:rsidR="00184002" w:rsidRPr="00444DED">
              <w:rPr>
                <w:rFonts w:ascii="Arial" w:hAnsi="Arial" w:cs="Arial"/>
              </w:rPr>
              <w:t xml:space="preserve"> the Proposed Development would </w:t>
            </w:r>
            <w:r w:rsidR="002C6CB0" w:rsidRPr="00444DED">
              <w:rPr>
                <w:rFonts w:ascii="Arial" w:hAnsi="Arial" w:cs="Arial"/>
              </w:rPr>
              <w:t>not</w:t>
            </w:r>
            <w:r w:rsidR="00C759BE" w:rsidRPr="00444DED">
              <w:rPr>
                <w:rFonts w:ascii="Arial" w:hAnsi="Arial" w:cs="Arial"/>
              </w:rPr>
              <w:t xml:space="preserve"> </w:t>
            </w:r>
            <w:r w:rsidR="004E4DAA" w:rsidRPr="00444DED">
              <w:rPr>
                <w:rFonts w:ascii="Arial" w:hAnsi="Arial" w:cs="Arial"/>
              </w:rPr>
              <w:t>result</w:t>
            </w:r>
            <w:r w:rsidR="00863667">
              <w:rPr>
                <w:rFonts w:ascii="Arial" w:hAnsi="Arial" w:cs="Arial"/>
              </w:rPr>
              <w:t>, over time,</w:t>
            </w:r>
            <w:r w:rsidR="004E4DAA" w:rsidRPr="00444DED">
              <w:rPr>
                <w:rFonts w:ascii="Arial" w:hAnsi="Arial" w:cs="Arial"/>
              </w:rPr>
              <w:t xml:space="preserve"> in </w:t>
            </w:r>
            <w:r w:rsidR="001F6090" w:rsidRPr="00444DED">
              <w:rPr>
                <w:rFonts w:ascii="Arial" w:hAnsi="Arial" w:cs="Arial"/>
              </w:rPr>
              <w:t>a</w:t>
            </w:r>
            <w:r w:rsidR="00725427">
              <w:rPr>
                <w:rFonts w:ascii="Arial" w:hAnsi="Arial" w:cs="Arial"/>
              </w:rPr>
              <w:t xml:space="preserve">n </w:t>
            </w:r>
            <w:r w:rsidR="00767076" w:rsidRPr="00444DED">
              <w:rPr>
                <w:rFonts w:ascii="Arial" w:hAnsi="Arial" w:cs="Arial"/>
              </w:rPr>
              <w:t>increase in the proportion of</w:t>
            </w:r>
            <w:r w:rsidR="00665CC9" w:rsidRPr="00444DED">
              <w:rPr>
                <w:rFonts w:ascii="Arial" w:hAnsi="Arial" w:cs="Arial"/>
              </w:rPr>
              <w:t xml:space="preserve"> rental properties</w:t>
            </w:r>
            <w:r w:rsidR="008F3978" w:rsidRPr="00444DED">
              <w:rPr>
                <w:rFonts w:ascii="Arial" w:hAnsi="Arial" w:cs="Arial"/>
              </w:rPr>
              <w:t xml:space="preserve">, </w:t>
            </w:r>
            <w:r w:rsidR="00863667">
              <w:rPr>
                <w:rFonts w:ascii="Arial" w:hAnsi="Arial" w:cs="Arial"/>
              </w:rPr>
              <w:t xml:space="preserve">which could </w:t>
            </w:r>
            <w:r w:rsidR="008F3978" w:rsidRPr="00444DED">
              <w:rPr>
                <w:rFonts w:ascii="Arial" w:hAnsi="Arial" w:cs="Arial"/>
              </w:rPr>
              <w:t xml:space="preserve">lead to </w:t>
            </w:r>
            <w:r w:rsidR="00F35337" w:rsidRPr="00444DED">
              <w:rPr>
                <w:rFonts w:ascii="Arial" w:hAnsi="Arial" w:cs="Arial"/>
              </w:rPr>
              <w:t xml:space="preserve">a </w:t>
            </w:r>
            <w:r w:rsidR="00C759BE" w:rsidRPr="00444DED">
              <w:rPr>
                <w:rFonts w:ascii="Arial" w:hAnsi="Arial" w:cs="Arial"/>
              </w:rPr>
              <w:t>lower</w:t>
            </w:r>
            <w:r w:rsidR="00F35337" w:rsidRPr="00444DED">
              <w:rPr>
                <w:rFonts w:ascii="Arial" w:hAnsi="Arial" w:cs="Arial"/>
              </w:rPr>
              <w:t xml:space="preserve"> </w:t>
            </w:r>
            <w:r w:rsidR="00C759BE" w:rsidRPr="00444DED">
              <w:rPr>
                <w:rFonts w:ascii="Arial" w:hAnsi="Arial" w:cs="Arial"/>
              </w:rPr>
              <w:t>neighbourhood</w:t>
            </w:r>
            <w:r w:rsidR="00F35337" w:rsidRPr="00444DED">
              <w:rPr>
                <w:rFonts w:ascii="Arial" w:hAnsi="Arial" w:cs="Arial"/>
              </w:rPr>
              <w:t xml:space="preserve"> quality</w:t>
            </w:r>
            <w:r w:rsidR="00EA3870" w:rsidRPr="00444DED">
              <w:rPr>
                <w:rFonts w:ascii="Arial" w:hAnsi="Arial" w:cs="Arial"/>
              </w:rPr>
              <w:t xml:space="preserve"> </w:t>
            </w:r>
            <w:r w:rsidR="002D37BA" w:rsidRPr="00444DED">
              <w:rPr>
                <w:rFonts w:ascii="Arial" w:hAnsi="Arial" w:cs="Arial"/>
              </w:rPr>
              <w:t>(</w:t>
            </w:r>
            <w:r w:rsidR="007E695C" w:rsidRPr="00444DED">
              <w:rPr>
                <w:rFonts w:ascii="Arial" w:hAnsi="Arial" w:cs="Arial"/>
              </w:rPr>
              <w:t xml:space="preserve">or perception of </w:t>
            </w:r>
            <w:r w:rsidR="002D37BA" w:rsidRPr="00444DED">
              <w:rPr>
                <w:rFonts w:ascii="Arial" w:hAnsi="Arial" w:cs="Arial"/>
              </w:rPr>
              <w:t>lower quality)</w:t>
            </w:r>
            <w:r w:rsidR="0032016C" w:rsidRPr="00444DED">
              <w:rPr>
                <w:rFonts w:ascii="Arial" w:hAnsi="Arial" w:cs="Arial"/>
              </w:rPr>
              <w:t xml:space="preserve"> </w:t>
            </w:r>
            <w:r w:rsidR="00EA3870" w:rsidRPr="00444DED">
              <w:rPr>
                <w:rFonts w:ascii="Arial" w:hAnsi="Arial" w:cs="Arial"/>
              </w:rPr>
              <w:t>due to perceived lower maintenance standards</w:t>
            </w:r>
            <w:r w:rsidR="00AA5177" w:rsidRPr="00444DED">
              <w:rPr>
                <w:rFonts w:ascii="Arial" w:hAnsi="Arial" w:cs="Arial"/>
              </w:rPr>
              <w:t xml:space="preserve"> and adverse effects on neighbourhood quality</w:t>
            </w:r>
            <w:r w:rsidR="00EA3870" w:rsidRPr="00444DED">
              <w:rPr>
                <w:rFonts w:ascii="Arial" w:hAnsi="Arial" w:cs="Arial"/>
              </w:rPr>
              <w:t xml:space="preserve">. </w:t>
            </w:r>
          </w:p>
        </w:tc>
      </w:tr>
      <w:tr w:rsidR="00192F5C" w:rsidRPr="00076AF6" w14:paraId="0D53AC21" w14:textId="77777777" w:rsidTr="00BB3500">
        <w:trPr>
          <w:trHeight w:val="790"/>
        </w:trPr>
        <w:tc>
          <w:tcPr>
            <w:tcW w:w="1231" w:type="dxa"/>
          </w:tcPr>
          <w:p w14:paraId="4D428AD7" w14:textId="442F7ED1" w:rsidR="00192F5C" w:rsidRDefault="0098156B" w:rsidP="00192F5C">
            <w:pPr>
              <w:rPr>
                <w:rFonts w:ascii="Arial" w:hAnsi="Arial" w:cs="Arial"/>
              </w:rPr>
            </w:pPr>
            <w:r>
              <w:rPr>
                <w:rFonts w:ascii="Arial" w:hAnsi="Arial" w:cs="Arial"/>
              </w:rPr>
              <w:t>HAC</w:t>
            </w:r>
            <w:r w:rsidR="007061E2">
              <w:rPr>
                <w:rFonts w:ascii="Arial" w:hAnsi="Arial" w:cs="Arial"/>
              </w:rPr>
              <w:t>.1.</w:t>
            </w:r>
            <w:r>
              <w:rPr>
                <w:rFonts w:ascii="Arial" w:hAnsi="Arial" w:cs="Arial"/>
              </w:rPr>
              <w:t>13</w:t>
            </w:r>
          </w:p>
        </w:tc>
        <w:tc>
          <w:tcPr>
            <w:tcW w:w="2215" w:type="dxa"/>
          </w:tcPr>
          <w:p w14:paraId="0CD52B8E" w14:textId="5CEDEBDE" w:rsidR="00192F5C" w:rsidRDefault="00192F5C" w:rsidP="00192F5C">
            <w:pPr>
              <w:rPr>
                <w:rFonts w:ascii="Arial" w:hAnsi="Arial" w:cs="Arial"/>
              </w:rPr>
            </w:pPr>
            <w:r>
              <w:rPr>
                <w:rFonts w:ascii="Arial" w:hAnsi="Arial" w:cs="Arial"/>
              </w:rPr>
              <w:t>Applicant</w:t>
            </w:r>
          </w:p>
        </w:tc>
        <w:tc>
          <w:tcPr>
            <w:tcW w:w="10481" w:type="dxa"/>
          </w:tcPr>
          <w:p w14:paraId="2E7E8129" w14:textId="77777777" w:rsidR="00192F5C" w:rsidRDefault="00192F5C" w:rsidP="00192F5C">
            <w:pPr>
              <w:rPr>
                <w:rFonts w:ascii="Arial" w:hAnsi="Arial" w:cs="Arial"/>
                <w:b/>
              </w:rPr>
            </w:pPr>
            <w:r>
              <w:rPr>
                <w:rFonts w:ascii="Arial" w:hAnsi="Arial" w:cs="Arial"/>
                <w:b/>
              </w:rPr>
              <w:t>Assessment – Impacts on community spaces</w:t>
            </w:r>
          </w:p>
          <w:p w14:paraId="68F4AB11" w14:textId="28C06C9C" w:rsidR="00192F5C" w:rsidRDefault="00192F5C" w:rsidP="00192F5C">
            <w:pPr>
              <w:rPr>
                <w:rFonts w:ascii="Arial" w:hAnsi="Arial" w:cs="Arial"/>
                <w:b/>
              </w:rPr>
            </w:pPr>
            <w:r w:rsidRPr="00041E79">
              <w:rPr>
                <w:rFonts w:ascii="Arial" w:hAnsi="Arial" w:cs="Arial"/>
                <w:bCs/>
              </w:rPr>
              <w:t>Explain how the Health and Community chapter</w:t>
            </w:r>
            <w:r w:rsidR="00771428">
              <w:rPr>
                <w:rFonts w:ascii="Arial" w:hAnsi="Arial" w:cs="Arial"/>
                <w:bCs/>
              </w:rPr>
              <w:t xml:space="preserve"> [AS-078]</w:t>
            </w:r>
            <w:r w:rsidRPr="00041E79">
              <w:rPr>
                <w:rFonts w:ascii="Arial" w:hAnsi="Arial" w:cs="Arial"/>
                <w:bCs/>
              </w:rPr>
              <w:t xml:space="preserve"> has taken account of other public parks within Luton that are likely to experience an increase in overflights or an increase in noise levels above the baseline</w:t>
            </w:r>
            <w:r>
              <w:rPr>
                <w:rFonts w:ascii="Arial" w:hAnsi="Arial" w:cs="Arial"/>
                <w:bCs/>
              </w:rPr>
              <w:t xml:space="preserve"> (eg Luton Hoo Memorial Park and Stockwood Park)</w:t>
            </w:r>
            <w:r w:rsidRPr="00041E79">
              <w:rPr>
                <w:rFonts w:ascii="Arial" w:hAnsi="Arial" w:cs="Arial"/>
                <w:bCs/>
              </w:rPr>
              <w:t xml:space="preserve">.  </w:t>
            </w:r>
          </w:p>
        </w:tc>
      </w:tr>
      <w:tr w:rsidR="00D4752D" w:rsidRPr="00076AF6" w14:paraId="30377F32" w14:textId="77777777" w:rsidTr="00BB3500">
        <w:trPr>
          <w:trHeight w:val="790"/>
        </w:trPr>
        <w:tc>
          <w:tcPr>
            <w:tcW w:w="1231" w:type="dxa"/>
          </w:tcPr>
          <w:p w14:paraId="1419334B" w14:textId="6D20F835" w:rsidR="00D4752D" w:rsidRDefault="0098156B" w:rsidP="0017249C">
            <w:pPr>
              <w:rPr>
                <w:rFonts w:ascii="Arial" w:hAnsi="Arial" w:cs="Arial"/>
              </w:rPr>
            </w:pPr>
            <w:r>
              <w:rPr>
                <w:rFonts w:ascii="Arial" w:hAnsi="Arial" w:cs="Arial"/>
              </w:rPr>
              <w:t>HAC</w:t>
            </w:r>
            <w:r w:rsidR="007061E2">
              <w:rPr>
                <w:rFonts w:ascii="Arial" w:hAnsi="Arial" w:cs="Arial"/>
              </w:rPr>
              <w:t>.1.</w:t>
            </w:r>
            <w:r>
              <w:rPr>
                <w:rFonts w:ascii="Arial" w:hAnsi="Arial" w:cs="Arial"/>
              </w:rPr>
              <w:t>14</w:t>
            </w:r>
          </w:p>
        </w:tc>
        <w:tc>
          <w:tcPr>
            <w:tcW w:w="2215" w:type="dxa"/>
          </w:tcPr>
          <w:p w14:paraId="25D17F37" w14:textId="17391F4F" w:rsidR="00D4752D" w:rsidRDefault="00C56DF6" w:rsidP="0017249C">
            <w:pPr>
              <w:rPr>
                <w:rFonts w:ascii="Arial" w:hAnsi="Arial" w:cs="Arial"/>
              </w:rPr>
            </w:pPr>
            <w:r>
              <w:rPr>
                <w:rFonts w:ascii="Arial" w:hAnsi="Arial" w:cs="Arial"/>
              </w:rPr>
              <w:t>UKHSA</w:t>
            </w:r>
          </w:p>
        </w:tc>
        <w:tc>
          <w:tcPr>
            <w:tcW w:w="10481" w:type="dxa"/>
          </w:tcPr>
          <w:p w14:paraId="3E2A4811" w14:textId="39B01FE6" w:rsidR="00D4752D" w:rsidRDefault="00D4752D" w:rsidP="0017249C">
            <w:pPr>
              <w:rPr>
                <w:rFonts w:ascii="Arial" w:hAnsi="Arial" w:cs="Arial"/>
                <w:b/>
              </w:rPr>
            </w:pPr>
            <w:r>
              <w:rPr>
                <w:rFonts w:ascii="Arial" w:hAnsi="Arial" w:cs="Arial"/>
                <w:b/>
              </w:rPr>
              <w:t>Monitoring</w:t>
            </w:r>
            <w:r w:rsidR="00133CFA">
              <w:rPr>
                <w:rFonts w:ascii="Arial" w:hAnsi="Arial" w:cs="Arial"/>
                <w:b/>
              </w:rPr>
              <w:t xml:space="preserve"> of health effects</w:t>
            </w:r>
          </w:p>
          <w:p w14:paraId="710A38F2" w14:textId="3899421D" w:rsidR="00D4752D" w:rsidRPr="00D4752D" w:rsidRDefault="00D4752D" w:rsidP="0017249C">
            <w:pPr>
              <w:rPr>
                <w:rFonts w:ascii="Arial" w:hAnsi="Arial" w:cs="Arial"/>
                <w:bCs/>
              </w:rPr>
            </w:pPr>
            <w:r>
              <w:rPr>
                <w:rFonts w:ascii="Arial" w:hAnsi="Arial" w:cs="Arial"/>
                <w:bCs/>
              </w:rPr>
              <w:t>The UKHSA</w:t>
            </w:r>
            <w:r w:rsidR="00A54A84">
              <w:rPr>
                <w:rFonts w:ascii="Arial" w:hAnsi="Arial" w:cs="Arial"/>
                <w:bCs/>
              </w:rPr>
              <w:t xml:space="preserve"> [RR-1546] recommended that health monitoring </w:t>
            </w:r>
            <w:r w:rsidR="00DB41E9">
              <w:rPr>
                <w:rFonts w:ascii="Arial" w:hAnsi="Arial" w:cs="Arial"/>
                <w:bCs/>
              </w:rPr>
              <w:t xml:space="preserve">should </w:t>
            </w:r>
            <w:r w:rsidR="00A54A84">
              <w:rPr>
                <w:rFonts w:ascii="Arial" w:hAnsi="Arial" w:cs="Arial"/>
                <w:bCs/>
              </w:rPr>
              <w:t>be undertaken in light of the</w:t>
            </w:r>
            <w:r w:rsidR="00DB41E9">
              <w:rPr>
                <w:rFonts w:ascii="Arial" w:hAnsi="Arial" w:cs="Arial"/>
                <w:bCs/>
              </w:rPr>
              <w:t xml:space="preserve"> scale of adverse noise impacts from the Proposed Development. Explain what </w:t>
            </w:r>
            <w:r w:rsidR="000B5986">
              <w:rPr>
                <w:rFonts w:ascii="Arial" w:hAnsi="Arial" w:cs="Arial"/>
                <w:bCs/>
              </w:rPr>
              <w:t xml:space="preserve">specific, </w:t>
            </w:r>
            <w:r w:rsidR="00EC37CA">
              <w:rPr>
                <w:rFonts w:ascii="Arial" w:hAnsi="Arial" w:cs="Arial"/>
                <w:bCs/>
              </w:rPr>
              <w:t xml:space="preserve">proportionate </w:t>
            </w:r>
            <w:r w:rsidR="00C406F2">
              <w:rPr>
                <w:rFonts w:ascii="Arial" w:hAnsi="Arial" w:cs="Arial"/>
                <w:bCs/>
              </w:rPr>
              <w:t xml:space="preserve">monitoring could be undertaken to </w:t>
            </w:r>
            <w:r w:rsidR="008A13FA">
              <w:rPr>
                <w:rFonts w:ascii="Arial" w:hAnsi="Arial" w:cs="Arial"/>
                <w:bCs/>
              </w:rPr>
              <w:t xml:space="preserve">enable understanding of </w:t>
            </w:r>
            <w:r w:rsidR="005D6C84">
              <w:rPr>
                <w:rFonts w:ascii="Arial" w:hAnsi="Arial" w:cs="Arial"/>
                <w:bCs/>
              </w:rPr>
              <w:t>impacts on health and quality of life for affected communities</w:t>
            </w:r>
            <w:r w:rsidR="001034AD">
              <w:rPr>
                <w:rFonts w:ascii="Arial" w:hAnsi="Arial" w:cs="Arial"/>
                <w:bCs/>
              </w:rPr>
              <w:t xml:space="preserve"> and how this could be used</w:t>
            </w:r>
            <w:r w:rsidR="009063A9">
              <w:rPr>
                <w:rFonts w:ascii="Arial" w:hAnsi="Arial" w:cs="Arial"/>
                <w:bCs/>
              </w:rPr>
              <w:t xml:space="preserve"> to inform future mitigation requirements</w:t>
            </w:r>
            <w:r w:rsidR="005D6C84">
              <w:rPr>
                <w:rFonts w:ascii="Arial" w:hAnsi="Arial" w:cs="Arial"/>
                <w:bCs/>
              </w:rPr>
              <w:t xml:space="preserve">. </w:t>
            </w:r>
          </w:p>
        </w:tc>
      </w:tr>
      <w:tr w:rsidR="00075F76" w:rsidRPr="00076AF6" w14:paraId="60087ACD" w14:textId="77777777" w:rsidTr="00BB3500">
        <w:trPr>
          <w:trHeight w:val="790"/>
        </w:trPr>
        <w:tc>
          <w:tcPr>
            <w:tcW w:w="1231" w:type="dxa"/>
          </w:tcPr>
          <w:p w14:paraId="3DA77A65" w14:textId="24DEF2C1" w:rsidR="00075F76" w:rsidRDefault="0098156B" w:rsidP="0017249C">
            <w:pPr>
              <w:rPr>
                <w:rFonts w:ascii="Arial" w:hAnsi="Arial" w:cs="Arial"/>
              </w:rPr>
            </w:pPr>
            <w:r>
              <w:rPr>
                <w:rFonts w:ascii="Arial" w:hAnsi="Arial" w:cs="Arial"/>
              </w:rPr>
              <w:t>HAC</w:t>
            </w:r>
            <w:r w:rsidR="007061E2">
              <w:rPr>
                <w:rFonts w:ascii="Arial" w:hAnsi="Arial" w:cs="Arial"/>
              </w:rPr>
              <w:t>.1.</w:t>
            </w:r>
            <w:r>
              <w:rPr>
                <w:rFonts w:ascii="Arial" w:hAnsi="Arial" w:cs="Arial"/>
              </w:rPr>
              <w:t>15</w:t>
            </w:r>
          </w:p>
        </w:tc>
        <w:tc>
          <w:tcPr>
            <w:tcW w:w="2215" w:type="dxa"/>
          </w:tcPr>
          <w:p w14:paraId="5D0F3D4C" w14:textId="54A46646" w:rsidR="00075F76" w:rsidRDefault="00075F76" w:rsidP="0017249C">
            <w:pPr>
              <w:rPr>
                <w:rFonts w:ascii="Arial" w:hAnsi="Arial" w:cs="Arial"/>
              </w:rPr>
            </w:pPr>
            <w:r>
              <w:rPr>
                <w:rFonts w:ascii="Arial" w:hAnsi="Arial" w:cs="Arial"/>
              </w:rPr>
              <w:t>Joint Host Authorit</w:t>
            </w:r>
            <w:r w:rsidR="0054502D">
              <w:rPr>
                <w:rFonts w:ascii="Arial" w:hAnsi="Arial" w:cs="Arial"/>
              </w:rPr>
              <w:t>ies</w:t>
            </w:r>
          </w:p>
        </w:tc>
        <w:tc>
          <w:tcPr>
            <w:tcW w:w="10481" w:type="dxa"/>
          </w:tcPr>
          <w:p w14:paraId="540178B6" w14:textId="51A40D41" w:rsidR="00075F76" w:rsidRDefault="00C269BC" w:rsidP="0017249C">
            <w:pPr>
              <w:rPr>
                <w:rFonts w:ascii="Arial" w:hAnsi="Arial" w:cs="Arial"/>
                <w:b/>
              </w:rPr>
            </w:pPr>
            <w:r>
              <w:rPr>
                <w:rFonts w:ascii="Arial" w:hAnsi="Arial" w:cs="Arial"/>
                <w:b/>
              </w:rPr>
              <w:t xml:space="preserve">Need for </w:t>
            </w:r>
            <w:r w:rsidR="00967B1B">
              <w:rPr>
                <w:rFonts w:ascii="Arial" w:hAnsi="Arial" w:cs="Arial"/>
                <w:b/>
              </w:rPr>
              <w:t>r</w:t>
            </w:r>
            <w:r>
              <w:rPr>
                <w:rFonts w:ascii="Arial" w:hAnsi="Arial" w:cs="Arial"/>
                <w:b/>
              </w:rPr>
              <w:t>equirements</w:t>
            </w:r>
            <w:r w:rsidR="00143328">
              <w:rPr>
                <w:rFonts w:ascii="Arial" w:hAnsi="Arial" w:cs="Arial"/>
                <w:b/>
              </w:rPr>
              <w:t xml:space="preserve"> in relation to health</w:t>
            </w:r>
            <w:r w:rsidR="00315CF6">
              <w:rPr>
                <w:rFonts w:ascii="Arial" w:hAnsi="Arial" w:cs="Arial"/>
                <w:b/>
              </w:rPr>
              <w:t xml:space="preserve"> and wellbeing</w:t>
            </w:r>
          </w:p>
          <w:p w14:paraId="2CAF66D3" w14:textId="0C6B7B73" w:rsidR="00315CF6" w:rsidRPr="00315CF6" w:rsidRDefault="008F6533" w:rsidP="0017249C">
            <w:pPr>
              <w:rPr>
                <w:rFonts w:ascii="Arial" w:hAnsi="Arial" w:cs="Arial"/>
                <w:bCs/>
              </w:rPr>
            </w:pPr>
            <w:r>
              <w:rPr>
                <w:rFonts w:ascii="Arial" w:hAnsi="Arial" w:cs="Arial"/>
                <w:bCs/>
              </w:rPr>
              <w:t>The</w:t>
            </w:r>
            <w:r w:rsidR="007E695C">
              <w:rPr>
                <w:rFonts w:ascii="Arial" w:hAnsi="Arial" w:cs="Arial"/>
                <w:bCs/>
              </w:rPr>
              <w:t xml:space="preserve"> Joint Host Authorities’</w:t>
            </w:r>
            <w:r w:rsidR="009357B8">
              <w:rPr>
                <w:rFonts w:ascii="Arial" w:hAnsi="Arial" w:cs="Arial"/>
                <w:bCs/>
              </w:rPr>
              <w:t xml:space="preserve"> </w:t>
            </w:r>
            <w:r w:rsidR="006514FD">
              <w:rPr>
                <w:rFonts w:ascii="Arial" w:hAnsi="Arial" w:cs="Arial"/>
                <w:bCs/>
              </w:rPr>
              <w:t>LIR</w:t>
            </w:r>
            <w:r w:rsidR="009357B8">
              <w:rPr>
                <w:rFonts w:ascii="Arial" w:hAnsi="Arial" w:cs="Arial"/>
                <w:bCs/>
              </w:rPr>
              <w:t xml:space="preserve"> </w:t>
            </w:r>
            <w:r w:rsidR="006514FD">
              <w:rPr>
                <w:rFonts w:ascii="Arial" w:hAnsi="Arial" w:cs="Arial"/>
                <w:bCs/>
              </w:rPr>
              <w:t>[REP</w:t>
            </w:r>
            <w:r w:rsidR="00B767EC">
              <w:rPr>
                <w:rFonts w:ascii="Arial" w:hAnsi="Arial" w:cs="Arial"/>
                <w:bCs/>
              </w:rPr>
              <w:t>1A-003</w:t>
            </w:r>
            <w:r w:rsidR="00BA0B0E">
              <w:rPr>
                <w:rFonts w:ascii="Arial" w:hAnsi="Arial" w:cs="Arial"/>
                <w:bCs/>
              </w:rPr>
              <w:t>, para</w:t>
            </w:r>
            <w:r w:rsidR="00DB349C">
              <w:rPr>
                <w:rFonts w:ascii="Arial" w:hAnsi="Arial" w:cs="Arial"/>
                <w:bCs/>
              </w:rPr>
              <w:t>graphs</w:t>
            </w:r>
            <w:r w:rsidR="00BA0B0E">
              <w:rPr>
                <w:rFonts w:ascii="Arial" w:hAnsi="Arial" w:cs="Arial"/>
                <w:bCs/>
              </w:rPr>
              <w:t xml:space="preserve"> 7.8.7 to</w:t>
            </w:r>
            <w:r w:rsidR="00E9249B">
              <w:rPr>
                <w:rFonts w:ascii="Arial" w:hAnsi="Arial" w:cs="Arial"/>
                <w:bCs/>
              </w:rPr>
              <w:t xml:space="preserve"> 7.8.9]</w:t>
            </w:r>
            <w:r w:rsidR="00C617A2">
              <w:rPr>
                <w:rFonts w:ascii="Arial" w:hAnsi="Arial" w:cs="Arial"/>
                <w:bCs/>
              </w:rPr>
              <w:t xml:space="preserve"> </w:t>
            </w:r>
            <w:r w:rsidR="0032016C">
              <w:rPr>
                <w:rFonts w:ascii="Arial" w:hAnsi="Arial" w:cs="Arial"/>
                <w:bCs/>
              </w:rPr>
              <w:t>conclude</w:t>
            </w:r>
            <w:r>
              <w:rPr>
                <w:rFonts w:ascii="Arial" w:hAnsi="Arial" w:cs="Arial"/>
                <w:bCs/>
              </w:rPr>
              <w:t>s</w:t>
            </w:r>
            <w:r w:rsidR="003A5EBF">
              <w:rPr>
                <w:rFonts w:ascii="Arial" w:hAnsi="Arial" w:cs="Arial"/>
                <w:bCs/>
              </w:rPr>
              <w:t xml:space="preserve"> that the Proposed Development would create adverse </w:t>
            </w:r>
            <w:r w:rsidR="007C6798">
              <w:rPr>
                <w:rFonts w:ascii="Arial" w:hAnsi="Arial" w:cs="Arial"/>
                <w:bCs/>
              </w:rPr>
              <w:t xml:space="preserve">health and wellbeing effects </w:t>
            </w:r>
            <w:r w:rsidR="00E623B9">
              <w:rPr>
                <w:rFonts w:ascii="Arial" w:hAnsi="Arial" w:cs="Arial"/>
                <w:bCs/>
              </w:rPr>
              <w:t xml:space="preserve">on residents during operation </w:t>
            </w:r>
            <w:r w:rsidR="004F0018">
              <w:rPr>
                <w:rFonts w:ascii="Arial" w:hAnsi="Arial" w:cs="Arial"/>
                <w:bCs/>
              </w:rPr>
              <w:t xml:space="preserve">and </w:t>
            </w:r>
            <w:r w:rsidR="000C45BE">
              <w:rPr>
                <w:rFonts w:ascii="Arial" w:hAnsi="Arial" w:cs="Arial"/>
                <w:bCs/>
              </w:rPr>
              <w:t>recommend</w:t>
            </w:r>
            <w:r w:rsidR="00C31046">
              <w:rPr>
                <w:rFonts w:ascii="Arial" w:hAnsi="Arial" w:cs="Arial"/>
                <w:bCs/>
              </w:rPr>
              <w:t>s</w:t>
            </w:r>
            <w:r w:rsidR="000C45BE">
              <w:rPr>
                <w:rFonts w:ascii="Arial" w:hAnsi="Arial" w:cs="Arial"/>
                <w:bCs/>
              </w:rPr>
              <w:t xml:space="preserve"> that additional requirements should be included in the draft DCO to mitigate this negative impact</w:t>
            </w:r>
            <w:r w:rsidR="000C45BE">
              <w:rPr>
                <w:rFonts w:ascii="Arial" w:hAnsi="Arial" w:cs="Arial"/>
                <w:bCs/>
              </w:rPr>
              <w:t xml:space="preserve">. </w:t>
            </w:r>
            <w:r w:rsidR="000C45BE">
              <w:rPr>
                <w:rFonts w:ascii="Arial" w:hAnsi="Arial" w:cs="Arial"/>
                <w:bCs/>
              </w:rPr>
              <w:t xml:space="preserve">Please provide further detail of </w:t>
            </w:r>
            <w:r w:rsidR="00355213">
              <w:rPr>
                <w:rFonts w:ascii="Arial" w:hAnsi="Arial" w:cs="Arial"/>
                <w:bCs/>
              </w:rPr>
              <w:t>the</w:t>
            </w:r>
            <w:r w:rsidR="000C45BE">
              <w:rPr>
                <w:rFonts w:ascii="Arial" w:hAnsi="Arial" w:cs="Arial"/>
                <w:bCs/>
              </w:rPr>
              <w:t xml:space="preserve"> requirements </w:t>
            </w:r>
            <w:r w:rsidR="00355213">
              <w:rPr>
                <w:rFonts w:ascii="Arial" w:hAnsi="Arial" w:cs="Arial"/>
                <w:bCs/>
              </w:rPr>
              <w:t xml:space="preserve">that </w:t>
            </w:r>
            <w:r w:rsidR="000C45BE">
              <w:rPr>
                <w:rFonts w:ascii="Arial" w:hAnsi="Arial" w:cs="Arial"/>
                <w:bCs/>
              </w:rPr>
              <w:t>should be included, including any preferred drafting</w:t>
            </w:r>
            <w:r w:rsidR="00AF6B92">
              <w:rPr>
                <w:rFonts w:ascii="Arial" w:hAnsi="Arial" w:cs="Arial"/>
                <w:bCs/>
              </w:rPr>
              <w:t>.</w:t>
            </w:r>
          </w:p>
        </w:tc>
      </w:tr>
      <w:tr w:rsidR="00A35887" w:rsidRPr="00076AF6" w14:paraId="0B816BE3" w14:textId="77777777" w:rsidTr="000B727D">
        <w:trPr>
          <w:trHeight w:val="103"/>
        </w:trPr>
        <w:tc>
          <w:tcPr>
            <w:tcW w:w="13927" w:type="dxa"/>
            <w:gridSpan w:val="3"/>
            <w:shd w:val="clear" w:color="auto" w:fill="000000" w:themeFill="text1"/>
          </w:tcPr>
          <w:p w14:paraId="44730486" w14:textId="65459062" w:rsidR="00A35887" w:rsidRPr="00076AF6" w:rsidRDefault="00A35887" w:rsidP="00844ACD">
            <w:pPr>
              <w:pStyle w:val="Heading1"/>
            </w:pPr>
            <w:bookmarkStart w:id="60" w:name="_Toc147845228"/>
            <w:bookmarkStart w:id="61" w:name="_Toc147845258"/>
            <w:r w:rsidRPr="00076AF6">
              <w:t>Traffic and transportation including surface access</w:t>
            </w:r>
            <w:bookmarkEnd w:id="60"/>
            <w:bookmarkEnd w:id="61"/>
          </w:p>
        </w:tc>
      </w:tr>
      <w:tr w:rsidR="00A35887" w:rsidRPr="00076AF6" w14:paraId="378060A5" w14:textId="77777777" w:rsidTr="00BB3500">
        <w:trPr>
          <w:trHeight w:val="103"/>
        </w:trPr>
        <w:tc>
          <w:tcPr>
            <w:tcW w:w="1231" w:type="dxa"/>
          </w:tcPr>
          <w:p w14:paraId="4378F7D0" w14:textId="43EA9317" w:rsidR="00A35887" w:rsidRPr="00076AF6" w:rsidRDefault="00A35887" w:rsidP="00A35887">
            <w:pPr>
              <w:rPr>
                <w:rFonts w:ascii="Arial" w:hAnsi="Arial" w:cs="Arial"/>
              </w:rPr>
            </w:pPr>
            <w:r w:rsidRPr="00076AF6">
              <w:rPr>
                <w:rFonts w:ascii="Arial" w:hAnsi="Arial" w:cs="Arial"/>
              </w:rPr>
              <w:t>TT.1.1</w:t>
            </w:r>
          </w:p>
        </w:tc>
        <w:tc>
          <w:tcPr>
            <w:tcW w:w="2215" w:type="dxa"/>
          </w:tcPr>
          <w:p w14:paraId="12C7B2C5" w14:textId="770A55BC" w:rsidR="00A35887" w:rsidRPr="00076AF6" w:rsidRDefault="009E7DF9" w:rsidP="00A35887">
            <w:pPr>
              <w:rPr>
                <w:rFonts w:ascii="Arial" w:hAnsi="Arial" w:cs="Arial"/>
              </w:rPr>
            </w:pPr>
            <w:r>
              <w:rPr>
                <w:rFonts w:ascii="Arial" w:hAnsi="Arial" w:cs="Arial"/>
              </w:rPr>
              <w:t>Applicant</w:t>
            </w:r>
          </w:p>
        </w:tc>
        <w:tc>
          <w:tcPr>
            <w:tcW w:w="10481" w:type="dxa"/>
          </w:tcPr>
          <w:p w14:paraId="28725862" w14:textId="77777777" w:rsidR="009E7DF9" w:rsidRDefault="009E7DF9" w:rsidP="009E7DF9">
            <w:pPr>
              <w:rPr>
                <w:rFonts w:ascii="Arial" w:hAnsi="Arial" w:cs="Arial"/>
                <w:b/>
                <w:bCs/>
              </w:rPr>
            </w:pPr>
            <w:r w:rsidRPr="009974BB">
              <w:rPr>
                <w:rFonts w:ascii="Arial" w:hAnsi="Arial" w:cs="Arial"/>
                <w:b/>
                <w:bCs/>
              </w:rPr>
              <w:t>Cumulative Impacts</w:t>
            </w:r>
          </w:p>
          <w:p w14:paraId="1221D8A1" w14:textId="5EAE0042" w:rsidR="00A35887" w:rsidRPr="00076AF6" w:rsidRDefault="009E7DF9" w:rsidP="00A35887">
            <w:pPr>
              <w:rPr>
                <w:rFonts w:ascii="Arial" w:hAnsi="Arial" w:cs="Arial"/>
              </w:rPr>
            </w:pPr>
            <w:r w:rsidRPr="00A77307">
              <w:rPr>
                <w:rFonts w:ascii="Arial" w:hAnsi="Arial" w:cs="Arial"/>
              </w:rPr>
              <w:lastRenderedPageBreak/>
              <w:t xml:space="preserve">In relation to the </w:t>
            </w:r>
            <w:r w:rsidR="00C30EF4" w:rsidRPr="00C30EF4">
              <w:rPr>
                <w:rFonts w:ascii="Arial" w:hAnsi="Arial" w:cs="Arial"/>
              </w:rPr>
              <w:t>North Hertfordshire's Local Plan</w:t>
            </w:r>
            <w:r w:rsidR="003A4B14">
              <w:rPr>
                <w:rFonts w:ascii="Arial" w:hAnsi="Arial" w:cs="Arial"/>
              </w:rPr>
              <w:t xml:space="preserve"> </w:t>
            </w:r>
            <w:r w:rsidR="00C30EF4" w:rsidRPr="00C30EF4">
              <w:rPr>
                <w:rFonts w:ascii="Arial" w:hAnsi="Arial" w:cs="Arial"/>
              </w:rPr>
              <w:t>2011-2031</w:t>
            </w:r>
            <w:r w:rsidR="003A4B14">
              <w:rPr>
                <w:rFonts w:ascii="Arial" w:hAnsi="Arial" w:cs="Arial"/>
              </w:rPr>
              <w:t xml:space="preserve"> </w:t>
            </w:r>
            <w:r w:rsidRPr="00A77307">
              <w:rPr>
                <w:rFonts w:ascii="Arial" w:hAnsi="Arial" w:cs="Arial"/>
              </w:rPr>
              <w:t>allocation sites EL1, EL2 and EL3 can the Applicant confirm if there would be any transport related impacts (both during construction and once this site is built and occupied) and</w:t>
            </w:r>
            <w:r w:rsidR="000B579B">
              <w:rPr>
                <w:rFonts w:ascii="Arial" w:hAnsi="Arial" w:cs="Arial"/>
              </w:rPr>
              <w:t>,</w:t>
            </w:r>
            <w:r w:rsidRPr="00A77307">
              <w:rPr>
                <w:rFonts w:ascii="Arial" w:hAnsi="Arial" w:cs="Arial"/>
              </w:rPr>
              <w:t xml:space="preserve"> if so</w:t>
            </w:r>
            <w:r w:rsidR="000B579B">
              <w:rPr>
                <w:rFonts w:ascii="Arial" w:hAnsi="Arial" w:cs="Arial"/>
              </w:rPr>
              <w:t>,</w:t>
            </w:r>
            <w:r w:rsidRPr="00A77307">
              <w:rPr>
                <w:rFonts w:ascii="Arial" w:hAnsi="Arial" w:cs="Arial"/>
              </w:rPr>
              <w:t xml:space="preserve"> how has this been included in the modelling?</w:t>
            </w:r>
          </w:p>
        </w:tc>
      </w:tr>
      <w:tr w:rsidR="00A35887" w:rsidRPr="00076AF6" w14:paraId="764E1071" w14:textId="77777777" w:rsidTr="00BB3500">
        <w:trPr>
          <w:trHeight w:val="103"/>
        </w:trPr>
        <w:tc>
          <w:tcPr>
            <w:tcW w:w="1231" w:type="dxa"/>
          </w:tcPr>
          <w:p w14:paraId="566AE631" w14:textId="1919B67E" w:rsidR="00A35887" w:rsidRPr="00076AF6" w:rsidRDefault="00A35887" w:rsidP="00A35887">
            <w:pPr>
              <w:rPr>
                <w:rFonts w:ascii="Arial" w:hAnsi="Arial" w:cs="Arial"/>
              </w:rPr>
            </w:pPr>
            <w:r w:rsidRPr="00076AF6">
              <w:rPr>
                <w:rFonts w:ascii="Arial" w:hAnsi="Arial" w:cs="Arial"/>
              </w:rPr>
              <w:lastRenderedPageBreak/>
              <w:t>TT.1.2</w:t>
            </w:r>
          </w:p>
        </w:tc>
        <w:tc>
          <w:tcPr>
            <w:tcW w:w="2215" w:type="dxa"/>
          </w:tcPr>
          <w:p w14:paraId="5E0DCED9" w14:textId="2856D66E" w:rsidR="00A35887" w:rsidRPr="00076AF6" w:rsidRDefault="009E7DF9" w:rsidP="00A35887">
            <w:pPr>
              <w:rPr>
                <w:rFonts w:ascii="Arial" w:hAnsi="Arial" w:cs="Arial"/>
              </w:rPr>
            </w:pPr>
            <w:r>
              <w:rPr>
                <w:rFonts w:ascii="Arial" w:hAnsi="Arial" w:cs="Arial"/>
              </w:rPr>
              <w:t>Applicant</w:t>
            </w:r>
          </w:p>
        </w:tc>
        <w:tc>
          <w:tcPr>
            <w:tcW w:w="10481" w:type="dxa"/>
          </w:tcPr>
          <w:p w14:paraId="1F08CEF4" w14:textId="6D98DB92" w:rsidR="009E7DF9" w:rsidRPr="00A77307" w:rsidRDefault="009E7DF9" w:rsidP="009E7DF9">
            <w:pPr>
              <w:rPr>
                <w:rFonts w:ascii="Arial" w:hAnsi="Arial" w:cs="Arial"/>
                <w:b/>
                <w:bCs/>
              </w:rPr>
            </w:pPr>
            <w:r w:rsidRPr="009974BB">
              <w:rPr>
                <w:rFonts w:ascii="Arial" w:hAnsi="Arial" w:cs="Arial"/>
                <w:b/>
                <w:bCs/>
              </w:rPr>
              <w:t>Cumulative Impacts</w:t>
            </w:r>
          </w:p>
          <w:p w14:paraId="52C54DFF" w14:textId="4A2E445F" w:rsidR="00A35887" w:rsidRPr="00076AF6" w:rsidRDefault="009E7DF9" w:rsidP="00A35887">
            <w:pPr>
              <w:rPr>
                <w:rFonts w:ascii="Arial" w:hAnsi="Arial" w:cs="Arial"/>
              </w:rPr>
            </w:pPr>
            <w:r w:rsidRPr="00A77307">
              <w:rPr>
                <w:rFonts w:ascii="Arial" w:hAnsi="Arial" w:cs="Arial"/>
              </w:rPr>
              <w:t xml:space="preserve">In </w:t>
            </w:r>
            <w:r w:rsidR="00242C6C">
              <w:rPr>
                <w:rFonts w:ascii="Arial" w:hAnsi="Arial" w:cs="Arial"/>
              </w:rPr>
              <w:t>W</w:t>
            </w:r>
            <w:r w:rsidRPr="00A77307">
              <w:rPr>
                <w:rFonts w:ascii="Arial" w:hAnsi="Arial" w:cs="Arial"/>
              </w:rPr>
              <w:t xml:space="preserve">ritten </w:t>
            </w:r>
            <w:r w:rsidR="00242C6C">
              <w:rPr>
                <w:rFonts w:ascii="Arial" w:hAnsi="Arial" w:cs="Arial"/>
              </w:rPr>
              <w:t>R</w:t>
            </w:r>
            <w:r w:rsidRPr="00A77307">
              <w:rPr>
                <w:rFonts w:ascii="Arial" w:hAnsi="Arial" w:cs="Arial"/>
              </w:rPr>
              <w:t>epresentation [REP1-160] Stop Luton Airport Expansion raise a concern about the potential impact of Luton Town Football Club</w:t>
            </w:r>
            <w:r w:rsidR="007463D0">
              <w:rPr>
                <w:rFonts w:ascii="Arial" w:hAnsi="Arial" w:cs="Arial"/>
              </w:rPr>
              <w:t xml:space="preserve"> (LTFC)</w:t>
            </w:r>
            <w:r w:rsidRPr="00A77307">
              <w:rPr>
                <w:rFonts w:ascii="Arial" w:hAnsi="Arial" w:cs="Arial"/>
              </w:rPr>
              <w:t xml:space="preserve"> in light of the fact that they have planning permission for a new stadium which could hold up to 23,000 people. </w:t>
            </w:r>
            <w:r>
              <w:rPr>
                <w:rFonts w:ascii="Arial" w:hAnsi="Arial" w:cs="Arial"/>
              </w:rPr>
              <w:t>T</w:t>
            </w:r>
            <w:r w:rsidRPr="00A77307">
              <w:rPr>
                <w:rFonts w:ascii="Arial" w:hAnsi="Arial" w:cs="Arial"/>
              </w:rPr>
              <w:t>he Applicant</w:t>
            </w:r>
            <w:r w:rsidR="00D12787">
              <w:rPr>
                <w:rFonts w:ascii="Arial" w:hAnsi="Arial" w:cs="Arial"/>
              </w:rPr>
              <w:t>’</w:t>
            </w:r>
            <w:r w:rsidRPr="00A77307">
              <w:rPr>
                <w:rFonts w:ascii="Arial" w:hAnsi="Arial" w:cs="Arial"/>
              </w:rPr>
              <w:t xml:space="preserve">s response to Stop Luton Airport Expansion’s </w:t>
            </w:r>
            <w:r w:rsidR="00D12787">
              <w:rPr>
                <w:rFonts w:ascii="Arial" w:hAnsi="Arial" w:cs="Arial"/>
              </w:rPr>
              <w:t>W</w:t>
            </w:r>
            <w:r w:rsidRPr="00A77307">
              <w:rPr>
                <w:rFonts w:ascii="Arial" w:hAnsi="Arial" w:cs="Arial"/>
              </w:rPr>
              <w:t xml:space="preserve">ritten </w:t>
            </w:r>
            <w:r w:rsidR="00D12787">
              <w:rPr>
                <w:rFonts w:ascii="Arial" w:hAnsi="Arial" w:cs="Arial"/>
              </w:rPr>
              <w:t>R</w:t>
            </w:r>
            <w:r w:rsidRPr="00A77307">
              <w:rPr>
                <w:rFonts w:ascii="Arial" w:hAnsi="Arial" w:cs="Arial"/>
              </w:rPr>
              <w:t xml:space="preserve">epresentation </w:t>
            </w:r>
            <w:r>
              <w:rPr>
                <w:rFonts w:ascii="Arial" w:hAnsi="Arial" w:cs="Arial"/>
              </w:rPr>
              <w:t xml:space="preserve">stated </w:t>
            </w:r>
            <w:r w:rsidRPr="00A77307">
              <w:rPr>
                <w:rFonts w:ascii="Arial" w:hAnsi="Arial" w:cs="Arial"/>
              </w:rPr>
              <w:t>that the modelling exercise focuses on the typical weekday AM and PM peak periods, which would not include activity associated with the football club. In addition, the planning permission associated with L</w:t>
            </w:r>
            <w:r w:rsidR="007463D0">
              <w:rPr>
                <w:rFonts w:ascii="Arial" w:hAnsi="Arial" w:cs="Arial"/>
              </w:rPr>
              <w:t>T</w:t>
            </w:r>
            <w:r w:rsidRPr="00A77307">
              <w:rPr>
                <w:rFonts w:ascii="Arial" w:hAnsi="Arial" w:cs="Arial"/>
              </w:rPr>
              <w:t>FC includes various forms of highway improvements, which the football club would be required to provide in order to mitigate the effects of traffic associated with the stadium relocation. Does the Applicant have any details o</w:t>
            </w:r>
            <w:r>
              <w:rPr>
                <w:rFonts w:ascii="Arial" w:hAnsi="Arial" w:cs="Arial"/>
              </w:rPr>
              <w:t>f</w:t>
            </w:r>
            <w:r w:rsidRPr="00A77307">
              <w:rPr>
                <w:rFonts w:ascii="Arial" w:hAnsi="Arial" w:cs="Arial"/>
              </w:rPr>
              <w:t xml:space="preserve"> these highway improvements and if there would be any cumulative </w:t>
            </w:r>
            <w:r w:rsidR="00E8318F">
              <w:rPr>
                <w:rFonts w:ascii="Arial" w:hAnsi="Arial" w:cs="Arial"/>
              </w:rPr>
              <w:t>e</w:t>
            </w:r>
            <w:r w:rsidRPr="00A77307">
              <w:rPr>
                <w:rFonts w:ascii="Arial" w:hAnsi="Arial" w:cs="Arial"/>
              </w:rPr>
              <w:t>ffects with the proposed airport related highway works</w:t>
            </w:r>
            <w:r w:rsidR="00FD4760">
              <w:rPr>
                <w:rFonts w:ascii="Arial" w:hAnsi="Arial" w:cs="Arial"/>
              </w:rPr>
              <w:t>?</w:t>
            </w:r>
            <w:r w:rsidRPr="00A77307">
              <w:rPr>
                <w:rFonts w:ascii="Arial" w:hAnsi="Arial" w:cs="Arial"/>
              </w:rPr>
              <w:t xml:space="preserve"> </w:t>
            </w:r>
            <w:r w:rsidR="00FD4760">
              <w:rPr>
                <w:rFonts w:ascii="Arial" w:hAnsi="Arial" w:cs="Arial"/>
              </w:rPr>
              <w:t>D</w:t>
            </w:r>
            <w:r w:rsidRPr="00A77307">
              <w:rPr>
                <w:rFonts w:ascii="Arial" w:hAnsi="Arial" w:cs="Arial"/>
              </w:rPr>
              <w:t>oes the Applicant have any information as to how this potential influx of people on a weekend would affect public transport capacity for those passengers and staff travelling to and from the airport on a weekend</w:t>
            </w:r>
            <w:r w:rsidR="00E8318F">
              <w:rPr>
                <w:rFonts w:ascii="Arial" w:hAnsi="Arial" w:cs="Arial"/>
              </w:rPr>
              <w:t>.</w:t>
            </w:r>
            <w:r w:rsidR="000E2058">
              <w:rPr>
                <w:rFonts w:ascii="Arial" w:hAnsi="Arial" w:cs="Arial"/>
              </w:rPr>
              <w:t xml:space="preserve"> </w:t>
            </w:r>
            <w:r w:rsidR="00E8318F">
              <w:rPr>
                <w:rFonts w:ascii="Arial" w:hAnsi="Arial" w:cs="Arial"/>
              </w:rPr>
              <w:t>I</w:t>
            </w:r>
            <w:r w:rsidR="000E2058">
              <w:rPr>
                <w:rFonts w:ascii="Arial" w:hAnsi="Arial" w:cs="Arial"/>
              </w:rPr>
              <w:t xml:space="preserve">f </w:t>
            </w:r>
            <w:r w:rsidR="000E2058">
              <w:rPr>
                <w:rFonts w:ascii="Arial" w:hAnsi="Arial" w:cs="Arial"/>
              </w:rPr>
              <w:t>yes please signpost where this can be found and if no, why not and how might this affect the current conclusions?</w:t>
            </w:r>
          </w:p>
        </w:tc>
      </w:tr>
      <w:tr w:rsidR="009E7DF9" w:rsidRPr="00076AF6" w14:paraId="256A023D" w14:textId="77777777" w:rsidTr="00BB3500">
        <w:trPr>
          <w:trHeight w:val="103"/>
        </w:trPr>
        <w:tc>
          <w:tcPr>
            <w:tcW w:w="1231" w:type="dxa"/>
          </w:tcPr>
          <w:p w14:paraId="7407C681" w14:textId="495C2EB8" w:rsidR="009E7DF9" w:rsidRPr="00076AF6" w:rsidRDefault="009E7DF9" w:rsidP="009E7DF9">
            <w:pPr>
              <w:rPr>
                <w:rFonts w:ascii="Arial" w:hAnsi="Arial" w:cs="Arial"/>
              </w:rPr>
            </w:pPr>
            <w:r w:rsidRPr="00076AF6">
              <w:rPr>
                <w:rFonts w:ascii="Arial" w:hAnsi="Arial" w:cs="Arial"/>
              </w:rPr>
              <w:t>TT.1.</w:t>
            </w:r>
            <w:r>
              <w:rPr>
                <w:rFonts w:ascii="Arial" w:hAnsi="Arial" w:cs="Arial"/>
              </w:rPr>
              <w:t>3</w:t>
            </w:r>
          </w:p>
        </w:tc>
        <w:tc>
          <w:tcPr>
            <w:tcW w:w="2215" w:type="dxa"/>
          </w:tcPr>
          <w:p w14:paraId="69573EF1" w14:textId="73060402" w:rsidR="009E7DF9" w:rsidRPr="00076AF6" w:rsidRDefault="009E7DF9" w:rsidP="009E7DF9">
            <w:pPr>
              <w:rPr>
                <w:rFonts w:ascii="Arial" w:hAnsi="Arial" w:cs="Arial"/>
              </w:rPr>
            </w:pPr>
            <w:r>
              <w:rPr>
                <w:rFonts w:ascii="Arial" w:hAnsi="Arial" w:cs="Arial"/>
              </w:rPr>
              <w:t>Applicant</w:t>
            </w:r>
          </w:p>
        </w:tc>
        <w:tc>
          <w:tcPr>
            <w:tcW w:w="10481" w:type="dxa"/>
          </w:tcPr>
          <w:p w14:paraId="222E7C7D" w14:textId="77777777" w:rsidR="009E7DF9" w:rsidRDefault="009E7DF9" w:rsidP="009E7DF9">
            <w:pPr>
              <w:rPr>
                <w:rFonts w:ascii="Arial" w:hAnsi="Arial" w:cs="Arial"/>
                <w:b/>
                <w:bCs/>
              </w:rPr>
            </w:pPr>
            <w:r w:rsidRPr="009974BB">
              <w:rPr>
                <w:rFonts w:ascii="Arial" w:hAnsi="Arial" w:cs="Arial"/>
                <w:b/>
                <w:bCs/>
              </w:rPr>
              <w:t>Cumulative Impacts</w:t>
            </w:r>
          </w:p>
          <w:p w14:paraId="53169BF6" w14:textId="3B6BE571" w:rsidR="009E7DF9" w:rsidRPr="003D7A5E" w:rsidRDefault="009E7DF9" w:rsidP="009E7DF9">
            <w:pPr>
              <w:rPr>
                <w:rFonts w:ascii="Arial" w:hAnsi="Arial" w:cs="Arial"/>
              </w:rPr>
            </w:pPr>
            <w:r w:rsidRPr="003D7A5E">
              <w:rPr>
                <w:rFonts w:ascii="Arial" w:hAnsi="Arial" w:cs="Arial"/>
              </w:rPr>
              <w:t xml:space="preserve">Can the Applicant confirm if there would be any transport related impacts </w:t>
            </w:r>
            <w:r>
              <w:rPr>
                <w:rFonts w:ascii="Arial" w:hAnsi="Arial" w:cs="Arial"/>
              </w:rPr>
              <w:t xml:space="preserve">to the proposed Application </w:t>
            </w:r>
            <w:r w:rsidRPr="003D7A5E">
              <w:rPr>
                <w:rFonts w:ascii="Arial" w:hAnsi="Arial" w:cs="Arial"/>
              </w:rPr>
              <w:t>in relation to the construction of the Wandon End Solar farm</w:t>
            </w:r>
            <w:r w:rsidR="008E2727">
              <w:rPr>
                <w:rFonts w:ascii="Arial" w:hAnsi="Arial" w:cs="Arial"/>
              </w:rPr>
              <w:t xml:space="preserve"> and if so</w:t>
            </w:r>
            <w:r w:rsidR="00985DFF">
              <w:rPr>
                <w:rFonts w:ascii="Arial" w:hAnsi="Arial" w:cs="Arial"/>
              </w:rPr>
              <w:t xml:space="preserve"> have these been accounted for in the </w:t>
            </w:r>
            <w:r w:rsidR="00A046BA">
              <w:rPr>
                <w:rFonts w:ascii="Arial" w:hAnsi="Arial" w:cs="Arial"/>
              </w:rPr>
              <w:t>transport assessment</w:t>
            </w:r>
            <w:r w:rsidR="00E8318F">
              <w:rPr>
                <w:rFonts w:ascii="Arial" w:hAnsi="Arial" w:cs="Arial"/>
              </w:rPr>
              <w:t>.</w:t>
            </w:r>
            <w:r w:rsidR="00A046BA">
              <w:rPr>
                <w:rFonts w:ascii="Arial" w:hAnsi="Arial" w:cs="Arial"/>
              </w:rPr>
              <w:t xml:space="preserve"> </w:t>
            </w:r>
            <w:r w:rsidR="00E8318F">
              <w:rPr>
                <w:rFonts w:ascii="Arial" w:hAnsi="Arial" w:cs="Arial"/>
              </w:rPr>
              <w:t>I</w:t>
            </w:r>
            <w:r w:rsidR="00A046BA">
              <w:rPr>
                <w:rFonts w:ascii="Arial" w:hAnsi="Arial" w:cs="Arial"/>
              </w:rPr>
              <w:t>f yes please signpost w</w:t>
            </w:r>
            <w:r w:rsidR="00AF3053">
              <w:rPr>
                <w:rFonts w:ascii="Arial" w:hAnsi="Arial" w:cs="Arial"/>
              </w:rPr>
              <w:t xml:space="preserve">here this can be found and if no, why not and how might this </w:t>
            </w:r>
            <w:r w:rsidR="001F6994">
              <w:rPr>
                <w:rFonts w:ascii="Arial" w:hAnsi="Arial" w:cs="Arial"/>
              </w:rPr>
              <w:t>affect the</w:t>
            </w:r>
            <w:r w:rsidR="00AF3053">
              <w:rPr>
                <w:rFonts w:ascii="Arial" w:hAnsi="Arial" w:cs="Arial"/>
              </w:rPr>
              <w:t xml:space="preserve"> current conclusions?</w:t>
            </w:r>
          </w:p>
        </w:tc>
      </w:tr>
      <w:tr w:rsidR="009E7DF9" w:rsidRPr="00076AF6" w14:paraId="30CE3DD5" w14:textId="77777777" w:rsidTr="00BB3500">
        <w:trPr>
          <w:trHeight w:val="103"/>
        </w:trPr>
        <w:tc>
          <w:tcPr>
            <w:tcW w:w="1231" w:type="dxa"/>
          </w:tcPr>
          <w:p w14:paraId="4E361C69" w14:textId="6FD020CA" w:rsidR="009E7DF9" w:rsidRPr="00076AF6" w:rsidRDefault="009E7DF9" w:rsidP="009E7DF9">
            <w:pPr>
              <w:rPr>
                <w:rFonts w:ascii="Arial" w:hAnsi="Arial" w:cs="Arial"/>
              </w:rPr>
            </w:pPr>
            <w:r w:rsidRPr="00076AF6">
              <w:rPr>
                <w:rFonts w:ascii="Arial" w:hAnsi="Arial" w:cs="Arial"/>
              </w:rPr>
              <w:t>TT.1.</w:t>
            </w:r>
            <w:r>
              <w:rPr>
                <w:rFonts w:ascii="Arial" w:hAnsi="Arial" w:cs="Arial"/>
              </w:rPr>
              <w:t>4</w:t>
            </w:r>
          </w:p>
        </w:tc>
        <w:tc>
          <w:tcPr>
            <w:tcW w:w="2215" w:type="dxa"/>
          </w:tcPr>
          <w:p w14:paraId="0CECC608" w14:textId="0F4BFE15" w:rsidR="009E7DF9" w:rsidRPr="00076AF6" w:rsidRDefault="009E7DF9" w:rsidP="009E7DF9">
            <w:pPr>
              <w:rPr>
                <w:rFonts w:ascii="Arial" w:hAnsi="Arial" w:cs="Arial"/>
              </w:rPr>
            </w:pPr>
            <w:r>
              <w:rPr>
                <w:rFonts w:ascii="Arial" w:hAnsi="Arial" w:cs="Arial"/>
              </w:rPr>
              <w:t>Applicant</w:t>
            </w:r>
          </w:p>
        </w:tc>
        <w:tc>
          <w:tcPr>
            <w:tcW w:w="10481" w:type="dxa"/>
          </w:tcPr>
          <w:p w14:paraId="4DF6689F" w14:textId="77777777" w:rsidR="009E7DF9" w:rsidRPr="00A77307" w:rsidRDefault="009E7DF9" w:rsidP="009E7DF9">
            <w:pPr>
              <w:rPr>
                <w:rFonts w:ascii="Arial" w:hAnsi="Arial" w:cs="Arial"/>
                <w:b/>
                <w:bCs/>
              </w:rPr>
            </w:pPr>
            <w:r w:rsidRPr="00A77307">
              <w:rPr>
                <w:rFonts w:ascii="Arial" w:hAnsi="Arial" w:cs="Arial"/>
                <w:b/>
                <w:bCs/>
              </w:rPr>
              <w:t>Traffic</w:t>
            </w:r>
          </w:p>
          <w:p w14:paraId="7275EB3B" w14:textId="7BB3D886" w:rsidR="009E7DF9" w:rsidRPr="003D7A5E" w:rsidRDefault="009E7DF9" w:rsidP="009E7DF9">
            <w:pPr>
              <w:rPr>
                <w:rFonts w:ascii="Arial" w:hAnsi="Arial" w:cs="Arial"/>
              </w:rPr>
            </w:pPr>
            <w:r w:rsidRPr="00D51E98">
              <w:rPr>
                <w:rFonts w:ascii="Arial" w:hAnsi="Arial" w:cs="Arial"/>
              </w:rPr>
              <w:t xml:space="preserve">In the response to </w:t>
            </w:r>
            <w:r w:rsidR="00802B05">
              <w:rPr>
                <w:rFonts w:ascii="Arial" w:hAnsi="Arial" w:cs="Arial"/>
              </w:rPr>
              <w:t>[</w:t>
            </w:r>
            <w:r w:rsidRPr="00D51E98">
              <w:rPr>
                <w:rFonts w:ascii="Arial" w:hAnsi="Arial" w:cs="Arial"/>
              </w:rPr>
              <w:t>RR-0472</w:t>
            </w:r>
            <w:r w:rsidR="00802B05">
              <w:rPr>
                <w:rFonts w:ascii="Arial" w:hAnsi="Arial" w:cs="Arial"/>
              </w:rPr>
              <w:t>]</w:t>
            </w:r>
            <w:r w:rsidRPr="00D51E98">
              <w:rPr>
                <w:rFonts w:ascii="Arial" w:hAnsi="Arial" w:cs="Arial"/>
              </w:rPr>
              <w:t xml:space="preserve"> the Applicant states </w:t>
            </w:r>
            <w:r w:rsidRPr="00993642">
              <w:rPr>
                <w:rFonts w:ascii="Arial" w:hAnsi="Arial" w:cs="Arial"/>
                <w:i/>
                <w:iCs/>
              </w:rPr>
              <w:t>‘Some people may choose to take alternative routes and we have therefore taken steps to provide capacity improvements to the local network to ensure that if they do, local traffic is not adversely impacted.</w:t>
            </w:r>
            <w:r w:rsidRPr="00D51E98">
              <w:rPr>
                <w:rFonts w:ascii="Arial" w:hAnsi="Arial" w:cs="Arial"/>
              </w:rPr>
              <w:t xml:space="preserve">’ Please signpost </w:t>
            </w:r>
            <w:r w:rsidR="004331B9">
              <w:rPr>
                <w:rFonts w:ascii="Arial" w:hAnsi="Arial" w:cs="Arial"/>
              </w:rPr>
              <w:t xml:space="preserve">where in the application documentation </w:t>
            </w:r>
            <w:r w:rsidR="009C7FF1">
              <w:rPr>
                <w:rFonts w:ascii="Arial" w:hAnsi="Arial" w:cs="Arial"/>
              </w:rPr>
              <w:t xml:space="preserve">it </w:t>
            </w:r>
            <w:r w:rsidRPr="00D51E98">
              <w:rPr>
                <w:rFonts w:ascii="Arial" w:hAnsi="Arial" w:cs="Arial"/>
              </w:rPr>
              <w:t>explains how these alternative routes have been determined and their locations</w:t>
            </w:r>
            <w:r>
              <w:rPr>
                <w:rFonts w:ascii="Arial" w:hAnsi="Arial" w:cs="Arial"/>
              </w:rPr>
              <w:t>.</w:t>
            </w:r>
          </w:p>
        </w:tc>
      </w:tr>
      <w:tr w:rsidR="009E7DF9" w:rsidRPr="00076AF6" w14:paraId="186E3D4A" w14:textId="77777777" w:rsidTr="00BB3500">
        <w:trPr>
          <w:trHeight w:val="103"/>
        </w:trPr>
        <w:tc>
          <w:tcPr>
            <w:tcW w:w="1231" w:type="dxa"/>
          </w:tcPr>
          <w:p w14:paraId="5E2D5223" w14:textId="3764C5C6" w:rsidR="009E7DF9" w:rsidRPr="00076AF6" w:rsidRDefault="009E7DF9" w:rsidP="009E7DF9">
            <w:pPr>
              <w:rPr>
                <w:rFonts w:ascii="Arial" w:hAnsi="Arial" w:cs="Arial"/>
              </w:rPr>
            </w:pPr>
            <w:r w:rsidRPr="00076AF6">
              <w:rPr>
                <w:rFonts w:ascii="Arial" w:hAnsi="Arial" w:cs="Arial"/>
              </w:rPr>
              <w:t>TT.1.</w:t>
            </w:r>
            <w:r>
              <w:rPr>
                <w:rFonts w:ascii="Arial" w:hAnsi="Arial" w:cs="Arial"/>
              </w:rPr>
              <w:t>5</w:t>
            </w:r>
          </w:p>
        </w:tc>
        <w:tc>
          <w:tcPr>
            <w:tcW w:w="2215" w:type="dxa"/>
          </w:tcPr>
          <w:p w14:paraId="0BB50014" w14:textId="715F3548" w:rsidR="009E7DF9" w:rsidRPr="00076AF6" w:rsidRDefault="009E7DF9" w:rsidP="009E7DF9">
            <w:pPr>
              <w:rPr>
                <w:rFonts w:ascii="Arial" w:hAnsi="Arial" w:cs="Arial"/>
              </w:rPr>
            </w:pPr>
            <w:r>
              <w:rPr>
                <w:rFonts w:ascii="Arial" w:hAnsi="Arial" w:cs="Arial"/>
              </w:rPr>
              <w:t>Applicant</w:t>
            </w:r>
          </w:p>
        </w:tc>
        <w:tc>
          <w:tcPr>
            <w:tcW w:w="10481" w:type="dxa"/>
          </w:tcPr>
          <w:p w14:paraId="2D0E3671" w14:textId="77777777" w:rsidR="009E7DF9" w:rsidRPr="00A77307" w:rsidRDefault="009E7DF9" w:rsidP="009E7DF9">
            <w:pPr>
              <w:rPr>
                <w:rFonts w:ascii="Arial" w:hAnsi="Arial" w:cs="Arial"/>
                <w:b/>
                <w:bCs/>
              </w:rPr>
            </w:pPr>
            <w:r w:rsidRPr="00A77307">
              <w:rPr>
                <w:rFonts w:ascii="Arial" w:hAnsi="Arial" w:cs="Arial"/>
                <w:b/>
                <w:bCs/>
              </w:rPr>
              <w:t>Traffic</w:t>
            </w:r>
          </w:p>
          <w:p w14:paraId="39D0C04E" w14:textId="64107D78" w:rsidR="009E7DF9" w:rsidRPr="003D7A5E" w:rsidRDefault="009E7DF9" w:rsidP="009E7DF9">
            <w:pPr>
              <w:rPr>
                <w:rFonts w:ascii="Arial" w:hAnsi="Arial" w:cs="Arial"/>
              </w:rPr>
            </w:pPr>
            <w:r w:rsidRPr="00AF79C4">
              <w:rPr>
                <w:rFonts w:ascii="Arial" w:hAnsi="Arial" w:cs="Arial"/>
              </w:rPr>
              <w:t xml:space="preserve">Natural England [REP1-112] raised a concern that increased road traffic generated by the airport expansion scheme could lead to an increase of traffic on minor roads in nearby parts of the AONB and that any proposed road engineering measures to mitigate this could alter the character of those lanes and the character of the landscapes they sit within. </w:t>
            </w:r>
            <w:r w:rsidR="00F77210">
              <w:rPr>
                <w:rFonts w:ascii="Arial" w:hAnsi="Arial" w:cs="Arial"/>
              </w:rPr>
              <w:t>P</w:t>
            </w:r>
            <w:r w:rsidRPr="00AF79C4">
              <w:rPr>
                <w:rFonts w:ascii="Arial" w:hAnsi="Arial" w:cs="Arial"/>
              </w:rPr>
              <w:t>rovide detail</w:t>
            </w:r>
            <w:r w:rsidR="00EF0C97">
              <w:rPr>
                <w:rFonts w:ascii="Arial" w:hAnsi="Arial" w:cs="Arial"/>
              </w:rPr>
              <w:t>s</w:t>
            </w:r>
            <w:r w:rsidRPr="00AF79C4">
              <w:rPr>
                <w:rFonts w:ascii="Arial" w:hAnsi="Arial" w:cs="Arial"/>
              </w:rPr>
              <w:t xml:space="preserve"> as to what specific </w:t>
            </w:r>
            <w:r>
              <w:rPr>
                <w:rFonts w:ascii="Arial" w:hAnsi="Arial" w:cs="Arial"/>
              </w:rPr>
              <w:t xml:space="preserve">mitigation </w:t>
            </w:r>
            <w:r w:rsidRPr="00AF79C4">
              <w:rPr>
                <w:rFonts w:ascii="Arial" w:hAnsi="Arial" w:cs="Arial"/>
              </w:rPr>
              <w:t>measures could be applied within the AONB that would not alter the character of the landscap</w:t>
            </w:r>
            <w:r w:rsidRPr="00AF79C4">
              <w:rPr>
                <w:rFonts w:ascii="Arial" w:hAnsi="Arial" w:cs="Arial"/>
              </w:rPr>
              <w:t>e</w:t>
            </w:r>
            <w:r>
              <w:rPr>
                <w:rFonts w:ascii="Arial" w:hAnsi="Arial" w:cs="Arial"/>
              </w:rPr>
              <w:t>.</w:t>
            </w:r>
            <w:r w:rsidR="00F77210">
              <w:rPr>
                <w:rFonts w:ascii="Arial" w:hAnsi="Arial" w:cs="Arial"/>
              </w:rPr>
              <w:t xml:space="preserve"> </w:t>
            </w:r>
          </w:p>
        </w:tc>
      </w:tr>
      <w:tr w:rsidR="009E7DF9" w:rsidRPr="00076AF6" w14:paraId="124644F9" w14:textId="77777777" w:rsidTr="00BB3500">
        <w:trPr>
          <w:trHeight w:val="103"/>
        </w:trPr>
        <w:tc>
          <w:tcPr>
            <w:tcW w:w="1231" w:type="dxa"/>
          </w:tcPr>
          <w:p w14:paraId="58320843" w14:textId="2968A40A" w:rsidR="009E7DF9" w:rsidRPr="00076AF6" w:rsidRDefault="009E7DF9" w:rsidP="009E7DF9">
            <w:pPr>
              <w:rPr>
                <w:rFonts w:ascii="Arial" w:hAnsi="Arial" w:cs="Arial"/>
              </w:rPr>
            </w:pPr>
            <w:r w:rsidRPr="00076AF6">
              <w:rPr>
                <w:rFonts w:ascii="Arial" w:hAnsi="Arial" w:cs="Arial"/>
              </w:rPr>
              <w:t>TT.1.</w:t>
            </w:r>
            <w:r>
              <w:rPr>
                <w:rFonts w:ascii="Arial" w:hAnsi="Arial" w:cs="Arial"/>
              </w:rPr>
              <w:t>6</w:t>
            </w:r>
          </w:p>
        </w:tc>
        <w:tc>
          <w:tcPr>
            <w:tcW w:w="2215" w:type="dxa"/>
          </w:tcPr>
          <w:p w14:paraId="1273DE04" w14:textId="6C8BFA33" w:rsidR="009E7DF9" w:rsidRPr="00076AF6" w:rsidRDefault="009E7DF9" w:rsidP="009E7DF9">
            <w:pPr>
              <w:rPr>
                <w:rFonts w:ascii="Arial" w:hAnsi="Arial" w:cs="Arial"/>
              </w:rPr>
            </w:pPr>
            <w:r>
              <w:rPr>
                <w:rFonts w:ascii="Arial" w:hAnsi="Arial" w:cs="Arial"/>
              </w:rPr>
              <w:t>Applicant</w:t>
            </w:r>
          </w:p>
        </w:tc>
        <w:tc>
          <w:tcPr>
            <w:tcW w:w="10481" w:type="dxa"/>
          </w:tcPr>
          <w:p w14:paraId="2C9EC6D9" w14:textId="77777777" w:rsidR="009E7DF9" w:rsidRPr="00A77307" w:rsidRDefault="009E7DF9" w:rsidP="009E7DF9">
            <w:pPr>
              <w:rPr>
                <w:rFonts w:ascii="Arial" w:hAnsi="Arial" w:cs="Arial"/>
                <w:b/>
                <w:bCs/>
              </w:rPr>
            </w:pPr>
            <w:r w:rsidRPr="00A77307">
              <w:rPr>
                <w:rFonts w:ascii="Arial" w:hAnsi="Arial" w:cs="Arial"/>
                <w:b/>
                <w:bCs/>
              </w:rPr>
              <w:t>Traffic</w:t>
            </w:r>
          </w:p>
          <w:p w14:paraId="0218F39B" w14:textId="483CA292" w:rsidR="009E7DF9" w:rsidRPr="003D7A5E" w:rsidRDefault="009E7DF9" w:rsidP="009E7DF9">
            <w:pPr>
              <w:rPr>
                <w:rFonts w:ascii="Arial" w:hAnsi="Arial" w:cs="Arial"/>
              </w:rPr>
            </w:pPr>
            <w:r w:rsidRPr="00587228">
              <w:rPr>
                <w:rFonts w:ascii="Arial" w:hAnsi="Arial" w:cs="Arial"/>
              </w:rPr>
              <w:lastRenderedPageBreak/>
              <w:t xml:space="preserve">A significant number of </w:t>
            </w:r>
            <w:r w:rsidR="002433B8">
              <w:rPr>
                <w:rFonts w:ascii="Arial" w:hAnsi="Arial" w:cs="Arial"/>
              </w:rPr>
              <w:t>R</w:t>
            </w:r>
            <w:r w:rsidRPr="00587228">
              <w:rPr>
                <w:rFonts w:ascii="Arial" w:hAnsi="Arial" w:cs="Arial"/>
              </w:rPr>
              <w:t xml:space="preserve">elevant </w:t>
            </w:r>
            <w:r w:rsidR="002433B8">
              <w:rPr>
                <w:rFonts w:ascii="Arial" w:hAnsi="Arial" w:cs="Arial"/>
              </w:rPr>
              <w:t>R</w:t>
            </w:r>
            <w:r w:rsidRPr="00587228">
              <w:rPr>
                <w:rFonts w:ascii="Arial" w:hAnsi="Arial" w:cs="Arial"/>
              </w:rPr>
              <w:t xml:space="preserve">epresentations raised a concern about the increase in traffic that would be generated by the proposed expansion. Transport for London [RR-1543] stated </w:t>
            </w:r>
            <w:r w:rsidRPr="00A4396A">
              <w:rPr>
                <w:rFonts w:ascii="Arial" w:hAnsi="Arial" w:cs="Arial"/>
                <w:i/>
                <w:iCs/>
              </w:rPr>
              <w:t xml:space="preserve">‘The </w:t>
            </w:r>
            <w:r w:rsidR="00EE0609">
              <w:rPr>
                <w:rFonts w:ascii="Arial" w:hAnsi="Arial" w:cs="Arial"/>
                <w:i/>
                <w:iCs/>
              </w:rPr>
              <w:t>Proposed Development</w:t>
            </w:r>
            <w:r w:rsidRPr="00A4396A">
              <w:rPr>
                <w:rFonts w:ascii="Arial" w:hAnsi="Arial" w:cs="Arial"/>
                <w:i/>
                <w:iCs/>
              </w:rPr>
              <w:t xml:space="preserve"> should not be dependent on any increase in car trips or car parking and the Applicant needs to set out a concrete package of measures to ensure this’</w:t>
            </w:r>
            <w:r w:rsidRPr="00587228">
              <w:rPr>
                <w:rFonts w:ascii="Arial" w:hAnsi="Arial" w:cs="Arial"/>
              </w:rPr>
              <w:t xml:space="preserve">. The ANPS states </w:t>
            </w:r>
            <w:r w:rsidRPr="00A4396A">
              <w:rPr>
                <w:rFonts w:ascii="Arial" w:hAnsi="Arial" w:cs="Arial"/>
                <w:i/>
                <w:iCs/>
              </w:rPr>
              <w:t>‘Heathrow Airport has committed to ensuring its landside airport-related traffic is no greater than today.</w:t>
            </w:r>
            <w:r w:rsidRPr="00587228">
              <w:rPr>
                <w:rFonts w:ascii="Arial" w:hAnsi="Arial" w:cs="Arial"/>
              </w:rPr>
              <w:t>’ While this is not necessarily a requirement for this application</w:t>
            </w:r>
            <w:r w:rsidR="00E0697A">
              <w:rPr>
                <w:rFonts w:ascii="Arial" w:hAnsi="Arial" w:cs="Arial"/>
              </w:rPr>
              <w:t>,</w:t>
            </w:r>
            <w:r w:rsidRPr="00587228">
              <w:rPr>
                <w:rFonts w:ascii="Arial" w:hAnsi="Arial" w:cs="Arial"/>
              </w:rPr>
              <w:t xml:space="preserve"> can the Applicant explain w</w:t>
            </w:r>
            <w:r w:rsidR="00F13042">
              <w:rPr>
                <w:rFonts w:ascii="Arial" w:hAnsi="Arial" w:cs="Arial"/>
              </w:rPr>
              <w:t>hat</w:t>
            </w:r>
            <w:r w:rsidRPr="00587228">
              <w:rPr>
                <w:rFonts w:ascii="Arial" w:hAnsi="Arial" w:cs="Arial"/>
              </w:rPr>
              <w:t xml:space="preserve"> they </w:t>
            </w:r>
            <w:r w:rsidR="00F13042">
              <w:rPr>
                <w:rFonts w:ascii="Arial" w:hAnsi="Arial" w:cs="Arial"/>
              </w:rPr>
              <w:t>are</w:t>
            </w:r>
            <w:r w:rsidRPr="00587228">
              <w:rPr>
                <w:rFonts w:ascii="Arial" w:hAnsi="Arial" w:cs="Arial"/>
              </w:rPr>
              <w:t xml:space="preserve"> doing</w:t>
            </w:r>
            <w:r w:rsidRPr="00587228">
              <w:rPr>
                <w:rFonts w:ascii="Arial" w:hAnsi="Arial" w:cs="Arial"/>
              </w:rPr>
              <w:t xml:space="preserve"> </w:t>
            </w:r>
            <w:r w:rsidRPr="00587228">
              <w:rPr>
                <w:rFonts w:ascii="Arial" w:hAnsi="Arial" w:cs="Arial"/>
              </w:rPr>
              <w:t xml:space="preserve">to </w:t>
            </w:r>
            <w:r w:rsidR="00873B34">
              <w:rPr>
                <w:rFonts w:ascii="Arial" w:hAnsi="Arial" w:cs="Arial"/>
              </w:rPr>
              <w:t xml:space="preserve">achieve a similar outcome? </w:t>
            </w:r>
          </w:p>
        </w:tc>
      </w:tr>
      <w:tr w:rsidR="009E7DF9" w:rsidRPr="00076AF6" w14:paraId="76A8F9EE" w14:textId="77777777" w:rsidTr="00BB3500">
        <w:trPr>
          <w:trHeight w:val="103"/>
        </w:trPr>
        <w:tc>
          <w:tcPr>
            <w:tcW w:w="1231" w:type="dxa"/>
          </w:tcPr>
          <w:p w14:paraId="2CD0B8C3" w14:textId="2F10406B" w:rsidR="009E7DF9" w:rsidRPr="00076AF6" w:rsidRDefault="009E7DF9" w:rsidP="009E7DF9">
            <w:pPr>
              <w:rPr>
                <w:rFonts w:ascii="Arial" w:hAnsi="Arial" w:cs="Arial"/>
              </w:rPr>
            </w:pPr>
            <w:r w:rsidRPr="00076AF6">
              <w:rPr>
                <w:rFonts w:ascii="Arial" w:hAnsi="Arial" w:cs="Arial"/>
              </w:rPr>
              <w:lastRenderedPageBreak/>
              <w:t>TT.1.</w:t>
            </w:r>
            <w:r>
              <w:rPr>
                <w:rFonts w:ascii="Arial" w:hAnsi="Arial" w:cs="Arial"/>
              </w:rPr>
              <w:t>7</w:t>
            </w:r>
          </w:p>
        </w:tc>
        <w:tc>
          <w:tcPr>
            <w:tcW w:w="2215" w:type="dxa"/>
          </w:tcPr>
          <w:p w14:paraId="5E4CD313" w14:textId="510A57DC" w:rsidR="009E7DF9" w:rsidRPr="00076AF6" w:rsidRDefault="009E7DF9" w:rsidP="009E7DF9">
            <w:pPr>
              <w:rPr>
                <w:rFonts w:ascii="Arial" w:hAnsi="Arial" w:cs="Arial"/>
              </w:rPr>
            </w:pPr>
            <w:r>
              <w:rPr>
                <w:rFonts w:ascii="Arial" w:hAnsi="Arial" w:cs="Arial"/>
              </w:rPr>
              <w:t>Applicant</w:t>
            </w:r>
          </w:p>
        </w:tc>
        <w:tc>
          <w:tcPr>
            <w:tcW w:w="10481" w:type="dxa"/>
          </w:tcPr>
          <w:p w14:paraId="35552E2A" w14:textId="0564A6D0" w:rsidR="009E7DF9" w:rsidRPr="00CD2573" w:rsidRDefault="009E7DF9" w:rsidP="009E7DF9">
            <w:pPr>
              <w:rPr>
                <w:rFonts w:ascii="Arial" w:hAnsi="Arial" w:cs="Arial"/>
                <w:b/>
                <w:bCs/>
              </w:rPr>
            </w:pPr>
            <w:r>
              <w:rPr>
                <w:rFonts w:ascii="Arial" w:hAnsi="Arial" w:cs="Arial"/>
                <w:b/>
                <w:bCs/>
              </w:rPr>
              <w:t>GCG</w:t>
            </w:r>
          </w:p>
          <w:p w14:paraId="444A6F9F" w14:textId="6DDD8FA5" w:rsidR="009E7DF9" w:rsidRPr="00CD2573" w:rsidRDefault="009E7DF9" w:rsidP="009E7DF9">
            <w:pPr>
              <w:rPr>
                <w:rFonts w:ascii="Arial" w:hAnsi="Arial" w:cs="Arial"/>
              </w:rPr>
            </w:pPr>
            <w:r w:rsidRPr="00CD2573">
              <w:rPr>
                <w:rFonts w:ascii="Arial" w:hAnsi="Arial" w:cs="Arial"/>
              </w:rPr>
              <w:t xml:space="preserve">The Applicant states in their response to </w:t>
            </w:r>
            <w:r w:rsidR="004203E0" w:rsidRPr="00587228">
              <w:rPr>
                <w:rFonts w:ascii="Arial" w:hAnsi="Arial" w:cs="Arial"/>
              </w:rPr>
              <w:t>Transport for London</w:t>
            </w:r>
            <w:r w:rsidRPr="00CD2573">
              <w:rPr>
                <w:rFonts w:ascii="Arial" w:hAnsi="Arial" w:cs="Arial"/>
              </w:rPr>
              <w:t xml:space="preserve"> [REP1-024] that the mode share targets identified in the Framework Travel Plan w</w:t>
            </w:r>
            <w:r w:rsidR="000F0B82">
              <w:rPr>
                <w:rFonts w:ascii="Arial" w:hAnsi="Arial" w:cs="Arial"/>
              </w:rPr>
              <w:t>ould</w:t>
            </w:r>
            <w:r w:rsidRPr="00CD2573">
              <w:rPr>
                <w:rFonts w:ascii="Arial" w:hAnsi="Arial" w:cs="Arial"/>
              </w:rPr>
              <w:t xml:space="preserve"> be more ambitious than those set out in </w:t>
            </w:r>
            <w:r w:rsidR="00460F46">
              <w:rPr>
                <w:rFonts w:ascii="Arial" w:hAnsi="Arial" w:cs="Arial"/>
              </w:rPr>
              <w:t xml:space="preserve">the </w:t>
            </w:r>
            <w:r w:rsidRPr="00CD2573">
              <w:rPr>
                <w:rFonts w:ascii="Arial" w:hAnsi="Arial" w:cs="Arial"/>
              </w:rPr>
              <w:t>Green Controlled Growth Framework. Please can the Applicant clarify by signposting to the relevant section within the Framework Travel Plan or provide detail as to the value of these more ambitious mode share targets.</w:t>
            </w:r>
          </w:p>
        </w:tc>
      </w:tr>
      <w:tr w:rsidR="009E7DF9" w:rsidRPr="003D7A5E" w14:paraId="57A8FFED" w14:textId="77777777" w:rsidTr="00BB3500">
        <w:trPr>
          <w:trHeight w:val="103"/>
        </w:trPr>
        <w:tc>
          <w:tcPr>
            <w:tcW w:w="1231" w:type="dxa"/>
          </w:tcPr>
          <w:p w14:paraId="4F33763A" w14:textId="6DE477F0" w:rsidR="009E7DF9" w:rsidRPr="003D7A5E" w:rsidRDefault="009E7DF9" w:rsidP="009E7DF9">
            <w:pPr>
              <w:rPr>
                <w:rFonts w:ascii="Arial" w:hAnsi="Arial" w:cs="Arial"/>
              </w:rPr>
            </w:pPr>
            <w:r w:rsidRPr="00076AF6">
              <w:rPr>
                <w:rFonts w:ascii="Arial" w:hAnsi="Arial" w:cs="Arial"/>
              </w:rPr>
              <w:t>TT.1.</w:t>
            </w:r>
            <w:r>
              <w:rPr>
                <w:rFonts w:ascii="Arial" w:hAnsi="Arial" w:cs="Arial"/>
              </w:rPr>
              <w:t>8</w:t>
            </w:r>
          </w:p>
        </w:tc>
        <w:tc>
          <w:tcPr>
            <w:tcW w:w="2215" w:type="dxa"/>
          </w:tcPr>
          <w:p w14:paraId="044B6DA2" w14:textId="50AE3199" w:rsidR="009E7DF9" w:rsidRPr="003D7A5E" w:rsidRDefault="009E7DF9" w:rsidP="009E7DF9">
            <w:pPr>
              <w:rPr>
                <w:rFonts w:ascii="Arial" w:hAnsi="Arial" w:cs="Arial"/>
              </w:rPr>
            </w:pPr>
            <w:r>
              <w:rPr>
                <w:rFonts w:ascii="Arial" w:hAnsi="Arial" w:cs="Arial"/>
              </w:rPr>
              <w:t>Applicant</w:t>
            </w:r>
          </w:p>
        </w:tc>
        <w:tc>
          <w:tcPr>
            <w:tcW w:w="10481" w:type="dxa"/>
          </w:tcPr>
          <w:p w14:paraId="7011BFD9" w14:textId="77777777" w:rsidR="009E7DF9" w:rsidRPr="00CD2573" w:rsidRDefault="009E7DF9" w:rsidP="009E7DF9">
            <w:pPr>
              <w:rPr>
                <w:rFonts w:ascii="Arial" w:hAnsi="Arial" w:cs="Arial"/>
                <w:b/>
                <w:bCs/>
              </w:rPr>
            </w:pPr>
            <w:r>
              <w:rPr>
                <w:rFonts w:ascii="Arial" w:hAnsi="Arial" w:cs="Arial"/>
                <w:b/>
                <w:bCs/>
              </w:rPr>
              <w:t>GCG</w:t>
            </w:r>
          </w:p>
          <w:p w14:paraId="5CB99C2B" w14:textId="31247866" w:rsidR="009E7DF9" w:rsidRPr="003D7A5E" w:rsidRDefault="009E7DF9" w:rsidP="009E7DF9">
            <w:pPr>
              <w:rPr>
                <w:rFonts w:ascii="Arial" w:hAnsi="Arial" w:cs="Arial"/>
              </w:rPr>
            </w:pPr>
            <w:r w:rsidRPr="004B38D6">
              <w:rPr>
                <w:rFonts w:ascii="Arial" w:hAnsi="Arial" w:cs="Arial"/>
              </w:rPr>
              <w:t xml:space="preserve">Can the Applicant explain how the </w:t>
            </w:r>
            <w:r w:rsidR="00C67656">
              <w:rPr>
                <w:rFonts w:ascii="Arial" w:hAnsi="Arial" w:cs="Arial"/>
              </w:rPr>
              <w:t xml:space="preserve">surface access </w:t>
            </w:r>
            <w:r w:rsidRPr="004B38D6">
              <w:rPr>
                <w:rFonts w:ascii="Arial" w:hAnsi="Arial" w:cs="Arial"/>
              </w:rPr>
              <w:t>mode share targets</w:t>
            </w:r>
            <w:r w:rsidR="00C4665B" w:rsidRPr="004B38D6">
              <w:rPr>
                <w:rFonts w:ascii="Arial" w:hAnsi="Arial" w:cs="Arial"/>
              </w:rPr>
              <w:t xml:space="preserve"> </w:t>
            </w:r>
            <w:r w:rsidR="001F2076">
              <w:rPr>
                <w:rFonts w:ascii="Arial" w:hAnsi="Arial" w:cs="Arial"/>
              </w:rPr>
              <w:t>[APP-218]</w:t>
            </w:r>
            <w:r w:rsidRPr="004B38D6">
              <w:rPr>
                <w:rFonts w:ascii="Arial" w:hAnsi="Arial" w:cs="Arial"/>
              </w:rPr>
              <w:t xml:space="preserve"> were set for airport staff and why the percentage of airport staff travelling by non-sustainable means is set higher than that for passengers.</w:t>
            </w:r>
          </w:p>
        </w:tc>
      </w:tr>
      <w:tr w:rsidR="009E7DF9" w:rsidRPr="003D7A5E" w14:paraId="5395E0BB" w14:textId="77777777" w:rsidTr="00BB3500">
        <w:trPr>
          <w:trHeight w:val="103"/>
        </w:trPr>
        <w:tc>
          <w:tcPr>
            <w:tcW w:w="1231" w:type="dxa"/>
          </w:tcPr>
          <w:p w14:paraId="096F0CEE" w14:textId="7BF1AD7C" w:rsidR="009E7DF9" w:rsidRPr="003D7A5E" w:rsidRDefault="009E7DF9" w:rsidP="009E7DF9">
            <w:pPr>
              <w:rPr>
                <w:rFonts w:ascii="Arial" w:hAnsi="Arial" w:cs="Arial"/>
              </w:rPr>
            </w:pPr>
            <w:r w:rsidRPr="00076AF6">
              <w:rPr>
                <w:rFonts w:ascii="Arial" w:hAnsi="Arial" w:cs="Arial"/>
              </w:rPr>
              <w:t>TT.1.</w:t>
            </w:r>
            <w:r>
              <w:rPr>
                <w:rFonts w:ascii="Arial" w:hAnsi="Arial" w:cs="Arial"/>
              </w:rPr>
              <w:t>9</w:t>
            </w:r>
          </w:p>
        </w:tc>
        <w:tc>
          <w:tcPr>
            <w:tcW w:w="2215" w:type="dxa"/>
          </w:tcPr>
          <w:p w14:paraId="044FB42C" w14:textId="45B196E5" w:rsidR="009E7DF9" w:rsidRPr="003D7A5E" w:rsidRDefault="009E7DF9" w:rsidP="009E7DF9">
            <w:pPr>
              <w:rPr>
                <w:rFonts w:ascii="Arial" w:hAnsi="Arial" w:cs="Arial"/>
              </w:rPr>
            </w:pPr>
            <w:r>
              <w:rPr>
                <w:rFonts w:ascii="Arial" w:hAnsi="Arial" w:cs="Arial"/>
              </w:rPr>
              <w:t>Applicant</w:t>
            </w:r>
          </w:p>
        </w:tc>
        <w:tc>
          <w:tcPr>
            <w:tcW w:w="10481" w:type="dxa"/>
          </w:tcPr>
          <w:p w14:paraId="0FC60E88" w14:textId="77777777" w:rsidR="009E7DF9" w:rsidRPr="00CD2573" w:rsidRDefault="009E7DF9" w:rsidP="009E7DF9">
            <w:pPr>
              <w:rPr>
                <w:rFonts w:ascii="Arial" w:hAnsi="Arial" w:cs="Arial"/>
                <w:b/>
                <w:bCs/>
              </w:rPr>
            </w:pPr>
            <w:r>
              <w:rPr>
                <w:rFonts w:ascii="Arial" w:hAnsi="Arial" w:cs="Arial"/>
                <w:b/>
                <w:bCs/>
              </w:rPr>
              <w:t>GCG</w:t>
            </w:r>
          </w:p>
          <w:p w14:paraId="00BFA7D2" w14:textId="7A945CEB" w:rsidR="009E7DF9" w:rsidRPr="003D7A5E" w:rsidRDefault="009E7DF9" w:rsidP="009E7DF9">
            <w:pPr>
              <w:rPr>
                <w:rFonts w:ascii="Arial" w:hAnsi="Arial" w:cs="Arial"/>
              </w:rPr>
            </w:pPr>
            <w:r w:rsidRPr="00406C66">
              <w:rPr>
                <w:rFonts w:ascii="Arial" w:hAnsi="Arial" w:cs="Arial"/>
              </w:rPr>
              <w:t xml:space="preserve">What are the current </w:t>
            </w:r>
            <w:r w:rsidR="00C67656">
              <w:rPr>
                <w:rFonts w:ascii="Arial" w:hAnsi="Arial" w:cs="Arial"/>
              </w:rPr>
              <w:t xml:space="preserve">surface access </w:t>
            </w:r>
            <w:r w:rsidRPr="00406C66">
              <w:rPr>
                <w:rFonts w:ascii="Arial" w:hAnsi="Arial" w:cs="Arial"/>
              </w:rPr>
              <w:t>mode share percentages for passengers and staff?</w:t>
            </w:r>
          </w:p>
        </w:tc>
      </w:tr>
      <w:tr w:rsidR="009E7DF9" w:rsidRPr="003D7A5E" w14:paraId="1B36AE37" w14:textId="77777777" w:rsidTr="00BB3500">
        <w:trPr>
          <w:trHeight w:val="103"/>
        </w:trPr>
        <w:tc>
          <w:tcPr>
            <w:tcW w:w="1231" w:type="dxa"/>
          </w:tcPr>
          <w:p w14:paraId="37DB3DAD" w14:textId="1A74C8A0" w:rsidR="009E7DF9" w:rsidRPr="003D7A5E" w:rsidRDefault="009E7DF9" w:rsidP="009E7DF9">
            <w:pPr>
              <w:rPr>
                <w:rFonts w:ascii="Arial" w:hAnsi="Arial" w:cs="Arial"/>
              </w:rPr>
            </w:pPr>
            <w:r w:rsidRPr="00076AF6">
              <w:rPr>
                <w:rFonts w:ascii="Arial" w:hAnsi="Arial" w:cs="Arial"/>
              </w:rPr>
              <w:t>TT.1.</w:t>
            </w:r>
            <w:r>
              <w:rPr>
                <w:rFonts w:ascii="Arial" w:hAnsi="Arial" w:cs="Arial"/>
              </w:rPr>
              <w:t>10</w:t>
            </w:r>
          </w:p>
        </w:tc>
        <w:tc>
          <w:tcPr>
            <w:tcW w:w="2215" w:type="dxa"/>
          </w:tcPr>
          <w:p w14:paraId="70D9EFAF" w14:textId="48F6A0A3" w:rsidR="009E7DF9" w:rsidRPr="003D7A5E" w:rsidRDefault="009E7DF9" w:rsidP="009E7DF9">
            <w:pPr>
              <w:rPr>
                <w:rFonts w:ascii="Arial" w:hAnsi="Arial" w:cs="Arial"/>
              </w:rPr>
            </w:pPr>
            <w:r>
              <w:rPr>
                <w:rFonts w:ascii="Arial" w:hAnsi="Arial" w:cs="Arial"/>
              </w:rPr>
              <w:t>Applicant</w:t>
            </w:r>
          </w:p>
        </w:tc>
        <w:tc>
          <w:tcPr>
            <w:tcW w:w="10481" w:type="dxa"/>
          </w:tcPr>
          <w:p w14:paraId="6D6C217A" w14:textId="77777777" w:rsidR="009E7DF9" w:rsidRPr="00CD2573" w:rsidRDefault="009E7DF9" w:rsidP="009E7DF9">
            <w:pPr>
              <w:rPr>
                <w:rFonts w:ascii="Arial" w:hAnsi="Arial" w:cs="Arial"/>
                <w:b/>
                <w:bCs/>
              </w:rPr>
            </w:pPr>
            <w:r>
              <w:rPr>
                <w:rFonts w:ascii="Arial" w:hAnsi="Arial" w:cs="Arial"/>
                <w:b/>
                <w:bCs/>
              </w:rPr>
              <w:t>GCG</w:t>
            </w:r>
          </w:p>
          <w:p w14:paraId="73CD049B" w14:textId="6FA74C54" w:rsidR="009E7DF9" w:rsidRPr="003D7A5E" w:rsidRDefault="009E7DF9" w:rsidP="009E7DF9">
            <w:pPr>
              <w:rPr>
                <w:rFonts w:ascii="Arial" w:hAnsi="Arial" w:cs="Arial"/>
              </w:rPr>
            </w:pPr>
            <w:r w:rsidRPr="00025632">
              <w:rPr>
                <w:rFonts w:ascii="Arial" w:hAnsi="Arial" w:cs="Arial"/>
              </w:rPr>
              <w:t>The relevant and written representations highlighted a general lack of confidence that the mode share targets would be achieved. Central Bedfordshire Council L</w:t>
            </w:r>
            <w:r w:rsidR="008F1D8D">
              <w:rPr>
                <w:rFonts w:ascii="Arial" w:hAnsi="Arial" w:cs="Arial"/>
              </w:rPr>
              <w:t>IR</w:t>
            </w:r>
            <w:r w:rsidR="005157BB">
              <w:rPr>
                <w:rFonts w:ascii="Arial" w:hAnsi="Arial" w:cs="Arial"/>
              </w:rPr>
              <w:t xml:space="preserve"> [REP1A</w:t>
            </w:r>
            <w:r w:rsidR="003812D1">
              <w:rPr>
                <w:rFonts w:ascii="Arial" w:hAnsi="Arial" w:cs="Arial"/>
              </w:rPr>
              <w:t>-002]</w:t>
            </w:r>
            <w:r w:rsidRPr="00025632">
              <w:rPr>
                <w:rFonts w:ascii="Arial" w:hAnsi="Arial" w:cs="Arial"/>
              </w:rPr>
              <w:t xml:space="preserve"> notes that in 2018</w:t>
            </w:r>
            <w:r w:rsidR="00400622">
              <w:rPr>
                <w:rFonts w:ascii="Arial" w:hAnsi="Arial" w:cs="Arial"/>
              </w:rPr>
              <w:t>,</w:t>
            </w:r>
            <w:r w:rsidRPr="00025632">
              <w:rPr>
                <w:rFonts w:ascii="Arial" w:hAnsi="Arial" w:cs="Arial"/>
              </w:rPr>
              <w:t xml:space="preserve"> 24% of staff and 33% of passengers were using public transport to access the airport</w:t>
            </w:r>
            <w:r w:rsidR="00400622">
              <w:rPr>
                <w:rFonts w:ascii="Arial" w:hAnsi="Arial" w:cs="Arial"/>
              </w:rPr>
              <w:t>. H</w:t>
            </w:r>
            <w:r w:rsidRPr="00025632">
              <w:rPr>
                <w:rFonts w:ascii="Arial" w:hAnsi="Arial" w:cs="Arial"/>
              </w:rPr>
              <w:t>owever</w:t>
            </w:r>
            <w:r w:rsidR="000D2877">
              <w:rPr>
                <w:rFonts w:ascii="Arial" w:hAnsi="Arial" w:cs="Arial"/>
              </w:rPr>
              <w:t>,</w:t>
            </w:r>
            <w:r w:rsidRPr="00025632">
              <w:rPr>
                <w:rFonts w:ascii="Arial" w:hAnsi="Arial" w:cs="Arial"/>
              </w:rPr>
              <w:t xml:space="preserve"> this dropped to 5% for staff and 9% for passengers in 2020. Can the Applicant explain why they are confident that the </w:t>
            </w:r>
            <w:r w:rsidR="00A072E5">
              <w:rPr>
                <w:rFonts w:ascii="Arial" w:hAnsi="Arial" w:cs="Arial"/>
              </w:rPr>
              <w:t xml:space="preserve">surface access </w:t>
            </w:r>
            <w:r w:rsidRPr="00025632">
              <w:rPr>
                <w:rFonts w:ascii="Arial" w:hAnsi="Arial" w:cs="Arial"/>
              </w:rPr>
              <w:t>mode share targets that they have proposed are achievable</w:t>
            </w:r>
            <w:r w:rsidR="000D2877">
              <w:rPr>
                <w:rFonts w:ascii="Arial" w:hAnsi="Arial" w:cs="Arial"/>
              </w:rPr>
              <w:t>?</w:t>
            </w:r>
          </w:p>
        </w:tc>
      </w:tr>
      <w:tr w:rsidR="009E7DF9" w:rsidRPr="003D7A5E" w14:paraId="1AD86F60" w14:textId="77777777" w:rsidTr="00BB3500">
        <w:trPr>
          <w:trHeight w:val="103"/>
        </w:trPr>
        <w:tc>
          <w:tcPr>
            <w:tcW w:w="1231" w:type="dxa"/>
          </w:tcPr>
          <w:p w14:paraId="1BC629DB" w14:textId="61D5050B" w:rsidR="009E7DF9" w:rsidRPr="003D7A5E" w:rsidRDefault="009E7DF9" w:rsidP="009E7DF9">
            <w:pPr>
              <w:rPr>
                <w:rFonts w:ascii="Arial" w:hAnsi="Arial" w:cs="Arial"/>
              </w:rPr>
            </w:pPr>
            <w:r w:rsidRPr="00076AF6">
              <w:rPr>
                <w:rFonts w:ascii="Arial" w:hAnsi="Arial" w:cs="Arial"/>
              </w:rPr>
              <w:t>TT.1.</w:t>
            </w:r>
            <w:r>
              <w:rPr>
                <w:rFonts w:ascii="Arial" w:hAnsi="Arial" w:cs="Arial"/>
              </w:rPr>
              <w:t>11</w:t>
            </w:r>
          </w:p>
        </w:tc>
        <w:tc>
          <w:tcPr>
            <w:tcW w:w="2215" w:type="dxa"/>
          </w:tcPr>
          <w:p w14:paraId="1C40810A" w14:textId="387D7810" w:rsidR="009E7DF9" w:rsidRPr="003D7A5E" w:rsidRDefault="009E7DF9" w:rsidP="009E7DF9">
            <w:pPr>
              <w:rPr>
                <w:rFonts w:ascii="Arial" w:hAnsi="Arial" w:cs="Arial"/>
              </w:rPr>
            </w:pPr>
            <w:r>
              <w:rPr>
                <w:rFonts w:ascii="Arial" w:hAnsi="Arial" w:cs="Arial"/>
              </w:rPr>
              <w:t>Applicant</w:t>
            </w:r>
          </w:p>
        </w:tc>
        <w:tc>
          <w:tcPr>
            <w:tcW w:w="10481" w:type="dxa"/>
          </w:tcPr>
          <w:p w14:paraId="49434592" w14:textId="77777777" w:rsidR="009E7DF9" w:rsidRDefault="009E7DF9" w:rsidP="009E7DF9">
            <w:pPr>
              <w:rPr>
                <w:rFonts w:ascii="Arial" w:hAnsi="Arial" w:cs="Arial"/>
                <w:b/>
                <w:bCs/>
              </w:rPr>
            </w:pPr>
            <w:r w:rsidRPr="001C7DB5">
              <w:rPr>
                <w:rFonts w:ascii="Arial" w:hAnsi="Arial" w:cs="Arial"/>
                <w:b/>
                <w:bCs/>
              </w:rPr>
              <w:t>Parking</w:t>
            </w:r>
          </w:p>
          <w:p w14:paraId="71A3253C" w14:textId="002838B7" w:rsidR="009E7DF9" w:rsidRPr="00AD15D7" w:rsidRDefault="009E7DF9" w:rsidP="009E7DF9">
            <w:pPr>
              <w:rPr>
                <w:rFonts w:ascii="Arial" w:hAnsi="Arial" w:cs="Arial"/>
              </w:rPr>
            </w:pPr>
            <w:r w:rsidRPr="00AD15D7">
              <w:rPr>
                <w:rFonts w:ascii="Arial" w:hAnsi="Arial" w:cs="Arial"/>
              </w:rPr>
              <w:t>In relation to the number of parking spaces</w:t>
            </w:r>
            <w:r w:rsidR="000D2877">
              <w:rPr>
                <w:rFonts w:ascii="Arial" w:hAnsi="Arial" w:cs="Arial"/>
              </w:rPr>
              <w:t>,</w:t>
            </w:r>
            <w:r w:rsidRPr="00AD15D7">
              <w:rPr>
                <w:rFonts w:ascii="Arial" w:hAnsi="Arial" w:cs="Arial"/>
              </w:rPr>
              <w:t xml:space="preserve"> what evidence does the Applicant have to demonstrate the current level of utilisation for the existing car parks?</w:t>
            </w:r>
          </w:p>
        </w:tc>
      </w:tr>
      <w:tr w:rsidR="009E7DF9" w:rsidRPr="003D7A5E" w14:paraId="20D9E249" w14:textId="77777777" w:rsidTr="00BB3500">
        <w:trPr>
          <w:trHeight w:val="103"/>
        </w:trPr>
        <w:tc>
          <w:tcPr>
            <w:tcW w:w="1231" w:type="dxa"/>
          </w:tcPr>
          <w:p w14:paraId="7C358406" w14:textId="1FE6EF1B" w:rsidR="009E7DF9" w:rsidRPr="003D7A5E" w:rsidRDefault="009E7DF9" w:rsidP="009E7DF9">
            <w:pPr>
              <w:rPr>
                <w:rFonts w:ascii="Arial" w:hAnsi="Arial" w:cs="Arial"/>
              </w:rPr>
            </w:pPr>
            <w:r w:rsidRPr="00076AF6">
              <w:rPr>
                <w:rFonts w:ascii="Arial" w:hAnsi="Arial" w:cs="Arial"/>
              </w:rPr>
              <w:t>TT.1.</w:t>
            </w:r>
            <w:r>
              <w:rPr>
                <w:rFonts w:ascii="Arial" w:hAnsi="Arial" w:cs="Arial"/>
              </w:rPr>
              <w:t>12</w:t>
            </w:r>
          </w:p>
        </w:tc>
        <w:tc>
          <w:tcPr>
            <w:tcW w:w="2215" w:type="dxa"/>
          </w:tcPr>
          <w:p w14:paraId="2C16C554" w14:textId="6120C312" w:rsidR="009E7DF9" w:rsidRPr="003D7A5E" w:rsidRDefault="009E7DF9" w:rsidP="009E7DF9">
            <w:pPr>
              <w:rPr>
                <w:rFonts w:ascii="Arial" w:hAnsi="Arial" w:cs="Arial"/>
              </w:rPr>
            </w:pPr>
            <w:r>
              <w:rPr>
                <w:rFonts w:ascii="Arial" w:hAnsi="Arial" w:cs="Arial"/>
              </w:rPr>
              <w:t>Applicant</w:t>
            </w:r>
          </w:p>
        </w:tc>
        <w:tc>
          <w:tcPr>
            <w:tcW w:w="10481" w:type="dxa"/>
          </w:tcPr>
          <w:p w14:paraId="75F62136" w14:textId="77777777" w:rsidR="009E7DF9" w:rsidRDefault="009E7DF9" w:rsidP="009E7DF9">
            <w:pPr>
              <w:rPr>
                <w:rFonts w:ascii="Arial" w:hAnsi="Arial" w:cs="Arial"/>
                <w:b/>
                <w:bCs/>
              </w:rPr>
            </w:pPr>
            <w:r w:rsidRPr="001C7DB5">
              <w:rPr>
                <w:rFonts w:ascii="Arial" w:hAnsi="Arial" w:cs="Arial"/>
                <w:b/>
                <w:bCs/>
              </w:rPr>
              <w:t>Parking</w:t>
            </w:r>
          </w:p>
          <w:p w14:paraId="009CF7C5" w14:textId="37ACF64E" w:rsidR="009E7DF9" w:rsidRPr="003D7A5E" w:rsidRDefault="009E7DF9" w:rsidP="009E7DF9">
            <w:pPr>
              <w:rPr>
                <w:rFonts w:ascii="Arial" w:hAnsi="Arial" w:cs="Arial"/>
              </w:rPr>
            </w:pPr>
            <w:r w:rsidRPr="00550ED0">
              <w:rPr>
                <w:rFonts w:ascii="Arial" w:hAnsi="Arial" w:cs="Arial"/>
              </w:rPr>
              <w:t>Can the Applicant supply details regarding how many people book on site car parking in advance compared to the number who turn up on the day? Are there occasions when vehicles turn up without pre-booking and have nowhere to park? If yes, how many and how often does this happen</w:t>
            </w:r>
            <w:r w:rsidR="00C22A8E">
              <w:rPr>
                <w:rFonts w:ascii="Arial" w:hAnsi="Arial" w:cs="Arial"/>
              </w:rPr>
              <w:t>,</w:t>
            </w:r>
            <w:r w:rsidRPr="00550ED0">
              <w:rPr>
                <w:rFonts w:ascii="Arial" w:hAnsi="Arial" w:cs="Arial"/>
              </w:rPr>
              <w:t xml:space="preserve"> and does the Applicant </w:t>
            </w:r>
            <w:r w:rsidR="002C6E78">
              <w:rPr>
                <w:rFonts w:ascii="Arial" w:hAnsi="Arial" w:cs="Arial"/>
              </w:rPr>
              <w:t xml:space="preserve">have a protocol for dealing with these people </w:t>
            </w:r>
            <w:r w:rsidR="007240DE">
              <w:rPr>
                <w:rFonts w:ascii="Arial" w:hAnsi="Arial" w:cs="Arial"/>
              </w:rPr>
              <w:t xml:space="preserve">in terms of providing information about alternative places to park </w:t>
            </w:r>
            <w:r>
              <w:rPr>
                <w:rFonts w:ascii="Arial" w:hAnsi="Arial" w:cs="Arial"/>
              </w:rPr>
              <w:t>if they cannot park on-site</w:t>
            </w:r>
            <w:r w:rsidRPr="00550ED0">
              <w:rPr>
                <w:rFonts w:ascii="Arial" w:hAnsi="Arial" w:cs="Arial"/>
              </w:rPr>
              <w:t>?</w:t>
            </w:r>
          </w:p>
        </w:tc>
      </w:tr>
      <w:tr w:rsidR="009E7DF9" w:rsidRPr="003D7A5E" w14:paraId="64831BD5" w14:textId="77777777" w:rsidTr="00BB3500">
        <w:trPr>
          <w:trHeight w:val="103"/>
        </w:trPr>
        <w:tc>
          <w:tcPr>
            <w:tcW w:w="1231" w:type="dxa"/>
          </w:tcPr>
          <w:p w14:paraId="3474FE35" w14:textId="6EA6E5C9" w:rsidR="009E7DF9" w:rsidRPr="003D7A5E" w:rsidRDefault="00B830F4" w:rsidP="009E7DF9">
            <w:pPr>
              <w:rPr>
                <w:rFonts w:ascii="Arial" w:hAnsi="Arial" w:cs="Arial"/>
              </w:rPr>
            </w:pPr>
            <w:r w:rsidRPr="00076AF6">
              <w:rPr>
                <w:rFonts w:ascii="Arial" w:hAnsi="Arial" w:cs="Arial"/>
              </w:rPr>
              <w:lastRenderedPageBreak/>
              <w:t>TT.1.</w:t>
            </w:r>
            <w:r>
              <w:rPr>
                <w:rFonts w:ascii="Arial" w:hAnsi="Arial" w:cs="Arial"/>
              </w:rPr>
              <w:t>13</w:t>
            </w:r>
          </w:p>
        </w:tc>
        <w:tc>
          <w:tcPr>
            <w:tcW w:w="2215" w:type="dxa"/>
          </w:tcPr>
          <w:p w14:paraId="0748FE84" w14:textId="40E87583" w:rsidR="009E7DF9" w:rsidRPr="003D7A5E" w:rsidRDefault="009E7DF9" w:rsidP="009E7DF9">
            <w:pPr>
              <w:rPr>
                <w:rFonts w:ascii="Arial" w:hAnsi="Arial" w:cs="Arial"/>
              </w:rPr>
            </w:pPr>
            <w:r>
              <w:rPr>
                <w:rFonts w:ascii="Arial" w:hAnsi="Arial" w:cs="Arial"/>
              </w:rPr>
              <w:t>Applicant</w:t>
            </w:r>
          </w:p>
        </w:tc>
        <w:tc>
          <w:tcPr>
            <w:tcW w:w="10481" w:type="dxa"/>
          </w:tcPr>
          <w:p w14:paraId="038F7410" w14:textId="77777777" w:rsidR="009E7DF9" w:rsidRDefault="009E7DF9" w:rsidP="009E7DF9">
            <w:pPr>
              <w:rPr>
                <w:rFonts w:ascii="Arial" w:hAnsi="Arial" w:cs="Arial"/>
                <w:b/>
                <w:bCs/>
              </w:rPr>
            </w:pPr>
            <w:r w:rsidRPr="001C7DB5">
              <w:rPr>
                <w:rFonts w:ascii="Arial" w:hAnsi="Arial" w:cs="Arial"/>
                <w:b/>
                <w:bCs/>
              </w:rPr>
              <w:t>Parking</w:t>
            </w:r>
          </w:p>
          <w:p w14:paraId="1658B777" w14:textId="45A64D3C" w:rsidR="009E7DF9" w:rsidRPr="003D7A5E" w:rsidRDefault="009E7DF9" w:rsidP="009E7DF9">
            <w:pPr>
              <w:rPr>
                <w:rFonts w:ascii="Arial" w:hAnsi="Arial" w:cs="Arial"/>
              </w:rPr>
            </w:pPr>
            <w:r w:rsidRPr="00C978F5">
              <w:rPr>
                <w:rFonts w:ascii="Arial" w:hAnsi="Arial" w:cs="Arial"/>
              </w:rPr>
              <w:t xml:space="preserve">In Chapter 18 of the Environmental Statement [AS-030] it </w:t>
            </w:r>
            <w:r w:rsidR="00C22A8E" w:rsidRPr="00C978F5">
              <w:rPr>
                <w:rFonts w:ascii="Arial" w:hAnsi="Arial" w:cs="Arial"/>
              </w:rPr>
              <w:t>states,</w:t>
            </w:r>
            <w:r w:rsidRPr="00C978F5">
              <w:rPr>
                <w:rFonts w:ascii="Arial" w:hAnsi="Arial" w:cs="Arial"/>
              </w:rPr>
              <w:t xml:space="preserve"> </w:t>
            </w:r>
            <w:r w:rsidRPr="00E02354">
              <w:rPr>
                <w:rFonts w:ascii="Arial" w:hAnsi="Arial" w:cs="Arial"/>
                <w:i/>
                <w:iCs/>
              </w:rPr>
              <w:t>‘As part of the strategy to reduce travel by car and encourage use of public transport, parking provision will not be increased on a pro rata basis.’</w:t>
            </w:r>
            <w:r w:rsidRPr="00C978F5">
              <w:rPr>
                <w:rFonts w:ascii="Arial" w:hAnsi="Arial" w:cs="Arial"/>
              </w:rPr>
              <w:t xml:space="preserve"> The Public Transport Strategy Summary </w:t>
            </w:r>
            <w:r w:rsidR="00527DCF" w:rsidRPr="00C978F5">
              <w:rPr>
                <w:rFonts w:ascii="Arial" w:hAnsi="Arial" w:cs="Arial"/>
              </w:rPr>
              <w:t>Report</w:t>
            </w:r>
            <w:r w:rsidRPr="00C978F5">
              <w:rPr>
                <w:rFonts w:ascii="Arial" w:hAnsi="Arial" w:cs="Arial"/>
              </w:rPr>
              <w:t xml:space="preserve"> Appendix H [APP-202] states that Luton Airport has identified Stansted as the main comparator in a benchmarking exercise. Within Appendix H it states that at 32</w:t>
            </w:r>
            <w:r w:rsidR="008E7DC3">
              <w:rPr>
                <w:rFonts w:ascii="Arial" w:hAnsi="Arial" w:cs="Arial"/>
              </w:rPr>
              <w:t>MPPA</w:t>
            </w:r>
            <w:r w:rsidRPr="00C978F5">
              <w:rPr>
                <w:rFonts w:ascii="Arial" w:hAnsi="Arial" w:cs="Arial"/>
              </w:rPr>
              <w:t xml:space="preserve"> Luton would be providing around 500 spaces per million passengers compared to Stansted</w:t>
            </w:r>
            <w:r w:rsidR="00DB21FE">
              <w:rPr>
                <w:rFonts w:ascii="Arial" w:hAnsi="Arial" w:cs="Arial"/>
              </w:rPr>
              <w:t>,</w:t>
            </w:r>
            <w:r w:rsidRPr="00C978F5">
              <w:rPr>
                <w:rFonts w:ascii="Arial" w:hAnsi="Arial" w:cs="Arial"/>
              </w:rPr>
              <w:t xml:space="preserve"> </w:t>
            </w:r>
            <w:r w:rsidR="00527DCF">
              <w:rPr>
                <w:rFonts w:ascii="Arial" w:hAnsi="Arial" w:cs="Arial"/>
              </w:rPr>
              <w:t>which</w:t>
            </w:r>
            <w:r w:rsidRPr="00C978F5">
              <w:rPr>
                <w:rFonts w:ascii="Arial" w:hAnsi="Arial" w:cs="Arial"/>
              </w:rPr>
              <w:t xml:space="preserve"> in 2017 provided 1107 spaces per million passengers. </w:t>
            </w:r>
            <w:r w:rsidR="00D212B7" w:rsidRPr="00C978F5">
              <w:rPr>
                <w:rFonts w:ascii="Arial" w:hAnsi="Arial" w:cs="Arial"/>
              </w:rPr>
              <w:t>However,</w:t>
            </w:r>
            <w:r w:rsidRPr="00C978F5">
              <w:rPr>
                <w:rFonts w:ascii="Arial" w:hAnsi="Arial" w:cs="Arial"/>
              </w:rPr>
              <w:t xml:space="preserve"> Stansted airport is not closely surrounded by residential areas. Has the Applicant considered that by providing the reduced number of spaces to encourage the mode shift to sustainable transport it could </w:t>
            </w:r>
            <w:r w:rsidR="00181BAD">
              <w:rPr>
                <w:rFonts w:ascii="Arial" w:hAnsi="Arial" w:cs="Arial"/>
              </w:rPr>
              <w:t>aggravate</w:t>
            </w:r>
            <w:r w:rsidR="00C4665B" w:rsidRPr="00C978F5">
              <w:rPr>
                <w:rFonts w:ascii="Arial" w:hAnsi="Arial" w:cs="Arial"/>
              </w:rPr>
              <w:t xml:space="preserve"> </w:t>
            </w:r>
            <w:r w:rsidRPr="00C978F5">
              <w:rPr>
                <w:rFonts w:ascii="Arial" w:hAnsi="Arial" w:cs="Arial"/>
              </w:rPr>
              <w:t>the fly parking issue, and</w:t>
            </w:r>
            <w:r w:rsidR="000C69CC">
              <w:rPr>
                <w:rFonts w:ascii="Arial" w:hAnsi="Arial" w:cs="Arial"/>
              </w:rPr>
              <w:t>,</w:t>
            </w:r>
            <w:r w:rsidRPr="00C978F5">
              <w:rPr>
                <w:rFonts w:ascii="Arial" w:hAnsi="Arial" w:cs="Arial"/>
              </w:rPr>
              <w:t xml:space="preserve"> if so</w:t>
            </w:r>
            <w:r w:rsidR="000C69CC">
              <w:rPr>
                <w:rFonts w:ascii="Arial" w:hAnsi="Arial" w:cs="Arial"/>
              </w:rPr>
              <w:t>,</w:t>
            </w:r>
            <w:r w:rsidRPr="00C978F5">
              <w:rPr>
                <w:rFonts w:ascii="Arial" w:hAnsi="Arial" w:cs="Arial"/>
              </w:rPr>
              <w:t xml:space="preserve"> what does it propose to do to mitigate this issue?</w:t>
            </w:r>
          </w:p>
        </w:tc>
      </w:tr>
      <w:tr w:rsidR="009E7DF9" w:rsidRPr="003D7A5E" w14:paraId="16988AE6" w14:textId="77777777" w:rsidTr="00BB3500">
        <w:trPr>
          <w:trHeight w:val="103"/>
        </w:trPr>
        <w:tc>
          <w:tcPr>
            <w:tcW w:w="1231" w:type="dxa"/>
          </w:tcPr>
          <w:p w14:paraId="2C0B3730" w14:textId="517A8337" w:rsidR="009E7DF9" w:rsidRPr="003D7A5E" w:rsidRDefault="00B830F4" w:rsidP="009E7DF9">
            <w:pPr>
              <w:rPr>
                <w:rFonts w:ascii="Arial" w:hAnsi="Arial" w:cs="Arial"/>
              </w:rPr>
            </w:pPr>
            <w:r w:rsidRPr="00076AF6">
              <w:rPr>
                <w:rFonts w:ascii="Arial" w:hAnsi="Arial" w:cs="Arial"/>
              </w:rPr>
              <w:t>TT.1.</w:t>
            </w:r>
            <w:r>
              <w:rPr>
                <w:rFonts w:ascii="Arial" w:hAnsi="Arial" w:cs="Arial"/>
              </w:rPr>
              <w:t>14</w:t>
            </w:r>
          </w:p>
        </w:tc>
        <w:tc>
          <w:tcPr>
            <w:tcW w:w="2215" w:type="dxa"/>
          </w:tcPr>
          <w:p w14:paraId="4550FA70" w14:textId="4D6FB9EE" w:rsidR="009E7DF9" w:rsidRPr="003D7A5E" w:rsidRDefault="009E7DF9" w:rsidP="009E7DF9">
            <w:pPr>
              <w:rPr>
                <w:rFonts w:ascii="Arial" w:hAnsi="Arial" w:cs="Arial"/>
              </w:rPr>
            </w:pPr>
            <w:r>
              <w:rPr>
                <w:rFonts w:ascii="Arial" w:hAnsi="Arial" w:cs="Arial"/>
              </w:rPr>
              <w:t>Applicant</w:t>
            </w:r>
          </w:p>
        </w:tc>
        <w:tc>
          <w:tcPr>
            <w:tcW w:w="10481" w:type="dxa"/>
          </w:tcPr>
          <w:p w14:paraId="3C969E73" w14:textId="77777777" w:rsidR="009E7DF9" w:rsidRPr="00A87740" w:rsidRDefault="009E7DF9" w:rsidP="009E7DF9">
            <w:pPr>
              <w:rPr>
                <w:rFonts w:ascii="Arial" w:hAnsi="Arial" w:cs="Arial"/>
                <w:b/>
                <w:bCs/>
              </w:rPr>
            </w:pPr>
            <w:r w:rsidRPr="00A87740">
              <w:rPr>
                <w:rFonts w:ascii="Arial" w:hAnsi="Arial" w:cs="Arial"/>
                <w:b/>
                <w:bCs/>
              </w:rPr>
              <w:t>Rail</w:t>
            </w:r>
          </w:p>
          <w:p w14:paraId="4EA477E6" w14:textId="29E6A410" w:rsidR="009E7DF9" w:rsidRPr="003D7A5E" w:rsidRDefault="009E7DF9" w:rsidP="009E7DF9">
            <w:pPr>
              <w:rPr>
                <w:rFonts w:ascii="Arial" w:hAnsi="Arial" w:cs="Arial"/>
              </w:rPr>
            </w:pPr>
            <w:r w:rsidRPr="00F3180D">
              <w:rPr>
                <w:rFonts w:ascii="Arial" w:hAnsi="Arial" w:cs="Arial"/>
              </w:rPr>
              <w:t>Luton Borough Council LIR [REP1A-004] raises a concern that the d</w:t>
            </w:r>
            <w:r w:rsidR="00A32B6E">
              <w:rPr>
                <w:rFonts w:ascii="Arial" w:hAnsi="Arial" w:cs="Arial"/>
              </w:rPr>
              <w:t xml:space="preserve">raft </w:t>
            </w:r>
            <w:r w:rsidRPr="00F3180D">
              <w:rPr>
                <w:rFonts w:ascii="Arial" w:hAnsi="Arial" w:cs="Arial"/>
              </w:rPr>
              <w:t>DCO is not clear how maximising the number of rail services calling at Luton Parkway Station w</w:t>
            </w:r>
            <w:r w:rsidR="00D33050">
              <w:rPr>
                <w:rFonts w:ascii="Arial" w:hAnsi="Arial" w:cs="Arial"/>
              </w:rPr>
              <w:t>ould</w:t>
            </w:r>
            <w:r w:rsidRPr="00F3180D">
              <w:rPr>
                <w:rFonts w:ascii="Arial" w:hAnsi="Arial" w:cs="Arial"/>
              </w:rPr>
              <w:t xml:space="preserve"> be achieved. The Applicant responded [REP2A-007] that future engagement with the Council on this matter is required. Please can the Applicant confirm that it is engaging with the Council on this matter</w:t>
            </w:r>
            <w:r w:rsidR="00F41811">
              <w:rPr>
                <w:rFonts w:ascii="Arial" w:hAnsi="Arial" w:cs="Arial"/>
              </w:rPr>
              <w:t xml:space="preserve"> and </w:t>
            </w:r>
            <w:r w:rsidR="00D54CED">
              <w:rPr>
                <w:rFonts w:ascii="Arial" w:hAnsi="Arial" w:cs="Arial"/>
              </w:rPr>
              <w:t xml:space="preserve">describe </w:t>
            </w:r>
            <w:r w:rsidR="00F41811">
              <w:rPr>
                <w:rFonts w:ascii="Arial" w:hAnsi="Arial" w:cs="Arial"/>
              </w:rPr>
              <w:t>what progress is being made</w:t>
            </w:r>
            <w:r w:rsidR="00F41811">
              <w:rPr>
                <w:rFonts w:ascii="Arial" w:hAnsi="Arial" w:cs="Arial"/>
              </w:rPr>
              <w:t xml:space="preserve">. </w:t>
            </w:r>
            <w:r w:rsidR="00F41811">
              <w:rPr>
                <w:rFonts w:ascii="Arial" w:hAnsi="Arial" w:cs="Arial"/>
              </w:rPr>
              <w:t>If they are not engaging</w:t>
            </w:r>
            <w:r w:rsidR="00D54CED">
              <w:rPr>
                <w:rFonts w:ascii="Arial" w:hAnsi="Arial" w:cs="Arial"/>
              </w:rPr>
              <w:t xml:space="preserve"> yet, what is the timescale for this?</w:t>
            </w:r>
            <w:r w:rsidR="00F41811">
              <w:rPr>
                <w:rFonts w:ascii="Arial" w:hAnsi="Arial" w:cs="Arial"/>
              </w:rPr>
              <w:t xml:space="preserve"> </w:t>
            </w:r>
          </w:p>
        </w:tc>
      </w:tr>
      <w:tr w:rsidR="009E7DF9" w:rsidRPr="003D7A5E" w14:paraId="25ED9CA6" w14:textId="77777777" w:rsidTr="00BB3500">
        <w:trPr>
          <w:trHeight w:val="103"/>
        </w:trPr>
        <w:tc>
          <w:tcPr>
            <w:tcW w:w="1231" w:type="dxa"/>
          </w:tcPr>
          <w:p w14:paraId="751552F2" w14:textId="3C979AEB" w:rsidR="009E7DF9" w:rsidRPr="003D7A5E" w:rsidRDefault="00B830F4" w:rsidP="009E7DF9">
            <w:pPr>
              <w:rPr>
                <w:rFonts w:ascii="Arial" w:hAnsi="Arial" w:cs="Arial"/>
              </w:rPr>
            </w:pPr>
            <w:r w:rsidRPr="00076AF6">
              <w:rPr>
                <w:rFonts w:ascii="Arial" w:hAnsi="Arial" w:cs="Arial"/>
              </w:rPr>
              <w:t>TT.1.</w:t>
            </w:r>
            <w:r>
              <w:rPr>
                <w:rFonts w:ascii="Arial" w:hAnsi="Arial" w:cs="Arial"/>
              </w:rPr>
              <w:t>15</w:t>
            </w:r>
          </w:p>
        </w:tc>
        <w:tc>
          <w:tcPr>
            <w:tcW w:w="2215" w:type="dxa"/>
          </w:tcPr>
          <w:p w14:paraId="4E1C135C" w14:textId="5E5924DE" w:rsidR="009E7DF9" w:rsidRPr="003D7A5E" w:rsidRDefault="009E7DF9" w:rsidP="009E7DF9">
            <w:pPr>
              <w:rPr>
                <w:rFonts w:ascii="Arial" w:hAnsi="Arial" w:cs="Arial"/>
              </w:rPr>
            </w:pPr>
            <w:r>
              <w:rPr>
                <w:rFonts w:ascii="Arial" w:hAnsi="Arial" w:cs="Arial"/>
              </w:rPr>
              <w:t>Applicant</w:t>
            </w:r>
          </w:p>
        </w:tc>
        <w:tc>
          <w:tcPr>
            <w:tcW w:w="10481" w:type="dxa"/>
          </w:tcPr>
          <w:p w14:paraId="6AB1D8D5" w14:textId="77777777" w:rsidR="009E7DF9" w:rsidRPr="00F3180D" w:rsidRDefault="009E7DF9" w:rsidP="009E7DF9">
            <w:pPr>
              <w:rPr>
                <w:rFonts w:ascii="Arial" w:hAnsi="Arial" w:cs="Arial"/>
                <w:b/>
                <w:bCs/>
              </w:rPr>
            </w:pPr>
            <w:r w:rsidRPr="00F3180D">
              <w:rPr>
                <w:rFonts w:ascii="Arial" w:hAnsi="Arial" w:cs="Arial"/>
                <w:b/>
                <w:bCs/>
              </w:rPr>
              <w:t>DART</w:t>
            </w:r>
          </w:p>
          <w:p w14:paraId="261F9D98" w14:textId="697BFF54" w:rsidR="009E7DF9" w:rsidRPr="003D7A5E" w:rsidRDefault="009E7DF9" w:rsidP="009E7DF9">
            <w:pPr>
              <w:rPr>
                <w:rFonts w:ascii="Arial" w:hAnsi="Arial" w:cs="Arial"/>
              </w:rPr>
            </w:pPr>
            <w:r w:rsidRPr="00463E96">
              <w:rPr>
                <w:rFonts w:ascii="Arial" w:hAnsi="Arial" w:cs="Arial"/>
              </w:rPr>
              <w:t>Is there any plan to reduce the DART fares in the future to encourage usage</w:t>
            </w:r>
            <w:r w:rsidR="00590DAD">
              <w:rPr>
                <w:rFonts w:ascii="Arial" w:hAnsi="Arial" w:cs="Arial"/>
              </w:rPr>
              <w:t>, and if so</w:t>
            </w:r>
            <w:r w:rsidR="003B3D3A">
              <w:rPr>
                <w:rFonts w:ascii="Arial" w:hAnsi="Arial" w:cs="Arial"/>
              </w:rPr>
              <w:t xml:space="preserve"> how would this be secured</w:t>
            </w:r>
            <w:r w:rsidR="00C4665B" w:rsidRPr="00463E96">
              <w:rPr>
                <w:rFonts w:ascii="Arial" w:hAnsi="Arial" w:cs="Arial"/>
              </w:rPr>
              <w:t>?</w:t>
            </w:r>
          </w:p>
        </w:tc>
      </w:tr>
      <w:tr w:rsidR="009E7DF9" w:rsidRPr="003D7A5E" w14:paraId="00D5A294" w14:textId="77777777" w:rsidTr="00BB3500">
        <w:trPr>
          <w:trHeight w:val="103"/>
        </w:trPr>
        <w:tc>
          <w:tcPr>
            <w:tcW w:w="1231" w:type="dxa"/>
          </w:tcPr>
          <w:p w14:paraId="4AE2DF19" w14:textId="02A2ED9D" w:rsidR="009E7DF9" w:rsidRPr="003D7A5E" w:rsidRDefault="00B830F4" w:rsidP="009E7DF9">
            <w:pPr>
              <w:rPr>
                <w:rFonts w:ascii="Arial" w:hAnsi="Arial" w:cs="Arial"/>
              </w:rPr>
            </w:pPr>
            <w:r w:rsidRPr="00076AF6">
              <w:rPr>
                <w:rFonts w:ascii="Arial" w:hAnsi="Arial" w:cs="Arial"/>
              </w:rPr>
              <w:t>TT.1.</w:t>
            </w:r>
            <w:r>
              <w:rPr>
                <w:rFonts w:ascii="Arial" w:hAnsi="Arial" w:cs="Arial"/>
              </w:rPr>
              <w:t>16</w:t>
            </w:r>
          </w:p>
        </w:tc>
        <w:tc>
          <w:tcPr>
            <w:tcW w:w="2215" w:type="dxa"/>
          </w:tcPr>
          <w:p w14:paraId="7C959579" w14:textId="51F6209B" w:rsidR="009E7DF9" w:rsidRPr="003D7A5E" w:rsidRDefault="009E7DF9" w:rsidP="009E7DF9">
            <w:pPr>
              <w:rPr>
                <w:rFonts w:ascii="Arial" w:hAnsi="Arial" w:cs="Arial"/>
              </w:rPr>
            </w:pPr>
            <w:r>
              <w:rPr>
                <w:rFonts w:ascii="Arial" w:hAnsi="Arial" w:cs="Arial"/>
              </w:rPr>
              <w:t>Applicant</w:t>
            </w:r>
          </w:p>
        </w:tc>
        <w:tc>
          <w:tcPr>
            <w:tcW w:w="10481" w:type="dxa"/>
          </w:tcPr>
          <w:p w14:paraId="7C8B4CD3" w14:textId="77777777" w:rsidR="009E7DF9" w:rsidRPr="00F3180D" w:rsidRDefault="009E7DF9" w:rsidP="009E7DF9">
            <w:pPr>
              <w:rPr>
                <w:rFonts w:ascii="Arial" w:hAnsi="Arial" w:cs="Arial"/>
                <w:b/>
                <w:bCs/>
              </w:rPr>
            </w:pPr>
            <w:r w:rsidRPr="00F3180D">
              <w:rPr>
                <w:rFonts w:ascii="Arial" w:hAnsi="Arial" w:cs="Arial"/>
                <w:b/>
                <w:bCs/>
              </w:rPr>
              <w:t>DART</w:t>
            </w:r>
          </w:p>
          <w:p w14:paraId="11944988" w14:textId="0D2EF86E" w:rsidR="009E7DF9" w:rsidRPr="003D7A5E" w:rsidRDefault="009E7DF9" w:rsidP="009E7DF9">
            <w:pPr>
              <w:rPr>
                <w:rFonts w:ascii="Arial" w:hAnsi="Arial" w:cs="Arial"/>
              </w:rPr>
            </w:pPr>
            <w:r w:rsidRPr="002506AD">
              <w:rPr>
                <w:rFonts w:ascii="Arial" w:hAnsi="Arial" w:cs="Arial"/>
              </w:rPr>
              <w:t>Will passengers (and staff) be able to use the proposed DART extension for free for travel between terminal 1 and the proposed terminal 2.</w:t>
            </w:r>
          </w:p>
        </w:tc>
      </w:tr>
      <w:tr w:rsidR="009E7DF9" w:rsidRPr="003D7A5E" w14:paraId="1F7BB11F" w14:textId="77777777" w:rsidTr="00BB3500">
        <w:trPr>
          <w:trHeight w:val="103"/>
        </w:trPr>
        <w:tc>
          <w:tcPr>
            <w:tcW w:w="1231" w:type="dxa"/>
          </w:tcPr>
          <w:p w14:paraId="1ECAB5C6" w14:textId="061836C7" w:rsidR="009E7DF9" w:rsidRPr="003D7A5E" w:rsidRDefault="00B830F4" w:rsidP="009E7DF9">
            <w:pPr>
              <w:rPr>
                <w:rFonts w:ascii="Arial" w:hAnsi="Arial" w:cs="Arial"/>
              </w:rPr>
            </w:pPr>
            <w:r w:rsidRPr="00076AF6">
              <w:rPr>
                <w:rFonts w:ascii="Arial" w:hAnsi="Arial" w:cs="Arial"/>
              </w:rPr>
              <w:t>TT.1.</w:t>
            </w:r>
            <w:r>
              <w:rPr>
                <w:rFonts w:ascii="Arial" w:hAnsi="Arial" w:cs="Arial"/>
              </w:rPr>
              <w:t>17</w:t>
            </w:r>
          </w:p>
        </w:tc>
        <w:tc>
          <w:tcPr>
            <w:tcW w:w="2215" w:type="dxa"/>
          </w:tcPr>
          <w:p w14:paraId="61AC34A3" w14:textId="63B1E505" w:rsidR="009E7DF9" w:rsidRPr="003D7A5E" w:rsidRDefault="009E7DF9" w:rsidP="009E7DF9">
            <w:pPr>
              <w:rPr>
                <w:rFonts w:ascii="Arial" w:hAnsi="Arial" w:cs="Arial"/>
              </w:rPr>
            </w:pPr>
            <w:r>
              <w:rPr>
                <w:rFonts w:ascii="Arial" w:hAnsi="Arial" w:cs="Arial"/>
              </w:rPr>
              <w:t>Applicant</w:t>
            </w:r>
          </w:p>
        </w:tc>
        <w:tc>
          <w:tcPr>
            <w:tcW w:w="10481" w:type="dxa"/>
          </w:tcPr>
          <w:p w14:paraId="2C444CED" w14:textId="0A077A16" w:rsidR="009E7DF9" w:rsidRPr="002506AD" w:rsidRDefault="009E7DF9" w:rsidP="009E7DF9">
            <w:pPr>
              <w:rPr>
                <w:rFonts w:ascii="Arial" w:hAnsi="Arial" w:cs="Arial"/>
                <w:b/>
                <w:bCs/>
              </w:rPr>
            </w:pPr>
            <w:r w:rsidRPr="002506AD">
              <w:rPr>
                <w:rFonts w:ascii="Arial" w:hAnsi="Arial" w:cs="Arial"/>
                <w:b/>
                <w:bCs/>
              </w:rPr>
              <w:t xml:space="preserve">Bus </w:t>
            </w:r>
            <w:r w:rsidR="000C2C44">
              <w:rPr>
                <w:rFonts w:ascii="Arial" w:hAnsi="Arial" w:cs="Arial"/>
                <w:b/>
                <w:bCs/>
              </w:rPr>
              <w:t xml:space="preserve">and </w:t>
            </w:r>
            <w:r w:rsidRPr="002506AD">
              <w:rPr>
                <w:rFonts w:ascii="Arial" w:hAnsi="Arial" w:cs="Arial"/>
                <w:b/>
                <w:bCs/>
              </w:rPr>
              <w:t>Coach</w:t>
            </w:r>
          </w:p>
          <w:p w14:paraId="266C300A" w14:textId="4C73E97D" w:rsidR="009E7DF9" w:rsidRPr="003D7A5E" w:rsidRDefault="009E7DF9" w:rsidP="009E7DF9">
            <w:pPr>
              <w:rPr>
                <w:rFonts w:ascii="Arial" w:hAnsi="Arial" w:cs="Arial"/>
              </w:rPr>
            </w:pPr>
            <w:r w:rsidRPr="0098064B">
              <w:rPr>
                <w:rFonts w:ascii="Arial" w:hAnsi="Arial" w:cs="Arial"/>
              </w:rPr>
              <w:t xml:space="preserve">Can the Applicant provide a summary of </w:t>
            </w:r>
            <w:r>
              <w:rPr>
                <w:rFonts w:ascii="Arial" w:hAnsi="Arial" w:cs="Arial"/>
              </w:rPr>
              <w:t xml:space="preserve">the </w:t>
            </w:r>
            <w:r w:rsidRPr="0098064B">
              <w:rPr>
                <w:rFonts w:ascii="Arial" w:hAnsi="Arial" w:cs="Arial"/>
              </w:rPr>
              <w:t>discussions</w:t>
            </w:r>
            <w:r w:rsidR="007A417F">
              <w:rPr>
                <w:rFonts w:ascii="Arial" w:hAnsi="Arial" w:cs="Arial"/>
              </w:rPr>
              <w:t xml:space="preserve"> it has</w:t>
            </w:r>
            <w:r w:rsidRPr="0098064B">
              <w:rPr>
                <w:rFonts w:ascii="Arial" w:hAnsi="Arial" w:cs="Arial"/>
              </w:rPr>
              <w:t xml:space="preserve"> had with bus providers (which aimed to increase the coverage and frequency of services to the airport), and</w:t>
            </w:r>
            <w:r w:rsidR="00340987">
              <w:rPr>
                <w:rFonts w:ascii="Arial" w:hAnsi="Arial" w:cs="Arial"/>
              </w:rPr>
              <w:t>,</w:t>
            </w:r>
            <w:r w:rsidRPr="0098064B">
              <w:rPr>
                <w:rFonts w:ascii="Arial" w:hAnsi="Arial" w:cs="Arial"/>
              </w:rPr>
              <w:t xml:space="preserve"> considering these discussions</w:t>
            </w:r>
            <w:r w:rsidR="00340987">
              <w:rPr>
                <w:rFonts w:ascii="Arial" w:hAnsi="Arial" w:cs="Arial"/>
              </w:rPr>
              <w:t>,</w:t>
            </w:r>
            <w:r w:rsidRPr="0098064B">
              <w:rPr>
                <w:rFonts w:ascii="Arial" w:hAnsi="Arial" w:cs="Arial"/>
              </w:rPr>
              <w:t xml:space="preserve"> does the Applicant have confidence that the additional proposed spaces can and w</w:t>
            </w:r>
            <w:r w:rsidR="00FA2B27">
              <w:rPr>
                <w:rFonts w:ascii="Arial" w:hAnsi="Arial" w:cs="Arial"/>
              </w:rPr>
              <w:t>ould</w:t>
            </w:r>
            <w:r w:rsidRPr="0098064B">
              <w:rPr>
                <w:rFonts w:ascii="Arial" w:hAnsi="Arial" w:cs="Arial"/>
              </w:rPr>
              <w:t xml:space="preserve"> be utilised by operators? </w:t>
            </w:r>
          </w:p>
        </w:tc>
      </w:tr>
      <w:tr w:rsidR="009E7DF9" w:rsidRPr="003D7A5E" w14:paraId="2C01AC7F" w14:textId="77777777">
        <w:trPr>
          <w:trHeight w:val="103"/>
        </w:trPr>
        <w:tc>
          <w:tcPr>
            <w:tcW w:w="1231" w:type="dxa"/>
          </w:tcPr>
          <w:p w14:paraId="44489A95" w14:textId="3A6F22EE" w:rsidR="009E7DF9" w:rsidRPr="003D7A5E" w:rsidRDefault="00B830F4" w:rsidP="009E7DF9">
            <w:pPr>
              <w:rPr>
                <w:rFonts w:ascii="Arial" w:hAnsi="Arial" w:cs="Arial"/>
              </w:rPr>
            </w:pPr>
            <w:r w:rsidRPr="00076AF6">
              <w:rPr>
                <w:rFonts w:ascii="Arial" w:hAnsi="Arial" w:cs="Arial"/>
              </w:rPr>
              <w:t>TT.1.</w:t>
            </w:r>
            <w:r>
              <w:rPr>
                <w:rFonts w:ascii="Arial" w:hAnsi="Arial" w:cs="Arial"/>
              </w:rPr>
              <w:t>18</w:t>
            </w:r>
          </w:p>
        </w:tc>
        <w:tc>
          <w:tcPr>
            <w:tcW w:w="2215" w:type="dxa"/>
          </w:tcPr>
          <w:p w14:paraId="305F2C2F" w14:textId="77777777" w:rsidR="009E7DF9" w:rsidRPr="003D7A5E" w:rsidRDefault="009E7DF9" w:rsidP="009E7DF9">
            <w:pPr>
              <w:rPr>
                <w:rFonts w:ascii="Arial" w:hAnsi="Arial" w:cs="Arial"/>
              </w:rPr>
            </w:pPr>
            <w:r>
              <w:rPr>
                <w:rFonts w:ascii="Arial" w:hAnsi="Arial" w:cs="Arial"/>
              </w:rPr>
              <w:t>Applicant</w:t>
            </w:r>
          </w:p>
        </w:tc>
        <w:tc>
          <w:tcPr>
            <w:tcW w:w="10481" w:type="dxa"/>
          </w:tcPr>
          <w:p w14:paraId="4E2EC9AF" w14:textId="53802C3E" w:rsidR="009E7DF9" w:rsidRPr="002506AD" w:rsidRDefault="009E7DF9" w:rsidP="009E7DF9">
            <w:pPr>
              <w:rPr>
                <w:rFonts w:ascii="Arial" w:hAnsi="Arial" w:cs="Arial"/>
                <w:b/>
                <w:bCs/>
              </w:rPr>
            </w:pPr>
            <w:r w:rsidRPr="002506AD">
              <w:rPr>
                <w:rFonts w:ascii="Arial" w:hAnsi="Arial" w:cs="Arial"/>
                <w:b/>
                <w:bCs/>
              </w:rPr>
              <w:t xml:space="preserve">Bus </w:t>
            </w:r>
            <w:r w:rsidR="000C2C44">
              <w:rPr>
                <w:rFonts w:ascii="Arial" w:hAnsi="Arial" w:cs="Arial"/>
                <w:b/>
                <w:bCs/>
              </w:rPr>
              <w:t xml:space="preserve">and </w:t>
            </w:r>
            <w:r w:rsidRPr="002506AD">
              <w:rPr>
                <w:rFonts w:ascii="Arial" w:hAnsi="Arial" w:cs="Arial"/>
                <w:b/>
                <w:bCs/>
              </w:rPr>
              <w:t>Coach</w:t>
            </w:r>
          </w:p>
          <w:p w14:paraId="73FC2AC5" w14:textId="541DB57C" w:rsidR="009E7DF9" w:rsidRPr="003D7A5E" w:rsidRDefault="009E7DF9" w:rsidP="009E7DF9">
            <w:pPr>
              <w:rPr>
                <w:rFonts w:ascii="Arial" w:hAnsi="Arial" w:cs="Arial"/>
              </w:rPr>
            </w:pPr>
            <w:r>
              <w:rPr>
                <w:rFonts w:ascii="Arial" w:hAnsi="Arial" w:cs="Arial"/>
              </w:rPr>
              <w:t>C</w:t>
            </w:r>
            <w:r w:rsidRPr="0098064B">
              <w:rPr>
                <w:rFonts w:ascii="Arial" w:hAnsi="Arial" w:cs="Arial"/>
              </w:rPr>
              <w:t xml:space="preserve">an the Applicant confirm that if </w:t>
            </w:r>
            <w:r>
              <w:rPr>
                <w:rFonts w:ascii="Arial" w:hAnsi="Arial" w:cs="Arial"/>
              </w:rPr>
              <w:t>proposed new</w:t>
            </w:r>
            <w:r w:rsidRPr="0098064B">
              <w:rPr>
                <w:rFonts w:ascii="Arial" w:hAnsi="Arial" w:cs="Arial"/>
              </w:rPr>
              <w:t xml:space="preserve"> routes are not initially commercially viable that the sustainable transport fund w</w:t>
            </w:r>
            <w:r w:rsidR="007E321C">
              <w:rPr>
                <w:rFonts w:ascii="Arial" w:hAnsi="Arial" w:cs="Arial"/>
              </w:rPr>
              <w:t>ould</w:t>
            </w:r>
            <w:r w:rsidRPr="0098064B">
              <w:rPr>
                <w:rFonts w:ascii="Arial" w:hAnsi="Arial" w:cs="Arial"/>
              </w:rPr>
              <w:t xml:space="preserve"> be used to support operators in running these services until the demand is such that they are able to operate commercially</w:t>
            </w:r>
            <w:r w:rsidR="00162663">
              <w:rPr>
                <w:rFonts w:ascii="Arial" w:hAnsi="Arial" w:cs="Arial"/>
              </w:rPr>
              <w:t>?</w:t>
            </w:r>
            <w:r w:rsidR="00052DFE">
              <w:rPr>
                <w:rFonts w:ascii="Arial" w:hAnsi="Arial" w:cs="Arial"/>
              </w:rPr>
              <w:t xml:space="preserve"> </w:t>
            </w:r>
            <w:r w:rsidR="00162663">
              <w:rPr>
                <w:rFonts w:ascii="Arial" w:hAnsi="Arial" w:cs="Arial"/>
              </w:rPr>
              <w:t>I</w:t>
            </w:r>
            <w:r w:rsidR="00B153FC">
              <w:rPr>
                <w:rFonts w:ascii="Arial" w:hAnsi="Arial" w:cs="Arial"/>
              </w:rPr>
              <w:t xml:space="preserve">f </w:t>
            </w:r>
            <w:r w:rsidR="00A40668">
              <w:rPr>
                <w:rFonts w:ascii="Arial" w:hAnsi="Arial" w:cs="Arial"/>
              </w:rPr>
              <w:t>yes,</w:t>
            </w:r>
            <w:r w:rsidR="00052DFE">
              <w:rPr>
                <w:rFonts w:ascii="Arial" w:hAnsi="Arial" w:cs="Arial"/>
              </w:rPr>
              <w:t xml:space="preserve"> how </w:t>
            </w:r>
            <w:r w:rsidR="006F3BF1">
              <w:rPr>
                <w:rFonts w:ascii="Arial" w:hAnsi="Arial" w:cs="Arial"/>
              </w:rPr>
              <w:t xml:space="preserve">would </w:t>
            </w:r>
            <w:r w:rsidR="008A0C92">
              <w:rPr>
                <w:rFonts w:ascii="Arial" w:hAnsi="Arial" w:cs="Arial"/>
              </w:rPr>
              <w:t xml:space="preserve">this </w:t>
            </w:r>
            <w:r w:rsidR="006F3BF1">
              <w:rPr>
                <w:rFonts w:ascii="Arial" w:hAnsi="Arial" w:cs="Arial"/>
              </w:rPr>
              <w:t>be secured</w:t>
            </w:r>
            <w:r w:rsidR="00450FE6">
              <w:rPr>
                <w:rFonts w:ascii="Arial" w:hAnsi="Arial" w:cs="Arial"/>
              </w:rPr>
              <w:t xml:space="preserve"> so that the ExA can afford it weight when reporting</w:t>
            </w:r>
            <w:r w:rsidR="0025273D">
              <w:rPr>
                <w:rFonts w:ascii="Arial" w:hAnsi="Arial" w:cs="Arial"/>
              </w:rPr>
              <w:t xml:space="preserve"> to the Secretary of State</w:t>
            </w:r>
            <w:r w:rsidRPr="0098064B">
              <w:rPr>
                <w:rFonts w:ascii="Arial" w:hAnsi="Arial" w:cs="Arial"/>
              </w:rPr>
              <w:t>?</w:t>
            </w:r>
            <w:r w:rsidR="001B0DB4">
              <w:rPr>
                <w:rFonts w:ascii="Arial" w:hAnsi="Arial" w:cs="Arial"/>
              </w:rPr>
              <w:t xml:space="preserve"> And if no, why not?</w:t>
            </w:r>
          </w:p>
        </w:tc>
      </w:tr>
      <w:tr w:rsidR="009E7DF9" w:rsidRPr="003D7A5E" w14:paraId="150383F3" w14:textId="77777777" w:rsidTr="00BB3500">
        <w:trPr>
          <w:trHeight w:val="103"/>
        </w:trPr>
        <w:tc>
          <w:tcPr>
            <w:tcW w:w="1231" w:type="dxa"/>
          </w:tcPr>
          <w:p w14:paraId="50822B7D" w14:textId="7BAEB600" w:rsidR="009E7DF9" w:rsidRPr="003D7A5E" w:rsidRDefault="00B830F4" w:rsidP="009E7DF9">
            <w:pPr>
              <w:rPr>
                <w:rFonts w:ascii="Arial" w:hAnsi="Arial" w:cs="Arial"/>
              </w:rPr>
            </w:pPr>
            <w:r w:rsidRPr="00076AF6">
              <w:rPr>
                <w:rFonts w:ascii="Arial" w:hAnsi="Arial" w:cs="Arial"/>
              </w:rPr>
              <w:t>TT.1.</w:t>
            </w:r>
            <w:r>
              <w:rPr>
                <w:rFonts w:ascii="Arial" w:hAnsi="Arial" w:cs="Arial"/>
              </w:rPr>
              <w:t>19</w:t>
            </w:r>
          </w:p>
        </w:tc>
        <w:tc>
          <w:tcPr>
            <w:tcW w:w="2215" w:type="dxa"/>
          </w:tcPr>
          <w:p w14:paraId="2CCB4423" w14:textId="11CD9C28" w:rsidR="009E7DF9" w:rsidRPr="003D7A5E" w:rsidRDefault="009E7DF9" w:rsidP="009E7DF9">
            <w:pPr>
              <w:rPr>
                <w:rFonts w:ascii="Arial" w:hAnsi="Arial" w:cs="Arial"/>
              </w:rPr>
            </w:pPr>
            <w:r>
              <w:rPr>
                <w:rFonts w:ascii="Arial" w:hAnsi="Arial" w:cs="Arial"/>
              </w:rPr>
              <w:t>Applicant</w:t>
            </w:r>
          </w:p>
        </w:tc>
        <w:tc>
          <w:tcPr>
            <w:tcW w:w="10481" w:type="dxa"/>
          </w:tcPr>
          <w:p w14:paraId="7AAACB4C" w14:textId="45E72130" w:rsidR="009E7DF9" w:rsidRPr="003F29DE" w:rsidRDefault="009E7DF9" w:rsidP="009E7DF9">
            <w:pPr>
              <w:rPr>
                <w:rFonts w:ascii="Arial" w:hAnsi="Arial" w:cs="Arial"/>
              </w:rPr>
            </w:pPr>
            <w:r w:rsidRPr="0098064B">
              <w:rPr>
                <w:rFonts w:ascii="Arial" w:hAnsi="Arial" w:cs="Arial"/>
                <w:b/>
                <w:bCs/>
              </w:rPr>
              <w:t xml:space="preserve">Cycling </w:t>
            </w:r>
            <w:r w:rsidR="00715DB4">
              <w:rPr>
                <w:rFonts w:ascii="Arial" w:hAnsi="Arial" w:cs="Arial"/>
                <w:b/>
                <w:bCs/>
              </w:rPr>
              <w:t>and</w:t>
            </w:r>
            <w:r w:rsidRPr="0098064B">
              <w:rPr>
                <w:rFonts w:ascii="Arial" w:hAnsi="Arial" w:cs="Arial"/>
                <w:b/>
                <w:bCs/>
              </w:rPr>
              <w:t xml:space="preserve"> Walking</w:t>
            </w:r>
          </w:p>
          <w:p w14:paraId="0D01B182" w14:textId="7A1A984D" w:rsidR="009E7DF9" w:rsidRPr="003D7A5E" w:rsidRDefault="009E7DF9" w:rsidP="009E7DF9">
            <w:pPr>
              <w:rPr>
                <w:rFonts w:ascii="Arial" w:hAnsi="Arial" w:cs="Arial"/>
              </w:rPr>
            </w:pPr>
            <w:r w:rsidRPr="00AB3195">
              <w:rPr>
                <w:rFonts w:ascii="Arial" w:hAnsi="Arial" w:cs="Arial"/>
              </w:rPr>
              <w:lastRenderedPageBreak/>
              <w:t>How has the Applicant taken account of the Department for Transport Cycle Infrastructure Design guidance (Local Transport Note 1/20) in the design of the proposed off-site highway works? If there are any locations where the recommendations in LTN1/20 cannot be achieved identify the location(s) and detail the reasons why</w:t>
            </w:r>
            <w:r>
              <w:rPr>
                <w:rFonts w:ascii="Arial" w:hAnsi="Arial" w:cs="Arial"/>
              </w:rPr>
              <w:t>.</w:t>
            </w:r>
          </w:p>
        </w:tc>
      </w:tr>
      <w:tr w:rsidR="009E7DF9" w:rsidRPr="003D7A5E" w14:paraId="3C8DF765" w14:textId="77777777" w:rsidTr="00BB3500">
        <w:trPr>
          <w:trHeight w:val="103"/>
        </w:trPr>
        <w:tc>
          <w:tcPr>
            <w:tcW w:w="1231" w:type="dxa"/>
          </w:tcPr>
          <w:p w14:paraId="3F6D8A18" w14:textId="69366E9D" w:rsidR="009E7DF9" w:rsidRPr="00076AF6" w:rsidRDefault="00B830F4" w:rsidP="009E7DF9">
            <w:pPr>
              <w:rPr>
                <w:rFonts w:ascii="Arial" w:hAnsi="Arial" w:cs="Arial"/>
              </w:rPr>
            </w:pPr>
            <w:r w:rsidRPr="00076AF6">
              <w:rPr>
                <w:rFonts w:ascii="Arial" w:hAnsi="Arial" w:cs="Arial"/>
              </w:rPr>
              <w:lastRenderedPageBreak/>
              <w:t>TT.1.</w:t>
            </w:r>
            <w:r>
              <w:rPr>
                <w:rFonts w:ascii="Arial" w:hAnsi="Arial" w:cs="Arial"/>
              </w:rPr>
              <w:t>20</w:t>
            </w:r>
          </w:p>
        </w:tc>
        <w:tc>
          <w:tcPr>
            <w:tcW w:w="2215" w:type="dxa"/>
          </w:tcPr>
          <w:p w14:paraId="6857875E" w14:textId="6B2C2590" w:rsidR="009E7DF9" w:rsidRDefault="009E7DF9" w:rsidP="009E7DF9">
            <w:pPr>
              <w:rPr>
                <w:rFonts w:ascii="Arial" w:hAnsi="Arial" w:cs="Arial"/>
              </w:rPr>
            </w:pPr>
            <w:r>
              <w:rPr>
                <w:rFonts w:ascii="Arial" w:hAnsi="Arial" w:cs="Arial"/>
              </w:rPr>
              <w:t>Applicant</w:t>
            </w:r>
          </w:p>
        </w:tc>
        <w:tc>
          <w:tcPr>
            <w:tcW w:w="10481" w:type="dxa"/>
          </w:tcPr>
          <w:p w14:paraId="1BCC3D0C" w14:textId="77777777" w:rsidR="009E7DF9" w:rsidRDefault="009E7DF9" w:rsidP="009E7DF9">
            <w:pPr>
              <w:rPr>
                <w:rFonts w:ascii="Arial" w:hAnsi="Arial" w:cs="Arial"/>
                <w:b/>
                <w:bCs/>
              </w:rPr>
            </w:pPr>
            <w:r>
              <w:rPr>
                <w:rFonts w:ascii="Arial" w:hAnsi="Arial" w:cs="Arial"/>
                <w:b/>
                <w:bCs/>
              </w:rPr>
              <w:t>General</w:t>
            </w:r>
          </w:p>
          <w:p w14:paraId="00F11A63" w14:textId="1E775DDC" w:rsidR="009E7DF9" w:rsidRPr="00EB33D9" w:rsidRDefault="009E7DF9" w:rsidP="009E7DF9">
            <w:pPr>
              <w:rPr>
                <w:rFonts w:ascii="Arial" w:hAnsi="Arial" w:cs="Arial"/>
              </w:rPr>
            </w:pPr>
            <w:r>
              <w:rPr>
                <w:rFonts w:ascii="Arial" w:hAnsi="Arial" w:cs="Arial"/>
              </w:rPr>
              <w:t xml:space="preserve">ISH4.SA.01 </w:t>
            </w:r>
            <w:r w:rsidR="00A565CD">
              <w:rPr>
                <w:rFonts w:ascii="Arial" w:hAnsi="Arial" w:cs="Arial"/>
              </w:rPr>
              <w:t>[</w:t>
            </w:r>
            <w:r w:rsidR="00F34AD9">
              <w:rPr>
                <w:rFonts w:ascii="Arial" w:hAnsi="Arial" w:cs="Arial"/>
              </w:rPr>
              <w:t xml:space="preserve">EV9-002] </w:t>
            </w:r>
            <w:r>
              <w:rPr>
                <w:rFonts w:ascii="Arial" w:hAnsi="Arial" w:cs="Arial"/>
              </w:rPr>
              <w:t xml:space="preserve">stated </w:t>
            </w:r>
            <w:r w:rsidRPr="00A0568B">
              <w:rPr>
                <w:rFonts w:ascii="Arial" w:hAnsi="Arial" w:cs="Arial"/>
                <w:i/>
              </w:rPr>
              <w:t>‘The Applicant’s responses to John A Smith’s and Christopher Smith’s Open Floor Hearing 1 submission are incorrectly referenced. Please provide the correct references.’</w:t>
            </w:r>
            <w:r>
              <w:rPr>
                <w:rFonts w:ascii="Arial" w:hAnsi="Arial" w:cs="Arial"/>
              </w:rPr>
              <w:t xml:space="preserve"> The Applicant</w:t>
            </w:r>
            <w:r w:rsidR="00A3767D">
              <w:rPr>
                <w:rFonts w:ascii="Arial" w:hAnsi="Arial" w:cs="Arial"/>
              </w:rPr>
              <w:t>’</w:t>
            </w:r>
            <w:r>
              <w:rPr>
                <w:rFonts w:ascii="Arial" w:hAnsi="Arial" w:cs="Arial"/>
              </w:rPr>
              <w:t xml:space="preserve">s response </w:t>
            </w:r>
            <w:r w:rsidR="003F144E">
              <w:rPr>
                <w:rFonts w:ascii="Arial" w:hAnsi="Arial" w:cs="Arial"/>
              </w:rPr>
              <w:t>[REP3-074]</w:t>
            </w:r>
            <w:r>
              <w:rPr>
                <w:rFonts w:ascii="Arial" w:hAnsi="Arial" w:cs="Arial"/>
              </w:rPr>
              <w:t xml:space="preserve"> did not answer this question. Please provide an appropriate response.</w:t>
            </w:r>
          </w:p>
        </w:tc>
      </w:tr>
      <w:tr w:rsidR="000B03A6" w:rsidRPr="003D7A5E" w14:paraId="73E33288" w14:textId="77777777" w:rsidTr="00BB3500">
        <w:trPr>
          <w:trHeight w:val="103"/>
        </w:trPr>
        <w:tc>
          <w:tcPr>
            <w:tcW w:w="1231" w:type="dxa"/>
          </w:tcPr>
          <w:p w14:paraId="5B02219A" w14:textId="052D2486" w:rsidR="000B03A6" w:rsidRPr="00076AF6" w:rsidRDefault="00B830F4" w:rsidP="009D6AFB">
            <w:pPr>
              <w:rPr>
                <w:rFonts w:ascii="Arial" w:hAnsi="Arial" w:cs="Arial"/>
              </w:rPr>
            </w:pPr>
            <w:r w:rsidRPr="00076AF6">
              <w:rPr>
                <w:rFonts w:ascii="Arial" w:hAnsi="Arial" w:cs="Arial"/>
              </w:rPr>
              <w:t>TT.1.</w:t>
            </w:r>
            <w:r>
              <w:rPr>
                <w:rFonts w:ascii="Arial" w:hAnsi="Arial" w:cs="Arial"/>
              </w:rPr>
              <w:t>21</w:t>
            </w:r>
          </w:p>
        </w:tc>
        <w:tc>
          <w:tcPr>
            <w:tcW w:w="2215" w:type="dxa"/>
          </w:tcPr>
          <w:p w14:paraId="7BCFF545" w14:textId="16E89ED8" w:rsidR="000B03A6" w:rsidRDefault="000B03A6" w:rsidP="009D6AFB">
            <w:pPr>
              <w:rPr>
                <w:rFonts w:ascii="Arial" w:hAnsi="Arial" w:cs="Arial"/>
              </w:rPr>
            </w:pPr>
            <w:r>
              <w:rPr>
                <w:rFonts w:ascii="Arial" w:hAnsi="Arial" w:cs="Arial"/>
              </w:rPr>
              <w:t>Applicant</w:t>
            </w:r>
          </w:p>
        </w:tc>
        <w:tc>
          <w:tcPr>
            <w:tcW w:w="10481" w:type="dxa"/>
          </w:tcPr>
          <w:p w14:paraId="453B1DC7" w14:textId="77777777" w:rsidR="000B03A6" w:rsidRDefault="000B03A6" w:rsidP="000B03A6">
            <w:pPr>
              <w:rPr>
                <w:rFonts w:ascii="Arial" w:hAnsi="Arial" w:cs="Arial"/>
                <w:b/>
                <w:bCs/>
              </w:rPr>
            </w:pPr>
            <w:r>
              <w:rPr>
                <w:rFonts w:ascii="Arial" w:hAnsi="Arial" w:cs="Arial"/>
                <w:b/>
                <w:bCs/>
              </w:rPr>
              <w:t>General</w:t>
            </w:r>
          </w:p>
          <w:p w14:paraId="74016095" w14:textId="380F4F4A" w:rsidR="000B03A6" w:rsidRDefault="000B03A6" w:rsidP="009D6AFB">
            <w:pPr>
              <w:rPr>
                <w:rFonts w:ascii="Arial" w:hAnsi="Arial" w:cs="Arial"/>
                <w:b/>
                <w:bCs/>
              </w:rPr>
            </w:pPr>
            <w:r>
              <w:rPr>
                <w:rFonts w:ascii="Arial" w:hAnsi="Arial" w:cs="Arial"/>
              </w:rPr>
              <w:t xml:space="preserve">ISH4.SA.04 </w:t>
            </w:r>
            <w:r w:rsidR="00F34AD9">
              <w:rPr>
                <w:rFonts w:ascii="Arial" w:hAnsi="Arial" w:cs="Arial"/>
              </w:rPr>
              <w:t xml:space="preserve">[EV9-002] </w:t>
            </w:r>
            <w:r>
              <w:rPr>
                <w:rFonts w:ascii="Arial" w:hAnsi="Arial" w:cs="Arial"/>
              </w:rPr>
              <w:t xml:space="preserve">stated </w:t>
            </w:r>
            <w:r w:rsidRPr="00C1586C">
              <w:rPr>
                <w:rFonts w:ascii="Arial" w:hAnsi="Arial" w:cs="Arial"/>
                <w:i/>
                <w:iCs/>
              </w:rPr>
              <w:t>‘</w:t>
            </w:r>
            <w:r w:rsidR="00C1586C" w:rsidRPr="00C1586C">
              <w:rPr>
                <w:rFonts w:ascii="Arial" w:hAnsi="Arial" w:cs="Arial"/>
                <w:i/>
                <w:iCs/>
              </w:rPr>
              <w:t>Several Relevant Representations raised concern that construction of the proposed Eaton Green Link Road would breach the local plan adopted in 2017. Can the Applicant signpost the ExA to where it has responded to this concern.’</w:t>
            </w:r>
            <w:r w:rsidR="00C1586C">
              <w:rPr>
                <w:rFonts w:ascii="Arial" w:hAnsi="Arial" w:cs="Arial"/>
                <w:i/>
                <w:iCs/>
              </w:rPr>
              <w:t xml:space="preserve"> </w:t>
            </w:r>
            <w:r w:rsidR="00C1586C">
              <w:rPr>
                <w:rFonts w:ascii="Arial" w:hAnsi="Arial" w:cs="Arial"/>
              </w:rPr>
              <w:t>The Applicant</w:t>
            </w:r>
            <w:r w:rsidR="00A11504">
              <w:rPr>
                <w:rFonts w:ascii="Arial" w:hAnsi="Arial" w:cs="Arial"/>
              </w:rPr>
              <w:t>’</w:t>
            </w:r>
            <w:r w:rsidR="00C1586C">
              <w:rPr>
                <w:rFonts w:ascii="Arial" w:hAnsi="Arial" w:cs="Arial"/>
              </w:rPr>
              <w:t xml:space="preserve">s response </w:t>
            </w:r>
            <w:r w:rsidR="00963D45">
              <w:rPr>
                <w:rFonts w:ascii="Arial" w:hAnsi="Arial" w:cs="Arial"/>
              </w:rPr>
              <w:t>[REP3-074]</w:t>
            </w:r>
            <w:r w:rsidR="00C1586C">
              <w:rPr>
                <w:rFonts w:ascii="Arial" w:hAnsi="Arial" w:cs="Arial"/>
              </w:rPr>
              <w:t xml:space="preserve"> did not answer this question. Please provide an appropriate response specifically </w:t>
            </w:r>
            <w:r w:rsidR="00812F1A">
              <w:rPr>
                <w:rFonts w:ascii="Arial" w:hAnsi="Arial" w:cs="Arial"/>
              </w:rPr>
              <w:t>in relation to the concern that the Eaton Green Link Road breaches the</w:t>
            </w:r>
            <w:r w:rsidR="00522C0D">
              <w:rPr>
                <w:rFonts w:ascii="Arial" w:hAnsi="Arial" w:cs="Arial"/>
              </w:rPr>
              <w:t xml:space="preserve"> local plan.</w:t>
            </w:r>
          </w:p>
        </w:tc>
      </w:tr>
      <w:tr w:rsidR="00AD3EF0" w:rsidRPr="003D7A5E" w14:paraId="22310079" w14:textId="77777777" w:rsidTr="00BB3500">
        <w:trPr>
          <w:trHeight w:val="103"/>
        </w:trPr>
        <w:tc>
          <w:tcPr>
            <w:tcW w:w="1231" w:type="dxa"/>
          </w:tcPr>
          <w:p w14:paraId="1C52C9D0" w14:textId="72EE3DCD" w:rsidR="00AD3EF0" w:rsidRPr="00076AF6" w:rsidRDefault="00AD3EF0" w:rsidP="009D6AFB">
            <w:pPr>
              <w:rPr>
                <w:rFonts w:ascii="Arial" w:hAnsi="Arial" w:cs="Arial"/>
              </w:rPr>
            </w:pPr>
            <w:r>
              <w:rPr>
                <w:rFonts w:ascii="Arial" w:hAnsi="Arial" w:cs="Arial"/>
              </w:rPr>
              <w:t>TT.1.22</w:t>
            </w:r>
          </w:p>
        </w:tc>
        <w:tc>
          <w:tcPr>
            <w:tcW w:w="2215" w:type="dxa"/>
          </w:tcPr>
          <w:p w14:paraId="2F14FA25" w14:textId="19699007" w:rsidR="00AD3EF0" w:rsidRDefault="00AD3EF0" w:rsidP="009D6AFB">
            <w:pPr>
              <w:rPr>
                <w:rFonts w:ascii="Arial" w:hAnsi="Arial" w:cs="Arial"/>
              </w:rPr>
            </w:pPr>
            <w:r>
              <w:rPr>
                <w:rFonts w:ascii="Arial" w:hAnsi="Arial" w:cs="Arial"/>
              </w:rPr>
              <w:t>Applicant</w:t>
            </w:r>
          </w:p>
        </w:tc>
        <w:tc>
          <w:tcPr>
            <w:tcW w:w="10481" w:type="dxa"/>
          </w:tcPr>
          <w:p w14:paraId="5DB57DE8" w14:textId="77777777" w:rsidR="00AD3EF0" w:rsidRDefault="00AD3EF0" w:rsidP="000B03A6">
            <w:pPr>
              <w:rPr>
                <w:rFonts w:ascii="Arial" w:hAnsi="Arial" w:cs="Arial"/>
                <w:b/>
                <w:bCs/>
              </w:rPr>
            </w:pPr>
            <w:r>
              <w:rPr>
                <w:rFonts w:ascii="Arial" w:hAnsi="Arial" w:cs="Arial"/>
                <w:b/>
                <w:bCs/>
              </w:rPr>
              <w:t>Parking in Wigmore Valley Park</w:t>
            </w:r>
          </w:p>
          <w:p w14:paraId="52CD1F27" w14:textId="78F287E6" w:rsidR="00AD3EF0" w:rsidRDefault="00AD3EF0" w:rsidP="000B03A6">
            <w:pPr>
              <w:rPr>
                <w:rFonts w:ascii="Arial" w:hAnsi="Arial" w:cs="Arial"/>
                <w:b/>
                <w:bCs/>
              </w:rPr>
            </w:pPr>
            <w:r w:rsidRPr="004E7EE2">
              <w:rPr>
                <w:rFonts w:ascii="Arial" w:hAnsi="Arial" w:cs="Arial"/>
              </w:rPr>
              <w:t xml:space="preserve">Stop Luton Airport Expansion [REP1-162] raised a concern that Wigmore Valley Park car park may become overcrowded due to air passengers using it inappropriately for ‘kiss and fly’ and longer stay parking due to its proximity to the proposed Terminal 2. Can the Applicant detail what measures it </w:t>
            </w:r>
            <w:r>
              <w:rPr>
                <w:rFonts w:ascii="Arial" w:hAnsi="Arial" w:cs="Arial"/>
              </w:rPr>
              <w:t xml:space="preserve">would </w:t>
            </w:r>
            <w:r w:rsidRPr="004E7EE2">
              <w:rPr>
                <w:rFonts w:ascii="Arial" w:hAnsi="Arial" w:cs="Arial"/>
              </w:rPr>
              <w:t>propose to implement to prevent this issue</w:t>
            </w:r>
            <w:r w:rsidR="00901628">
              <w:rPr>
                <w:rFonts w:ascii="Arial" w:hAnsi="Arial" w:cs="Arial"/>
              </w:rPr>
              <w:t xml:space="preserve"> and how these would be secured</w:t>
            </w:r>
            <w:r w:rsidRPr="004E7EE2">
              <w:rPr>
                <w:rFonts w:ascii="Arial" w:hAnsi="Arial" w:cs="Arial"/>
              </w:rPr>
              <w:t>.</w:t>
            </w:r>
          </w:p>
        </w:tc>
      </w:tr>
    </w:tbl>
    <w:p w14:paraId="428BE6BA" w14:textId="340336AD" w:rsidR="00F9323E" w:rsidRPr="00076AF6" w:rsidRDefault="00F9323E">
      <w:pPr>
        <w:rPr>
          <w:rFonts w:ascii="Arial" w:hAnsi="Arial" w:cs="Arial"/>
          <w:b/>
          <w:bCs/>
        </w:rPr>
      </w:pPr>
    </w:p>
    <w:p w14:paraId="7A554A02" w14:textId="77777777" w:rsidR="00953E51" w:rsidRPr="00076AF6" w:rsidRDefault="00953E51">
      <w:pPr>
        <w:rPr>
          <w:rFonts w:ascii="Arial" w:hAnsi="Arial" w:cs="Arial"/>
          <w:b/>
          <w:bCs/>
        </w:rPr>
      </w:pPr>
    </w:p>
    <w:sectPr w:rsidR="00953E51" w:rsidRPr="00076AF6" w:rsidSect="00F154FC">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3D19" w14:textId="77777777" w:rsidR="00994B69" w:rsidRDefault="00994B69" w:rsidP="00953E51">
      <w:pPr>
        <w:spacing w:after="0" w:line="240" w:lineRule="auto"/>
      </w:pPr>
      <w:r>
        <w:separator/>
      </w:r>
    </w:p>
  </w:endnote>
  <w:endnote w:type="continuationSeparator" w:id="0">
    <w:p w14:paraId="0AFF2A45" w14:textId="77777777" w:rsidR="00994B69" w:rsidRDefault="00994B69" w:rsidP="00953E51">
      <w:pPr>
        <w:spacing w:after="0" w:line="240" w:lineRule="auto"/>
      </w:pPr>
      <w:r>
        <w:continuationSeparator/>
      </w:r>
    </w:p>
  </w:endnote>
  <w:endnote w:type="continuationNotice" w:id="1">
    <w:p w14:paraId="36341ABE" w14:textId="77777777" w:rsidR="00994B69" w:rsidRDefault="00994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5067" w14:textId="556FA8DE" w:rsidR="00C343B1" w:rsidRDefault="00961BD9">
    <w:pPr>
      <w:pStyle w:val="Footer"/>
      <w:jc w:val="center"/>
    </w:pPr>
    <w:r>
      <w:t xml:space="preserve">ExQ1 for the London Luton Airport Expansion Project </w:t>
    </w:r>
    <w:r>
      <w:tab/>
    </w:r>
    <w:r>
      <w:tab/>
    </w:r>
    <w:r w:rsidR="00673E6A">
      <w:tab/>
    </w:r>
    <w:r w:rsidR="00673E6A">
      <w:tab/>
    </w:r>
    <w:r w:rsidR="00673E6A">
      <w:tab/>
    </w:r>
    <w:r w:rsidR="00673E6A">
      <w:tab/>
    </w:r>
    <w:r w:rsidR="00673E6A">
      <w:tab/>
    </w:r>
    <w:r w:rsidR="00673E6A">
      <w:tab/>
    </w:r>
    <w:sdt>
      <w:sdtPr>
        <w:id w:val="-1950550057"/>
        <w:docPartObj>
          <w:docPartGallery w:val="Page Numbers (Bottom of Page)"/>
          <w:docPartUnique/>
        </w:docPartObj>
      </w:sdtPr>
      <w:sdtEndPr>
        <w:rPr>
          <w:noProof/>
        </w:rPr>
      </w:sdtEndPr>
      <w:sdtContent>
        <w:r w:rsidR="00C343B1">
          <w:fldChar w:fldCharType="begin"/>
        </w:r>
        <w:r w:rsidR="00C343B1">
          <w:instrText xml:space="preserve"> PAGE   \* MERGEFORMAT </w:instrText>
        </w:r>
        <w:r w:rsidR="00C343B1">
          <w:fldChar w:fldCharType="separate"/>
        </w:r>
        <w:r w:rsidR="00C343B1">
          <w:rPr>
            <w:noProof/>
          </w:rPr>
          <w:t>2</w:t>
        </w:r>
        <w:r w:rsidR="00C343B1">
          <w:rPr>
            <w:noProof/>
          </w:rPr>
          <w:fldChar w:fldCharType="end"/>
        </w:r>
      </w:sdtContent>
    </w:sdt>
  </w:p>
  <w:p w14:paraId="1B3DC722" w14:textId="10D2B4F8" w:rsidR="00953E51" w:rsidRDefault="0095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9413" w14:textId="77777777" w:rsidR="00994B69" w:rsidRDefault="00994B69" w:rsidP="00953E51">
      <w:pPr>
        <w:spacing w:after="0" w:line="240" w:lineRule="auto"/>
      </w:pPr>
      <w:r>
        <w:separator/>
      </w:r>
    </w:p>
  </w:footnote>
  <w:footnote w:type="continuationSeparator" w:id="0">
    <w:p w14:paraId="56334CE8" w14:textId="77777777" w:rsidR="00994B69" w:rsidRDefault="00994B69" w:rsidP="00953E51">
      <w:pPr>
        <w:spacing w:after="0" w:line="240" w:lineRule="auto"/>
      </w:pPr>
      <w:r>
        <w:continuationSeparator/>
      </w:r>
    </w:p>
  </w:footnote>
  <w:footnote w:type="continuationNotice" w:id="1">
    <w:p w14:paraId="4E964489" w14:textId="77777777" w:rsidR="00994B69" w:rsidRDefault="00994B69">
      <w:pPr>
        <w:spacing w:after="0" w:line="240" w:lineRule="auto"/>
      </w:pPr>
    </w:p>
  </w:footnote>
  <w:footnote w:id="2">
    <w:p w14:paraId="3E99D74E" w14:textId="0A22F7DF" w:rsidR="009A768B" w:rsidRDefault="009A768B">
      <w:pPr>
        <w:pStyle w:val="FootnoteText"/>
      </w:pPr>
      <w:r>
        <w:rPr>
          <w:rStyle w:val="FootnoteReference"/>
        </w:rPr>
        <w:footnoteRef/>
      </w:r>
      <w:r>
        <w:t xml:space="preserve"> </w:t>
      </w:r>
      <w:r w:rsidR="00BC2BCE">
        <w:t>Planning Act 2008, Guidance related to procedures for the compulsory acquisition of land, DCLG, September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A15" w14:textId="55D114C1" w:rsidR="00953E51" w:rsidRDefault="00953E51">
    <w:pPr>
      <w:pStyle w:val="Header"/>
    </w:pPr>
    <w:r>
      <w:t>ExQ1:  Tuesday 10 October 2023</w:t>
    </w:r>
  </w:p>
  <w:p w14:paraId="51160DC6" w14:textId="781D80A0" w:rsidR="00953E51" w:rsidRDefault="00953E51">
    <w:pPr>
      <w:pStyle w:val="Header"/>
    </w:pPr>
    <w:r>
      <w:t>Responses due by Deadline 4: Wednesday 1 November 2023</w:t>
    </w:r>
  </w:p>
  <w:p w14:paraId="04DF067D" w14:textId="77777777" w:rsidR="00953E51" w:rsidRDefault="0095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676"/>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A7674"/>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60E07"/>
    <w:multiLevelType w:val="hybridMultilevel"/>
    <w:tmpl w:val="CA300EA2"/>
    <w:lvl w:ilvl="0" w:tplc="203E69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F6ADB"/>
    <w:multiLevelType w:val="hybridMultilevel"/>
    <w:tmpl w:val="B3067D64"/>
    <w:lvl w:ilvl="0" w:tplc="8A1AB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68C60"/>
    <w:multiLevelType w:val="hybridMultilevel"/>
    <w:tmpl w:val="817CED64"/>
    <w:lvl w:ilvl="0" w:tplc="156662B2">
      <w:start w:val="1"/>
      <w:numFmt w:val="decimal"/>
      <w:lvlText w:val="%1."/>
      <w:lvlJc w:val="left"/>
      <w:pPr>
        <w:ind w:left="720" w:hanging="360"/>
      </w:pPr>
      <w:rPr>
        <w:rFonts w:hint="default"/>
      </w:rPr>
    </w:lvl>
    <w:lvl w:ilvl="1" w:tplc="683C499A">
      <w:start w:val="1"/>
      <w:numFmt w:val="lowerLetter"/>
      <w:lvlText w:val="%2."/>
      <w:lvlJc w:val="left"/>
      <w:pPr>
        <w:ind w:left="1080" w:hanging="360"/>
      </w:pPr>
    </w:lvl>
    <w:lvl w:ilvl="2" w:tplc="18945BDE">
      <w:start w:val="1"/>
      <w:numFmt w:val="lowerRoman"/>
      <w:lvlText w:val="%3."/>
      <w:lvlJc w:val="right"/>
      <w:pPr>
        <w:ind w:left="1800" w:hanging="180"/>
      </w:pPr>
    </w:lvl>
    <w:lvl w:ilvl="3" w:tplc="CB5ACAAA">
      <w:start w:val="1"/>
      <w:numFmt w:val="decimal"/>
      <w:lvlText w:val="%4."/>
      <w:lvlJc w:val="left"/>
      <w:pPr>
        <w:ind w:left="2520" w:hanging="360"/>
      </w:pPr>
    </w:lvl>
    <w:lvl w:ilvl="4" w:tplc="59489CF0">
      <w:start w:val="1"/>
      <w:numFmt w:val="lowerLetter"/>
      <w:lvlText w:val="%5."/>
      <w:lvlJc w:val="left"/>
      <w:pPr>
        <w:ind w:left="3240" w:hanging="360"/>
      </w:pPr>
    </w:lvl>
    <w:lvl w:ilvl="5" w:tplc="35705F14">
      <w:start w:val="1"/>
      <w:numFmt w:val="lowerRoman"/>
      <w:lvlText w:val="%6."/>
      <w:lvlJc w:val="right"/>
      <w:pPr>
        <w:ind w:left="3960" w:hanging="180"/>
      </w:pPr>
    </w:lvl>
    <w:lvl w:ilvl="6" w:tplc="F54AAE58">
      <w:start w:val="1"/>
      <w:numFmt w:val="decimal"/>
      <w:lvlText w:val="%7."/>
      <w:lvlJc w:val="left"/>
      <w:pPr>
        <w:ind w:left="4680" w:hanging="360"/>
      </w:pPr>
    </w:lvl>
    <w:lvl w:ilvl="7" w:tplc="DFDC808C">
      <w:start w:val="1"/>
      <w:numFmt w:val="lowerLetter"/>
      <w:lvlText w:val="%8."/>
      <w:lvlJc w:val="left"/>
      <w:pPr>
        <w:ind w:left="5400" w:hanging="360"/>
      </w:pPr>
    </w:lvl>
    <w:lvl w:ilvl="8" w:tplc="F320AFCE">
      <w:start w:val="1"/>
      <w:numFmt w:val="lowerRoman"/>
      <w:lvlText w:val="%9."/>
      <w:lvlJc w:val="right"/>
      <w:pPr>
        <w:ind w:left="6120" w:hanging="180"/>
      </w:pPr>
    </w:lvl>
  </w:abstractNum>
  <w:abstractNum w:abstractNumId="5" w15:restartNumberingAfterBreak="0">
    <w:nsid w:val="144C5E4E"/>
    <w:multiLevelType w:val="hybridMultilevel"/>
    <w:tmpl w:val="804C6B3E"/>
    <w:lvl w:ilvl="0" w:tplc="B9F21FB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4DBE"/>
    <w:multiLevelType w:val="hybridMultilevel"/>
    <w:tmpl w:val="1E0E6612"/>
    <w:lvl w:ilvl="0" w:tplc="5F4A1954">
      <w:start w:val="1"/>
      <w:numFmt w:val="lowerRoman"/>
      <w:lvlText w:val="%1."/>
      <w:lvlJc w:val="righ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3D20"/>
    <w:multiLevelType w:val="hybridMultilevel"/>
    <w:tmpl w:val="7B807032"/>
    <w:lvl w:ilvl="0" w:tplc="781AFC3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97D88"/>
    <w:multiLevelType w:val="hybridMultilevel"/>
    <w:tmpl w:val="566034D0"/>
    <w:lvl w:ilvl="0" w:tplc="813C4C4A">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4C1D16"/>
    <w:multiLevelType w:val="hybridMultilevel"/>
    <w:tmpl w:val="D3F4B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0EF18"/>
    <w:multiLevelType w:val="hybridMultilevel"/>
    <w:tmpl w:val="FFFFFFFF"/>
    <w:lvl w:ilvl="0" w:tplc="B00A0692">
      <w:start w:val="1"/>
      <w:numFmt w:val="decimal"/>
      <w:lvlText w:val="%1."/>
      <w:lvlJc w:val="left"/>
      <w:pPr>
        <w:ind w:left="720" w:hanging="360"/>
      </w:pPr>
    </w:lvl>
    <w:lvl w:ilvl="1" w:tplc="802EED1A">
      <w:start w:val="1"/>
      <w:numFmt w:val="lowerLetter"/>
      <w:lvlText w:val="%2."/>
      <w:lvlJc w:val="left"/>
      <w:pPr>
        <w:ind w:left="1440" w:hanging="360"/>
      </w:pPr>
    </w:lvl>
    <w:lvl w:ilvl="2" w:tplc="AAB0C264">
      <w:start w:val="1"/>
      <w:numFmt w:val="lowerRoman"/>
      <w:lvlText w:val="%3."/>
      <w:lvlJc w:val="right"/>
      <w:pPr>
        <w:ind w:left="2160" w:hanging="180"/>
      </w:pPr>
    </w:lvl>
    <w:lvl w:ilvl="3" w:tplc="09FC679E">
      <w:start w:val="1"/>
      <w:numFmt w:val="decimal"/>
      <w:lvlText w:val="%4."/>
      <w:lvlJc w:val="left"/>
      <w:pPr>
        <w:ind w:left="2880" w:hanging="360"/>
      </w:pPr>
    </w:lvl>
    <w:lvl w:ilvl="4" w:tplc="76900F60">
      <w:start w:val="1"/>
      <w:numFmt w:val="lowerLetter"/>
      <w:lvlText w:val="%5."/>
      <w:lvlJc w:val="left"/>
      <w:pPr>
        <w:ind w:left="3600" w:hanging="360"/>
      </w:pPr>
    </w:lvl>
    <w:lvl w:ilvl="5" w:tplc="46DE2D78">
      <w:start w:val="1"/>
      <w:numFmt w:val="lowerRoman"/>
      <w:lvlText w:val="%6."/>
      <w:lvlJc w:val="right"/>
      <w:pPr>
        <w:ind w:left="4320" w:hanging="180"/>
      </w:pPr>
    </w:lvl>
    <w:lvl w:ilvl="6" w:tplc="BBBC96D0">
      <w:start w:val="1"/>
      <w:numFmt w:val="decimal"/>
      <w:lvlText w:val="%7."/>
      <w:lvlJc w:val="left"/>
      <w:pPr>
        <w:ind w:left="5040" w:hanging="360"/>
      </w:pPr>
    </w:lvl>
    <w:lvl w:ilvl="7" w:tplc="2128651E">
      <w:start w:val="1"/>
      <w:numFmt w:val="lowerLetter"/>
      <w:lvlText w:val="%8."/>
      <w:lvlJc w:val="left"/>
      <w:pPr>
        <w:ind w:left="5760" w:hanging="360"/>
      </w:pPr>
    </w:lvl>
    <w:lvl w:ilvl="8" w:tplc="B762BE84">
      <w:start w:val="1"/>
      <w:numFmt w:val="lowerRoman"/>
      <w:lvlText w:val="%9."/>
      <w:lvlJc w:val="right"/>
      <w:pPr>
        <w:ind w:left="6480" w:hanging="180"/>
      </w:pPr>
    </w:lvl>
  </w:abstractNum>
  <w:abstractNum w:abstractNumId="11" w15:restartNumberingAfterBreak="0">
    <w:nsid w:val="1E5A2151"/>
    <w:multiLevelType w:val="hybridMultilevel"/>
    <w:tmpl w:val="62525B62"/>
    <w:lvl w:ilvl="0" w:tplc="367E0B58">
      <w:start w:val="1"/>
      <w:numFmt w:val="decimal"/>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95B31"/>
    <w:multiLevelType w:val="hybridMultilevel"/>
    <w:tmpl w:val="61CC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70294"/>
    <w:multiLevelType w:val="hybridMultilevel"/>
    <w:tmpl w:val="C5803D08"/>
    <w:lvl w:ilvl="0" w:tplc="D1309AD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94772"/>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AA2027"/>
    <w:multiLevelType w:val="hybridMultilevel"/>
    <w:tmpl w:val="556C8742"/>
    <w:lvl w:ilvl="0" w:tplc="203E69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566EF"/>
    <w:multiLevelType w:val="hybridMultilevel"/>
    <w:tmpl w:val="75665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6126D"/>
    <w:multiLevelType w:val="hybridMultilevel"/>
    <w:tmpl w:val="A9F2174A"/>
    <w:lvl w:ilvl="0" w:tplc="E306E502">
      <w:start w:val="1"/>
      <w:numFmt w:val="decimal"/>
      <w:lvlText w:val="%1."/>
      <w:lvlJc w:val="left"/>
      <w:pPr>
        <w:ind w:left="720" w:hanging="360"/>
      </w:pPr>
      <w:rPr>
        <w:rFonts w:ascii="Arial" w:eastAsiaTheme="minorHAnsi" w:hAnsi="Arial"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43C4"/>
    <w:multiLevelType w:val="hybridMultilevel"/>
    <w:tmpl w:val="FDDC8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23196"/>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F95478"/>
    <w:multiLevelType w:val="hybridMultilevel"/>
    <w:tmpl w:val="52842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A35B3"/>
    <w:multiLevelType w:val="hybridMultilevel"/>
    <w:tmpl w:val="AAC276B6"/>
    <w:lvl w:ilvl="0" w:tplc="C61E2438">
      <w:start w:val="1"/>
      <w:numFmt w:val="decimal"/>
      <w:lvlText w:val="%1."/>
      <w:lvlJc w:val="left"/>
      <w:pPr>
        <w:ind w:left="720" w:hanging="360"/>
      </w:pPr>
      <w:rPr>
        <w:rFonts w:ascii="Arial" w:eastAsiaTheme="minorHAnsi" w:hAnsi="Arial" w:cs="Arial"/>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CD262A"/>
    <w:multiLevelType w:val="hybridMultilevel"/>
    <w:tmpl w:val="315E5C3E"/>
    <w:lvl w:ilvl="0" w:tplc="131A4C6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C7A44"/>
    <w:multiLevelType w:val="hybridMultilevel"/>
    <w:tmpl w:val="AC884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24812"/>
    <w:multiLevelType w:val="hybridMultilevel"/>
    <w:tmpl w:val="BFEEB1B2"/>
    <w:lvl w:ilvl="0" w:tplc="81E6BD3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504C1"/>
    <w:multiLevelType w:val="hybridMultilevel"/>
    <w:tmpl w:val="3244BAD4"/>
    <w:lvl w:ilvl="0" w:tplc="D07CE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A25DC"/>
    <w:multiLevelType w:val="hybridMultilevel"/>
    <w:tmpl w:val="8EBAF792"/>
    <w:lvl w:ilvl="0" w:tplc="1D7C8D90">
      <w:start w:val="1"/>
      <w:numFmt w:val="decimal"/>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954BB"/>
    <w:multiLevelType w:val="hybridMultilevel"/>
    <w:tmpl w:val="FFFFFFFF"/>
    <w:lvl w:ilvl="0" w:tplc="628ADD8A">
      <w:start w:val="1"/>
      <w:numFmt w:val="decimal"/>
      <w:lvlText w:val="%1."/>
      <w:lvlJc w:val="left"/>
      <w:pPr>
        <w:ind w:left="720" w:hanging="360"/>
      </w:pPr>
    </w:lvl>
    <w:lvl w:ilvl="1" w:tplc="B7CE090C">
      <w:start w:val="1"/>
      <w:numFmt w:val="lowerLetter"/>
      <w:lvlText w:val="%2."/>
      <w:lvlJc w:val="left"/>
      <w:pPr>
        <w:ind w:left="1440" w:hanging="360"/>
      </w:pPr>
    </w:lvl>
    <w:lvl w:ilvl="2" w:tplc="96DC1B0E">
      <w:start w:val="1"/>
      <w:numFmt w:val="lowerRoman"/>
      <w:lvlText w:val="%3."/>
      <w:lvlJc w:val="right"/>
      <w:pPr>
        <w:ind w:left="2160" w:hanging="180"/>
      </w:pPr>
    </w:lvl>
    <w:lvl w:ilvl="3" w:tplc="40B00EE8">
      <w:start w:val="1"/>
      <w:numFmt w:val="decimal"/>
      <w:lvlText w:val="%4."/>
      <w:lvlJc w:val="left"/>
      <w:pPr>
        <w:ind w:left="2880" w:hanging="360"/>
      </w:pPr>
    </w:lvl>
    <w:lvl w:ilvl="4" w:tplc="471A0252">
      <w:start w:val="1"/>
      <w:numFmt w:val="lowerLetter"/>
      <w:lvlText w:val="%5."/>
      <w:lvlJc w:val="left"/>
      <w:pPr>
        <w:ind w:left="3600" w:hanging="360"/>
      </w:pPr>
    </w:lvl>
    <w:lvl w:ilvl="5" w:tplc="4C721056">
      <w:start w:val="1"/>
      <w:numFmt w:val="lowerRoman"/>
      <w:lvlText w:val="%6."/>
      <w:lvlJc w:val="right"/>
      <w:pPr>
        <w:ind w:left="4320" w:hanging="180"/>
      </w:pPr>
    </w:lvl>
    <w:lvl w:ilvl="6" w:tplc="02B670A4">
      <w:start w:val="1"/>
      <w:numFmt w:val="decimal"/>
      <w:lvlText w:val="%7."/>
      <w:lvlJc w:val="left"/>
      <w:pPr>
        <w:ind w:left="5040" w:hanging="360"/>
      </w:pPr>
    </w:lvl>
    <w:lvl w:ilvl="7" w:tplc="C0F85FC4">
      <w:start w:val="1"/>
      <w:numFmt w:val="lowerLetter"/>
      <w:lvlText w:val="%8."/>
      <w:lvlJc w:val="left"/>
      <w:pPr>
        <w:ind w:left="5760" w:hanging="360"/>
      </w:pPr>
    </w:lvl>
    <w:lvl w:ilvl="8" w:tplc="4E9E53C0">
      <w:start w:val="1"/>
      <w:numFmt w:val="lowerRoman"/>
      <w:lvlText w:val="%9."/>
      <w:lvlJc w:val="right"/>
      <w:pPr>
        <w:ind w:left="6480" w:hanging="180"/>
      </w:pPr>
    </w:lvl>
  </w:abstractNum>
  <w:abstractNum w:abstractNumId="28" w15:restartNumberingAfterBreak="0">
    <w:nsid w:val="497B2519"/>
    <w:multiLevelType w:val="hybridMultilevel"/>
    <w:tmpl w:val="B5CC0C08"/>
    <w:lvl w:ilvl="0" w:tplc="203E69E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5B593F"/>
    <w:multiLevelType w:val="hybridMultilevel"/>
    <w:tmpl w:val="41A84B4C"/>
    <w:lvl w:ilvl="0" w:tplc="28B07552">
      <w:start w:val="1"/>
      <w:numFmt w:val="decimal"/>
      <w:lvlText w:val="%1."/>
      <w:lvlJc w:val="left"/>
      <w:pPr>
        <w:ind w:left="1080" w:hanging="360"/>
      </w:pPr>
    </w:lvl>
    <w:lvl w:ilvl="1" w:tplc="44CE206C">
      <w:start w:val="1"/>
      <w:numFmt w:val="decimal"/>
      <w:lvlText w:val="%2."/>
      <w:lvlJc w:val="left"/>
      <w:pPr>
        <w:ind w:left="1080" w:hanging="360"/>
      </w:pPr>
    </w:lvl>
    <w:lvl w:ilvl="2" w:tplc="30E062A8">
      <w:start w:val="1"/>
      <w:numFmt w:val="decimal"/>
      <w:lvlText w:val="%3."/>
      <w:lvlJc w:val="left"/>
      <w:pPr>
        <w:ind w:left="1080" w:hanging="360"/>
      </w:pPr>
    </w:lvl>
    <w:lvl w:ilvl="3" w:tplc="1D523DA4">
      <w:start w:val="1"/>
      <w:numFmt w:val="decimal"/>
      <w:lvlText w:val="%4."/>
      <w:lvlJc w:val="left"/>
      <w:pPr>
        <w:ind w:left="1080" w:hanging="360"/>
      </w:pPr>
    </w:lvl>
    <w:lvl w:ilvl="4" w:tplc="3202CAF6">
      <w:start w:val="1"/>
      <w:numFmt w:val="decimal"/>
      <w:lvlText w:val="%5."/>
      <w:lvlJc w:val="left"/>
      <w:pPr>
        <w:ind w:left="1080" w:hanging="360"/>
      </w:pPr>
    </w:lvl>
    <w:lvl w:ilvl="5" w:tplc="D6A87866">
      <w:start w:val="1"/>
      <w:numFmt w:val="decimal"/>
      <w:lvlText w:val="%6."/>
      <w:lvlJc w:val="left"/>
      <w:pPr>
        <w:ind w:left="1080" w:hanging="360"/>
      </w:pPr>
    </w:lvl>
    <w:lvl w:ilvl="6" w:tplc="786E7E6C">
      <w:start w:val="1"/>
      <w:numFmt w:val="decimal"/>
      <w:lvlText w:val="%7."/>
      <w:lvlJc w:val="left"/>
      <w:pPr>
        <w:ind w:left="1080" w:hanging="360"/>
      </w:pPr>
    </w:lvl>
    <w:lvl w:ilvl="7" w:tplc="56DA769E">
      <w:start w:val="1"/>
      <w:numFmt w:val="decimal"/>
      <w:lvlText w:val="%8."/>
      <w:lvlJc w:val="left"/>
      <w:pPr>
        <w:ind w:left="1080" w:hanging="360"/>
      </w:pPr>
    </w:lvl>
    <w:lvl w:ilvl="8" w:tplc="163E88BC">
      <w:start w:val="1"/>
      <w:numFmt w:val="decimal"/>
      <w:lvlText w:val="%9."/>
      <w:lvlJc w:val="left"/>
      <w:pPr>
        <w:ind w:left="1080" w:hanging="360"/>
      </w:pPr>
    </w:lvl>
  </w:abstractNum>
  <w:abstractNum w:abstractNumId="30" w15:restartNumberingAfterBreak="0">
    <w:nsid w:val="4ABC4916"/>
    <w:multiLevelType w:val="hybridMultilevel"/>
    <w:tmpl w:val="2A0A13E0"/>
    <w:lvl w:ilvl="0" w:tplc="D3B448D0">
      <w:start w:val="1"/>
      <w:numFmt w:val="decimal"/>
      <w:lvlText w:val="%1."/>
      <w:lvlJc w:val="righ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E03A8B"/>
    <w:multiLevelType w:val="hybridMultilevel"/>
    <w:tmpl w:val="468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EA04C6"/>
    <w:multiLevelType w:val="hybridMultilevel"/>
    <w:tmpl w:val="C240BA16"/>
    <w:lvl w:ilvl="0" w:tplc="54907A2A">
      <w:start w:val="1"/>
      <w:numFmt w:val="decimal"/>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E16CE6"/>
    <w:multiLevelType w:val="hybridMultilevel"/>
    <w:tmpl w:val="FECEE65A"/>
    <w:lvl w:ilvl="0" w:tplc="2FCA9D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A24B15"/>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400388"/>
    <w:multiLevelType w:val="hybridMultilevel"/>
    <w:tmpl w:val="6AB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B3044"/>
    <w:multiLevelType w:val="hybridMultilevel"/>
    <w:tmpl w:val="C08C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F1C62"/>
    <w:multiLevelType w:val="hybridMultilevel"/>
    <w:tmpl w:val="30081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23E17"/>
    <w:multiLevelType w:val="hybridMultilevel"/>
    <w:tmpl w:val="6C22E718"/>
    <w:lvl w:ilvl="0" w:tplc="E10E82F2">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48A52CE"/>
    <w:multiLevelType w:val="hybridMultilevel"/>
    <w:tmpl w:val="D8B426AE"/>
    <w:lvl w:ilvl="0" w:tplc="52EECC9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F82FD8"/>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DF57BF"/>
    <w:multiLevelType w:val="hybridMultilevel"/>
    <w:tmpl w:val="111A586A"/>
    <w:lvl w:ilvl="0" w:tplc="51AEE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2B7C06"/>
    <w:multiLevelType w:val="hybridMultilevel"/>
    <w:tmpl w:val="A70C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982C47"/>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FBD05DF"/>
    <w:multiLevelType w:val="hybridMultilevel"/>
    <w:tmpl w:val="566034D0"/>
    <w:lvl w:ilvl="0" w:tplc="FFFFFFFF">
      <w:start w:val="1"/>
      <w:numFmt w:val="decimal"/>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202BA5"/>
    <w:multiLevelType w:val="hybridMultilevel"/>
    <w:tmpl w:val="099C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F005A7"/>
    <w:multiLevelType w:val="hybridMultilevel"/>
    <w:tmpl w:val="27621E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593565"/>
    <w:multiLevelType w:val="hybridMultilevel"/>
    <w:tmpl w:val="3A4E2E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D4033D"/>
    <w:multiLevelType w:val="hybridMultilevel"/>
    <w:tmpl w:val="FFFFFFFF"/>
    <w:lvl w:ilvl="0" w:tplc="33E2B5C2">
      <w:start w:val="1"/>
      <w:numFmt w:val="decimal"/>
      <w:lvlText w:val="%1."/>
      <w:lvlJc w:val="left"/>
      <w:pPr>
        <w:ind w:left="720" w:hanging="360"/>
      </w:pPr>
    </w:lvl>
    <w:lvl w:ilvl="1" w:tplc="41780DCA">
      <w:start w:val="1"/>
      <w:numFmt w:val="lowerLetter"/>
      <w:lvlText w:val="%2."/>
      <w:lvlJc w:val="left"/>
      <w:pPr>
        <w:ind w:left="1440" w:hanging="360"/>
      </w:pPr>
    </w:lvl>
    <w:lvl w:ilvl="2" w:tplc="681C8B6E">
      <w:start w:val="1"/>
      <w:numFmt w:val="lowerRoman"/>
      <w:lvlText w:val="%3."/>
      <w:lvlJc w:val="right"/>
      <w:pPr>
        <w:ind w:left="2160" w:hanging="180"/>
      </w:pPr>
    </w:lvl>
    <w:lvl w:ilvl="3" w:tplc="8BFA8E10">
      <w:start w:val="1"/>
      <w:numFmt w:val="decimal"/>
      <w:lvlText w:val="%4."/>
      <w:lvlJc w:val="left"/>
      <w:pPr>
        <w:ind w:left="2880" w:hanging="360"/>
      </w:pPr>
    </w:lvl>
    <w:lvl w:ilvl="4" w:tplc="6B447EEA">
      <w:start w:val="1"/>
      <w:numFmt w:val="lowerLetter"/>
      <w:lvlText w:val="%5."/>
      <w:lvlJc w:val="left"/>
      <w:pPr>
        <w:ind w:left="3600" w:hanging="360"/>
      </w:pPr>
    </w:lvl>
    <w:lvl w:ilvl="5" w:tplc="7092EB8C">
      <w:start w:val="1"/>
      <w:numFmt w:val="lowerRoman"/>
      <w:lvlText w:val="%6."/>
      <w:lvlJc w:val="right"/>
      <w:pPr>
        <w:ind w:left="4320" w:hanging="180"/>
      </w:pPr>
    </w:lvl>
    <w:lvl w:ilvl="6" w:tplc="FB28F850">
      <w:start w:val="1"/>
      <w:numFmt w:val="decimal"/>
      <w:lvlText w:val="%7."/>
      <w:lvlJc w:val="left"/>
      <w:pPr>
        <w:ind w:left="5040" w:hanging="360"/>
      </w:pPr>
    </w:lvl>
    <w:lvl w:ilvl="7" w:tplc="DBE6AB26">
      <w:start w:val="1"/>
      <w:numFmt w:val="lowerLetter"/>
      <w:lvlText w:val="%8."/>
      <w:lvlJc w:val="left"/>
      <w:pPr>
        <w:ind w:left="5760" w:hanging="360"/>
      </w:pPr>
    </w:lvl>
    <w:lvl w:ilvl="8" w:tplc="6D9200D6">
      <w:start w:val="1"/>
      <w:numFmt w:val="lowerRoman"/>
      <w:lvlText w:val="%9."/>
      <w:lvlJc w:val="right"/>
      <w:pPr>
        <w:ind w:left="6480" w:hanging="180"/>
      </w:pPr>
    </w:lvl>
  </w:abstractNum>
  <w:abstractNum w:abstractNumId="49" w15:restartNumberingAfterBreak="0">
    <w:nsid w:val="7A5C6D0D"/>
    <w:multiLevelType w:val="hybridMultilevel"/>
    <w:tmpl w:val="964C603E"/>
    <w:lvl w:ilvl="0" w:tplc="6792C742">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B86675"/>
    <w:multiLevelType w:val="hybridMultilevel"/>
    <w:tmpl w:val="EB18AC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123923">
    <w:abstractNumId w:val="42"/>
  </w:num>
  <w:num w:numId="2" w16cid:durableId="320425853">
    <w:abstractNumId w:val="35"/>
  </w:num>
  <w:num w:numId="3" w16cid:durableId="1276332816">
    <w:abstractNumId w:val="22"/>
  </w:num>
  <w:num w:numId="4" w16cid:durableId="1905143089">
    <w:abstractNumId w:val="45"/>
  </w:num>
  <w:num w:numId="5" w16cid:durableId="349141855">
    <w:abstractNumId w:val="18"/>
  </w:num>
  <w:num w:numId="6" w16cid:durableId="217790620">
    <w:abstractNumId w:val="9"/>
  </w:num>
  <w:num w:numId="7" w16cid:durableId="364719261">
    <w:abstractNumId w:val="48"/>
  </w:num>
  <w:num w:numId="8" w16cid:durableId="1662391657">
    <w:abstractNumId w:val="10"/>
  </w:num>
  <w:num w:numId="9" w16cid:durableId="1238780017">
    <w:abstractNumId w:val="4"/>
  </w:num>
  <w:num w:numId="10" w16cid:durableId="1850830643">
    <w:abstractNumId w:val="36"/>
  </w:num>
  <w:num w:numId="11" w16cid:durableId="686373612">
    <w:abstractNumId w:val="27"/>
  </w:num>
  <w:num w:numId="12" w16cid:durableId="81611843">
    <w:abstractNumId w:val="25"/>
  </w:num>
  <w:num w:numId="13" w16cid:durableId="1719473169">
    <w:abstractNumId w:val="12"/>
  </w:num>
  <w:num w:numId="14" w16cid:durableId="1868106240">
    <w:abstractNumId w:val="39"/>
  </w:num>
  <w:num w:numId="15" w16cid:durableId="754935894">
    <w:abstractNumId w:val="2"/>
  </w:num>
  <w:num w:numId="16" w16cid:durableId="1702365588">
    <w:abstractNumId w:val="15"/>
  </w:num>
  <w:num w:numId="17" w16cid:durableId="1575777818">
    <w:abstractNumId w:val="50"/>
  </w:num>
  <w:num w:numId="18" w16cid:durableId="207494434">
    <w:abstractNumId w:val="32"/>
  </w:num>
  <w:num w:numId="19" w16cid:durableId="1211845188">
    <w:abstractNumId w:val="23"/>
  </w:num>
  <w:num w:numId="20" w16cid:durableId="1587614461">
    <w:abstractNumId w:val="33"/>
  </w:num>
  <w:num w:numId="21" w16cid:durableId="643319427">
    <w:abstractNumId w:val="49"/>
  </w:num>
  <w:num w:numId="22" w16cid:durableId="1605454856">
    <w:abstractNumId w:val="6"/>
  </w:num>
  <w:num w:numId="23" w16cid:durableId="569851789">
    <w:abstractNumId w:val="30"/>
  </w:num>
  <w:num w:numId="24" w16cid:durableId="1044476668">
    <w:abstractNumId w:val="11"/>
  </w:num>
  <w:num w:numId="25" w16cid:durableId="777069819">
    <w:abstractNumId w:val="8"/>
  </w:num>
  <w:num w:numId="26" w16cid:durableId="1874804553">
    <w:abstractNumId w:val="17"/>
  </w:num>
  <w:num w:numId="27" w16cid:durableId="223881707">
    <w:abstractNumId w:val="26"/>
  </w:num>
  <w:num w:numId="28" w16cid:durableId="2031565355">
    <w:abstractNumId w:val="16"/>
  </w:num>
  <w:num w:numId="29" w16cid:durableId="1072241454">
    <w:abstractNumId w:val="41"/>
  </w:num>
  <w:num w:numId="30" w16cid:durableId="2009163420">
    <w:abstractNumId w:val="28"/>
  </w:num>
  <w:num w:numId="31" w16cid:durableId="1122722043">
    <w:abstractNumId w:val="21"/>
  </w:num>
  <w:num w:numId="32" w16cid:durableId="817963301">
    <w:abstractNumId w:val="20"/>
  </w:num>
  <w:num w:numId="33" w16cid:durableId="256523333">
    <w:abstractNumId w:val="7"/>
  </w:num>
  <w:num w:numId="34" w16cid:durableId="351956470">
    <w:abstractNumId w:val="14"/>
  </w:num>
  <w:num w:numId="35" w16cid:durableId="1795444361">
    <w:abstractNumId w:val="0"/>
  </w:num>
  <w:num w:numId="36" w16cid:durableId="396324432">
    <w:abstractNumId w:val="19"/>
  </w:num>
  <w:num w:numId="37" w16cid:durableId="1794782503">
    <w:abstractNumId w:val="43"/>
  </w:num>
  <w:num w:numId="38" w16cid:durableId="1082918071">
    <w:abstractNumId w:val="40"/>
  </w:num>
  <w:num w:numId="39" w16cid:durableId="1840847898">
    <w:abstractNumId w:val="44"/>
  </w:num>
  <w:num w:numId="40" w16cid:durableId="379598177">
    <w:abstractNumId w:val="1"/>
  </w:num>
  <w:num w:numId="41" w16cid:durableId="904533044">
    <w:abstractNumId w:val="34"/>
  </w:num>
  <w:num w:numId="42" w16cid:durableId="1646159101">
    <w:abstractNumId w:val="13"/>
  </w:num>
  <w:num w:numId="43" w16cid:durableId="256788696">
    <w:abstractNumId w:val="24"/>
  </w:num>
  <w:num w:numId="44" w16cid:durableId="1186871716">
    <w:abstractNumId w:val="5"/>
  </w:num>
  <w:num w:numId="45" w16cid:durableId="131677958">
    <w:abstractNumId w:val="38"/>
  </w:num>
  <w:num w:numId="46" w16cid:durableId="1733231499">
    <w:abstractNumId w:val="3"/>
  </w:num>
  <w:num w:numId="47" w16cid:durableId="902327889">
    <w:abstractNumId w:val="46"/>
  </w:num>
  <w:num w:numId="48" w16cid:durableId="1831208984">
    <w:abstractNumId w:val="37"/>
  </w:num>
  <w:num w:numId="49" w16cid:durableId="797529952">
    <w:abstractNumId w:val="31"/>
  </w:num>
  <w:num w:numId="50" w16cid:durableId="1426461074">
    <w:abstractNumId w:val="29"/>
  </w:num>
  <w:num w:numId="51" w16cid:durableId="740912508">
    <w:abstractNumId w:val="38"/>
    <w:lvlOverride w:ilvl="0">
      <w:startOverride w:val="1"/>
    </w:lvlOverride>
  </w:num>
  <w:num w:numId="52" w16cid:durableId="1877083988">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C"/>
    <w:rsid w:val="000002C1"/>
    <w:rsid w:val="000005DB"/>
    <w:rsid w:val="000007F6"/>
    <w:rsid w:val="00000948"/>
    <w:rsid w:val="00000A58"/>
    <w:rsid w:val="00000B08"/>
    <w:rsid w:val="00000CC2"/>
    <w:rsid w:val="00000E96"/>
    <w:rsid w:val="00000F0D"/>
    <w:rsid w:val="00001170"/>
    <w:rsid w:val="0000122A"/>
    <w:rsid w:val="000012EE"/>
    <w:rsid w:val="00001550"/>
    <w:rsid w:val="00001672"/>
    <w:rsid w:val="000017D9"/>
    <w:rsid w:val="00001809"/>
    <w:rsid w:val="000019CD"/>
    <w:rsid w:val="00002345"/>
    <w:rsid w:val="000023BD"/>
    <w:rsid w:val="000024EF"/>
    <w:rsid w:val="00002736"/>
    <w:rsid w:val="000028F4"/>
    <w:rsid w:val="00002966"/>
    <w:rsid w:val="000029E5"/>
    <w:rsid w:val="00002B6E"/>
    <w:rsid w:val="00002C45"/>
    <w:rsid w:val="00002CD3"/>
    <w:rsid w:val="000030FE"/>
    <w:rsid w:val="00003199"/>
    <w:rsid w:val="000031E4"/>
    <w:rsid w:val="000031EF"/>
    <w:rsid w:val="000034D8"/>
    <w:rsid w:val="000035BC"/>
    <w:rsid w:val="00003722"/>
    <w:rsid w:val="00003756"/>
    <w:rsid w:val="00003B69"/>
    <w:rsid w:val="00004327"/>
    <w:rsid w:val="00004416"/>
    <w:rsid w:val="000045C6"/>
    <w:rsid w:val="00004936"/>
    <w:rsid w:val="000049E4"/>
    <w:rsid w:val="000052AD"/>
    <w:rsid w:val="0000536D"/>
    <w:rsid w:val="00005717"/>
    <w:rsid w:val="000058B2"/>
    <w:rsid w:val="00005B6C"/>
    <w:rsid w:val="00005BD4"/>
    <w:rsid w:val="0000606E"/>
    <w:rsid w:val="0000612D"/>
    <w:rsid w:val="00006156"/>
    <w:rsid w:val="0000624E"/>
    <w:rsid w:val="000062E2"/>
    <w:rsid w:val="00006913"/>
    <w:rsid w:val="000069F3"/>
    <w:rsid w:val="00006A2C"/>
    <w:rsid w:val="00006AB6"/>
    <w:rsid w:val="00006E95"/>
    <w:rsid w:val="00006EF8"/>
    <w:rsid w:val="000070E2"/>
    <w:rsid w:val="000073E5"/>
    <w:rsid w:val="0000740F"/>
    <w:rsid w:val="00007781"/>
    <w:rsid w:val="00007892"/>
    <w:rsid w:val="00007AA8"/>
    <w:rsid w:val="00007AF4"/>
    <w:rsid w:val="00007D4E"/>
    <w:rsid w:val="00007D9B"/>
    <w:rsid w:val="000108AF"/>
    <w:rsid w:val="000108EE"/>
    <w:rsid w:val="0001096B"/>
    <w:rsid w:val="0001097D"/>
    <w:rsid w:val="00010B49"/>
    <w:rsid w:val="00010BC5"/>
    <w:rsid w:val="00010D02"/>
    <w:rsid w:val="00010E1A"/>
    <w:rsid w:val="00011117"/>
    <w:rsid w:val="00011135"/>
    <w:rsid w:val="000111CD"/>
    <w:rsid w:val="000115AD"/>
    <w:rsid w:val="00011978"/>
    <w:rsid w:val="00011A0A"/>
    <w:rsid w:val="00011B6A"/>
    <w:rsid w:val="00011D1E"/>
    <w:rsid w:val="00011D45"/>
    <w:rsid w:val="00011EE9"/>
    <w:rsid w:val="00011FE5"/>
    <w:rsid w:val="00012462"/>
    <w:rsid w:val="0001266B"/>
    <w:rsid w:val="000126FF"/>
    <w:rsid w:val="00012C9A"/>
    <w:rsid w:val="00012D4B"/>
    <w:rsid w:val="000130F3"/>
    <w:rsid w:val="000133F6"/>
    <w:rsid w:val="00013462"/>
    <w:rsid w:val="000134AF"/>
    <w:rsid w:val="00013555"/>
    <w:rsid w:val="0001360F"/>
    <w:rsid w:val="00013658"/>
    <w:rsid w:val="0001391F"/>
    <w:rsid w:val="00013BD8"/>
    <w:rsid w:val="00013C32"/>
    <w:rsid w:val="00013F5D"/>
    <w:rsid w:val="0001467C"/>
    <w:rsid w:val="0001474E"/>
    <w:rsid w:val="00014A70"/>
    <w:rsid w:val="00014A8A"/>
    <w:rsid w:val="00014C2A"/>
    <w:rsid w:val="00014F93"/>
    <w:rsid w:val="00014FAF"/>
    <w:rsid w:val="00015273"/>
    <w:rsid w:val="000154F6"/>
    <w:rsid w:val="00015931"/>
    <w:rsid w:val="00015934"/>
    <w:rsid w:val="00015956"/>
    <w:rsid w:val="000159B6"/>
    <w:rsid w:val="00015AC2"/>
    <w:rsid w:val="00015B1C"/>
    <w:rsid w:val="00015B4D"/>
    <w:rsid w:val="00015E92"/>
    <w:rsid w:val="0001600E"/>
    <w:rsid w:val="00016312"/>
    <w:rsid w:val="000167B7"/>
    <w:rsid w:val="0001686E"/>
    <w:rsid w:val="000168F9"/>
    <w:rsid w:val="000169B0"/>
    <w:rsid w:val="00016ED1"/>
    <w:rsid w:val="00016F89"/>
    <w:rsid w:val="000172D2"/>
    <w:rsid w:val="000175A2"/>
    <w:rsid w:val="000178A5"/>
    <w:rsid w:val="00017994"/>
    <w:rsid w:val="000179E7"/>
    <w:rsid w:val="00017D41"/>
    <w:rsid w:val="00017F17"/>
    <w:rsid w:val="00020412"/>
    <w:rsid w:val="00020591"/>
    <w:rsid w:val="000206CD"/>
    <w:rsid w:val="00020CAE"/>
    <w:rsid w:val="00020D50"/>
    <w:rsid w:val="00020DAA"/>
    <w:rsid w:val="00020EC7"/>
    <w:rsid w:val="000213E8"/>
    <w:rsid w:val="000214C6"/>
    <w:rsid w:val="00021516"/>
    <w:rsid w:val="00021724"/>
    <w:rsid w:val="00021833"/>
    <w:rsid w:val="00021BBE"/>
    <w:rsid w:val="00021EC8"/>
    <w:rsid w:val="00022336"/>
    <w:rsid w:val="000226AE"/>
    <w:rsid w:val="00022784"/>
    <w:rsid w:val="00022873"/>
    <w:rsid w:val="00022981"/>
    <w:rsid w:val="00022D12"/>
    <w:rsid w:val="00023481"/>
    <w:rsid w:val="000236F4"/>
    <w:rsid w:val="00023A80"/>
    <w:rsid w:val="00023E1A"/>
    <w:rsid w:val="0002435E"/>
    <w:rsid w:val="00024547"/>
    <w:rsid w:val="00024B7C"/>
    <w:rsid w:val="00024BAE"/>
    <w:rsid w:val="00024EFB"/>
    <w:rsid w:val="00024F45"/>
    <w:rsid w:val="0002512B"/>
    <w:rsid w:val="000252F7"/>
    <w:rsid w:val="00025632"/>
    <w:rsid w:val="000258C6"/>
    <w:rsid w:val="0002599B"/>
    <w:rsid w:val="00025A80"/>
    <w:rsid w:val="00025B66"/>
    <w:rsid w:val="00025BE2"/>
    <w:rsid w:val="00025C63"/>
    <w:rsid w:val="00025E27"/>
    <w:rsid w:val="00026032"/>
    <w:rsid w:val="00026054"/>
    <w:rsid w:val="00026261"/>
    <w:rsid w:val="000263B0"/>
    <w:rsid w:val="000264B7"/>
    <w:rsid w:val="00026900"/>
    <w:rsid w:val="00026980"/>
    <w:rsid w:val="00026CC4"/>
    <w:rsid w:val="00026F32"/>
    <w:rsid w:val="00026FDF"/>
    <w:rsid w:val="0002709D"/>
    <w:rsid w:val="00027193"/>
    <w:rsid w:val="00027204"/>
    <w:rsid w:val="000273DA"/>
    <w:rsid w:val="00027E5A"/>
    <w:rsid w:val="00027EF0"/>
    <w:rsid w:val="0003015E"/>
    <w:rsid w:val="00030688"/>
    <w:rsid w:val="00030855"/>
    <w:rsid w:val="0003089F"/>
    <w:rsid w:val="000308DE"/>
    <w:rsid w:val="00030E3E"/>
    <w:rsid w:val="000313DD"/>
    <w:rsid w:val="00031886"/>
    <w:rsid w:val="000319C7"/>
    <w:rsid w:val="00032473"/>
    <w:rsid w:val="000325B0"/>
    <w:rsid w:val="0003278A"/>
    <w:rsid w:val="0003291C"/>
    <w:rsid w:val="00032E7E"/>
    <w:rsid w:val="00032F9B"/>
    <w:rsid w:val="00033163"/>
    <w:rsid w:val="000331ED"/>
    <w:rsid w:val="0003331A"/>
    <w:rsid w:val="00033428"/>
    <w:rsid w:val="000335C4"/>
    <w:rsid w:val="0003377C"/>
    <w:rsid w:val="000338BC"/>
    <w:rsid w:val="000339CC"/>
    <w:rsid w:val="0003402D"/>
    <w:rsid w:val="000340A1"/>
    <w:rsid w:val="000344A5"/>
    <w:rsid w:val="0003487A"/>
    <w:rsid w:val="000349BE"/>
    <w:rsid w:val="00034B7E"/>
    <w:rsid w:val="00034EF9"/>
    <w:rsid w:val="0003509E"/>
    <w:rsid w:val="0003529D"/>
    <w:rsid w:val="00035352"/>
    <w:rsid w:val="000359FA"/>
    <w:rsid w:val="00035A7E"/>
    <w:rsid w:val="00035F13"/>
    <w:rsid w:val="00035F41"/>
    <w:rsid w:val="00036080"/>
    <w:rsid w:val="0003651A"/>
    <w:rsid w:val="000365E4"/>
    <w:rsid w:val="00036C82"/>
    <w:rsid w:val="00036E6B"/>
    <w:rsid w:val="00036EAD"/>
    <w:rsid w:val="00036EB6"/>
    <w:rsid w:val="00036FAB"/>
    <w:rsid w:val="000372FD"/>
    <w:rsid w:val="00037306"/>
    <w:rsid w:val="00037373"/>
    <w:rsid w:val="000373F3"/>
    <w:rsid w:val="000378E4"/>
    <w:rsid w:val="00037D20"/>
    <w:rsid w:val="00040000"/>
    <w:rsid w:val="0004034D"/>
    <w:rsid w:val="00040407"/>
    <w:rsid w:val="0004057C"/>
    <w:rsid w:val="0004067D"/>
    <w:rsid w:val="000407DC"/>
    <w:rsid w:val="0004090E"/>
    <w:rsid w:val="00040969"/>
    <w:rsid w:val="000409AC"/>
    <w:rsid w:val="00040A45"/>
    <w:rsid w:val="00040AD2"/>
    <w:rsid w:val="00040CDA"/>
    <w:rsid w:val="00040DD7"/>
    <w:rsid w:val="00040F47"/>
    <w:rsid w:val="00041024"/>
    <w:rsid w:val="0004159D"/>
    <w:rsid w:val="0004197A"/>
    <w:rsid w:val="00041E79"/>
    <w:rsid w:val="00042155"/>
    <w:rsid w:val="0004227E"/>
    <w:rsid w:val="00042373"/>
    <w:rsid w:val="00042BEB"/>
    <w:rsid w:val="000430B0"/>
    <w:rsid w:val="0004345C"/>
    <w:rsid w:val="0004349F"/>
    <w:rsid w:val="00043870"/>
    <w:rsid w:val="0004397A"/>
    <w:rsid w:val="00043A10"/>
    <w:rsid w:val="00043CF0"/>
    <w:rsid w:val="00043DEF"/>
    <w:rsid w:val="00043EB0"/>
    <w:rsid w:val="00044044"/>
    <w:rsid w:val="00044157"/>
    <w:rsid w:val="00044174"/>
    <w:rsid w:val="00044550"/>
    <w:rsid w:val="00044753"/>
    <w:rsid w:val="00044764"/>
    <w:rsid w:val="0004487A"/>
    <w:rsid w:val="00044DEC"/>
    <w:rsid w:val="00044EC0"/>
    <w:rsid w:val="000450D2"/>
    <w:rsid w:val="00045143"/>
    <w:rsid w:val="00045264"/>
    <w:rsid w:val="000458C5"/>
    <w:rsid w:val="00045B3D"/>
    <w:rsid w:val="00045C2A"/>
    <w:rsid w:val="00045DEE"/>
    <w:rsid w:val="00046070"/>
    <w:rsid w:val="000460E3"/>
    <w:rsid w:val="00046398"/>
    <w:rsid w:val="0004661E"/>
    <w:rsid w:val="0004669D"/>
    <w:rsid w:val="0004681B"/>
    <w:rsid w:val="00046914"/>
    <w:rsid w:val="00046A51"/>
    <w:rsid w:val="00046C32"/>
    <w:rsid w:val="00046F5B"/>
    <w:rsid w:val="0004739C"/>
    <w:rsid w:val="000473DD"/>
    <w:rsid w:val="000479B4"/>
    <w:rsid w:val="00047B16"/>
    <w:rsid w:val="00047EEE"/>
    <w:rsid w:val="0005018A"/>
    <w:rsid w:val="00050443"/>
    <w:rsid w:val="000506AD"/>
    <w:rsid w:val="00050708"/>
    <w:rsid w:val="00050954"/>
    <w:rsid w:val="00050A88"/>
    <w:rsid w:val="00050AFE"/>
    <w:rsid w:val="00050D90"/>
    <w:rsid w:val="00050EE7"/>
    <w:rsid w:val="00051062"/>
    <w:rsid w:val="00051268"/>
    <w:rsid w:val="00051465"/>
    <w:rsid w:val="00051777"/>
    <w:rsid w:val="000517D4"/>
    <w:rsid w:val="000518B5"/>
    <w:rsid w:val="00051ACD"/>
    <w:rsid w:val="00051AF7"/>
    <w:rsid w:val="00051CAF"/>
    <w:rsid w:val="000525B0"/>
    <w:rsid w:val="000525D8"/>
    <w:rsid w:val="000525F8"/>
    <w:rsid w:val="000526F3"/>
    <w:rsid w:val="000528B6"/>
    <w:rsid w:val="00052A56"/>
    <w:rsid w:val="00052BE3"/>
    <w:rsid w:val="00052C8D"/>
    <w:rsid w:val="00052DFE"/>
    <w:rsid w:val="00053091"/>
    <w:rsid w:val="000530B1"/>
    <w:rsid w:val="000531B8"/>
    <w:rsid w:val="0005325B"/>
    <w:rsid w:val="00053566"/>
    <w:rsid w:val="000535E8"/>
    <w:rsid w:val="0005376C"/>
    <w:rsid w:val="00053A6F"/>
    <w:rsid w:val="00053BD1"/>
    <w:rsid w:val="00053BF2"/>
    <w:rsid w:val="0005401D"/>
    <w:rsid w:val="0005436C"/>
    <w:rsid w:val="0005470B"/>
    <w:rsid w:val="00054A85"/>
    <w:rsid w:val="00054A8A"/>
    <w:rsid w:val="00054DF9"/>
    <w:rsid w:val="0005517C"/>
    <w:rsid w:val="00055A2F"/>
    <w:rsid w:val="00056309"/>
    <w:rsid w:val="000568CD"/>
    <w:rsid w:val="000569A0"/>
    <w:rsid w:val="00056E9B"/>
    <w:rsid w:val="000572FE"/>
    <w:rsid w:val="00057408"/>
    <w:rsid w:val="000575AC"/>
    <w:rsid w:val="000577EA"/>
    <w:rsid w:val="00057A3C"/>
    <w:rsid w:val="00057B6E"/>
    <w:rsid w:val="00057DCA"/>
    <w:rsid w:val="00057DEB"/>
    <w:rsid w:val="00060037"/>
    <w:rsid w:val="000601A4"/>
    <w:rsid w:val="00060321"/>
    <w:rsid w:val="000605EE"/>
    <w:rsid w:val="000605F6"/>
    <w:rsid w:val="000608BF"/>
    <w:rsid w:val="0006109F"/>
    <w:rsid w:val="00061130"/>
    <w:rsid w:val="000611C4"/>
    <w:rsid w:val="000611F6"/>
    <w:rsid w:val="000612DE"/>
    <w:rsid w:val="00061319"/>
    <w:rsid w:val="00061D23"/>
    <w:rsid w:val="00061F10"/>
    <w:rsid w:val="00062042"/>
    <w:rsid w:val="000621C4"/>
    <w:rsid w:val="0006231F"/>
    <w:rsid w:val="00062815"/>
    <w:rsid w:val="00062B61"/>
    <w:rsid w:val="00063017"/>
    <w:rsid w:val="0006336A"/>
    <w:rsid w:val="00063493"/>
    <w:rsid w:val="000634DD"/>
    <w:rsid w:val="0006379D"/>
    <w:rsid w:val="00063D51"/>
    <w:rsid w:val="0006412C"/>
    <w:rsid w:val="000641E8"/>
    <w:rsid w:val="0006448A"/>
    <w:rsid w:val="000644C7"/>
    <w:rsid w:val="000646A4"/>
    <w:rsid w:val="000647CA"/>
    <w:rsid w:val="00064A5F"/>
    <w:rsid w:val="00064F0A"/>
    <w:rsid w:val="00065029"/>
    <w:rsid w:val="000650D5"/>
    <w:rsid w:val="000650FD"/>
    <w:rsid w:val="00065573"/>
    <w:rsid w:val="00065735"/>
    <w:rsid w:val="0006580A"/>
    <w:rsid w:val="0006584F"/>
    <w:rsid w:val="00065C7D"/>
    <w:rsid w:val="00065D4C"/>
    <w:rsid w:val="00065E9D"/>
    <w:rsid w:val="00065F25"/>
    <w:rsid w:val="000661CE"/>
    <w:rsid w:val="0006629A"/>
    <w:rsid w:val="000662E2"/>
    <w:rsid w:val="000663A1"/>
    <w:rsid w:val="00066714"/>
    <w:rsid w:val="00066798"/>
    <w:rsid w:val="0006687F"/>
    <w:rsid w:val="00066934"/>
    <w:rsid w:val="00066DF7"/>
    <w:rsid w:val="0006766F"/>
    <w:rsid w:val="00067AF3"/>
    <w:rsid w:val="00067AF7"/>
    <w:rsid w:val="00067C2C"/>
    <w:rsid w:val="00070249"/>
    <w:rsid w:val="00070395"/>
    <w:rsid w:val="00070523"/>
    <w:rsid w:val="000705D6"/>
    <w:rsid w:val="00070886"/>
    <w:rsid w:val="00070AB4"/>
    <w:rsid w:val="00070D2C"/>
    <w:rsid w:val="00070F69"/>
    <w:rsid w:val="00071121"/>
    <w:rsid w:val="0007181D"/>
    <w:rsid w:val="00071902"/>
    <w:rsid w:val="00071D14"/>
    <w:rsid w:val="00071E45"/>
    <w:rsid w:val="00071EAE"/>
    <w:rsid w:val="00071F8F"/>
    <w:rsid w:val="00071FE1"/>
    <w:rsid w:val="00072412"/>
    <w:rsid w:val="000724EF"/>
    <w:rsid w:val="00072633"/>
    <w:rsid w:val="00072C94"/>
    <w:rsid w:val="00072D48"/>
    <w:rsid w:val="00072F9B"/>
    <w:rsid w:val="00073198"/>
    <w:rsid w:val="00073344"/>
    <w:rsid w:val="00073409"/>
    <w:rsid w:val="0007351A"/>
    <w:rsid w:val="00073A0E"/>
    <w:rsid w:val="00073BF4"/>
    <w:rsid w:val="00073FF2"/>
    <w:rsid w:val="000743EE"/>
    <w:rsid w:val="00074455"/>
    <w:rsid w:val="000744C3"/>
    <w:rsid w:val="0007489E"/>
    <w:rsid w:val="000748B5"/>
    <w:rsid w:val="00074AFF"/>
    <w:rsid w:val="00075989"/>
    <w:rsid w:val="00075A52"/>
    <w:rsid w:val="00075ACB"/>
    <w:rsid w:val="00075C13"/>
    <w:rsid w:val="00075F76"/>
    <w:rsid w:val="00075FDE"/>
    <w:rsid w:val="0007608B"/>
    <w:rsid w:val="00076267"/>
    <w:rsid w:val="0007644E"/>
    <w:rsid w:val="000764C4"/>
    <w:rsid w:val="00076554"/>
    <w:rsid w:val="0007682A"/>
    <w:rsid w:val="00076AF6"/>
    <w:rsid w:val="000772C9"/>
    <w:rsid w:val="00077486"/>
    <w:rsid w:val="000777E0"/>
    <w:rsid w:val="00077993"/>
    <w:rsid w:val="000779E5"/>
    <w:rsid w:val="00077BE8"/>
    <w:rsid w:val="00077D3B"/>
    <w:rsid w:val="000800FD"/>
    <w:rsid w:val="00080489"/>
    <w:rsid w:val="0008062A"/>
    <w:rsid w:val="00080D78"/>
    <w:rsid w:val="00080E54"/>
    <w:rsid w:val="00080F11"/>
    <w:rsid w:val="00081259"/>
    <w:rsid w:val="0008141B"/>
    <w:rsid w:val="000814EF"/>
    <w:rsid w:val="000815A0"/>
    <w:rsid w:val="000817C8"/>
    <w:rsid w:val="00081857"/>
    <w:rsid w:val="00081E09"/>
    <w:rsid w:val="00081ED6"/>
    <w:rsid w:val="00081F11"/>
    <w:rsid w:val="0008202D"/>
    <w:rsid w:val="00082084"/>
    <w:rsid w:val="00082258"/>
    <w:rsid w:val="000825BD"/>
    <w:rsid w:val="00082945"/>
    <w:rsid w:val="00082DA1"/>
    <w:rsid w:val="00082E50"/>
    <w:rsid w:val="00082F00"/>
    <w:rsid w:val="00083008"/>
    <w:rsid w:val="000832FC"/>
    <w:rsid w:val="00083534"/>
    <w:rsid w:val="00083779"/>
    <w:rsid w:val="0008378E"/>
    <w:rsid w:val="00083B68"/>
    <w:rsid w:val="00083D8E"/>
    <w:rsid w:val="00083F63"/>
    <w:rsid w:val="0008427F"/>
    <w:rsid w:val="00084420"/>
    <w:rsid w:val="0008473C"/>
    <w:rsid w:val="00084749"/>
    <w:rsid w:val="00084836"/>
    <w:rsid w:val="00084860"/>
    <w:rsid w:val="00084DFB"/>
    <w:rsid w:val="000855BF"/>
    <w:rsid w:val="0008569D"/>
    <w:rsid w:val="00085A63"/>
    <w:rsid w:val="00085CE9"/>
    <w:rsid w:val="00085EA2"/>
    <w:rsid w:val="000861DE"/>
    <w:rsid w:val="00086295"/>
    <w:rsid w:val="00086DD3"/>
    <w:rsid w:val="000873ED"/>
    <w:rsid w:val="00087585"/>
    <w:rsid w:val="000875DE"/>
    <w:rsid w:val="00087720"/>
    <w:rsid w:val="00087DF1"/>
    <w:rsid w:val="00087F87"/>
    <w:rsid w:val="00090468"/>
    <w:rsid w:val="00090A56"/>
    <w:rsid w:val="00090DBE"/>
    <w:rsid w:val="00090F24"/>
    <w:rsid w:val="00090F86"/>
    <w:rsid w:val="00090FE0"/>
    <w:rsid w:val="0009106C"/>
    <w:rsid w:val="000911A3"/>
    <w:rsid w:val="00091223"/>
    <w:rsid w:val="000916AC"/>
    <w:rsid w:val="00091A2C"/>
    <w:rsid w:val="00091A5F"/>
    <w:rsid w:val="00091CFF"/>
    <w:rsid w:val="00091E21"/>
    <w:rsid w:val="000921D4"/>
    <w:rsid w:val="00092435"/>
    <w:rsid w:val="00092A3E"/>
    <w:rsid w:val="00092AA8"/>
    <w:rsid w:val="00092D83"/>
    <w:rsid w:val="00092D90"/>
    <w:rsid w:val="00093284"/>
    <w:rsid w:val="00093E40"/>
    <w:rsid w:val="00093F3E"/>
    <w:rsid w:val="00093FB2"/>
    <w:rsid w:val="0009401E"/>
    <w:rsid w:val="0009412D"/>
    <w:rsid w:val="0009434D"/>
    <w:rsid w:val="0009447D"/>
    <w:rsid w:val="00094930"/>
    <w:rsid w:val="00094950"/>
    <w:rsid w:val="00094A3D"/>
    <w:rsid w:val="00094A99"/>
    <w:rsid w:val="00094D09"/>
    <w:rsid w:val="00094D5A"/>
    <w:rsid w:val="00094FF7"/>
    <w:rsid w:val="000956C5"/>
    <w:rsid w:val="000958D1"/>
    <w:rsid w:val="00095CEE"/>
    <w:rsid w:val="00095E2E"/>
    <w:rsid w:val="00095EF1"/>
    <w:rsid w:val="000963FD"/>
    <w:rsid w:val="0009644D"/>
    <w:rsid w:val="00096C88"/>
    <w:rsid w:val="00096D8A"/>
    <w:rsid w:val="00096E17"/>
    <w:rsid w:val="0009740E"/>
    <w:rsid w:val="00097428"/>
    <w:rsid w:val="0009770E"/>
    <w:rsid w:val="00097937"/>
    <w:rsid w:val="00097A50"/>
    <w:rsid w:val="00097DEA"/>
    <w:rsid w:val="000A010C"/>
    <w:rsid w:val="000A01F2"/>
    <w:rsid w:val="000A0549"/>
    <w:rsid w:val="000A054E"/>
    <w:rsid w:val="000A0669"/>
    <w:rsid w:val="000A0ABB"/>
    <w:rsid w:val="000A0AD7"/>
    <w:rsid w:val="000A0BB6"/>
    <w:rsid w:val="000A0E61"/>
    <w:rsid w:val="000A1285"/>
    <w:rsid w:val="000A1F26"/>
    <w:rsid w:val="000A1FBB"/>
    <w:rsid w:val="000A2660"/>
    <w:rsid w:val="000A285F"/>
    <w:rsid w:val="000A3027"/>
    <w:rsid w:val="000A3463"/>
    <w:rsid w:val="000A376F"/>
    <w:rsid w:val="000A39B0"/>
    <w:rsid w:val="000A3A56"/>
    <w:rsid w:val="000A3A92"/>
    <w:rsid w:val="000A3AC7"/>
    <w:rsid w:val="000A3AD6"/>
    <w:rsid w:val="000A3B6F"/>
    <w:rsid w:val="000A3EA6"/>
    <w:rsid w:val="000A4029"/>
    <w:rsid w:val="000A402D"/>
    <w:rsid w:val="000A46B3"/>
    <w:rsid w:val="000A4B80"/>
    <w:rsid w:val="000A4BEC"/>
    <w:rsid w:val="000A5085"/>
    <w:rsid w:val="000A5306"/>
    <w:rsid w:val="000A5390"/>
    <w:rsid w:val="000A53B8"/>
    <w:rsid w:val="000A54AA"/>
    <w:rsid w:val="000A5A83"/>
    <w:rsid w:val="000A5B8F"/>
    <w:rsid w:val="000A6554"/>
    <w:rsid w:val="000A65F4"/>
    <w:rsid w:val="000A6674"/>
    <w:rsid w:val="000A66C9"/>
    <w:rsid w:val="000A66EB"/>
    <w:rsid w:val="000A67CD"/>
    <w:rsid w:val="000A6A3A"/>
    <w:rsid w:val="000A7011"/>
    <w:rsid w:val="000A7185"/>
    <w:rsid w:val="000A71D6"/>
    <w:rsid w:val="000A7743"/>
    <w:rsid w:val="000A7893"/>
    <w:rsid w:val="000A78A4"/>
    <w:rsid w:val="000A7942"/>
    <w:rsid w:val="000A7968"/>
    <w:rsid w:val="000A7BAF"/>
    <w:rsid w:val="000A7BF4"/>
    <w:rsid w:val="000A7CA4"/>
    <w:rsid w:val="000A7F1A"/>
    <w:rsid w:val="000A7F44"/>
    <w:rsid w:val="000B0070"/>
    <w:rsid w:val="000B0244"/>
    <w:rsid w:val="000B026D"/>
    <w:rsid w:val="000B03A6"/>
    <w:rsid w:val="000B03D1"/>
    <w:rsid w:val="000B04F7"/>
    <w:rsid w:val="000B0570"/>
    <w:rsid w:val="000B064B"/>
    <w:rsid w:val="000B0714"/>
    <w:rsid w:val="000B0723"/>
    <w:rsid w:val="000B0B7C"/>
    <w:rsid w:val="000B0BA8"/>
    <w:rsid w:val="000B0CAA"/>
    <w:rsid w:val="000B106C"/>
    <w:rsid w:val="000B10BC"/>
    <w:rsid w:val="000B12FD"/>
    <w:rsid w:val="000B1653"/>
    <w:rsid w:val="000B18E6"/>
    <w:rsid w:val="000B1BD2"/>
    <w:rsid w:val="000B1D81"/>
    <w:rsid w:val="000B1DC6"/>
    <w:rsid w:val="000B1E1E"/>
    <w:rsid w:val="000B1F94"/>
    <w:rsid w:val="000B2172"/>
    <w:rsid w:val="000B2351"/>
    <w:rsid w:val="000B23CF"/>
    <w:rsid w:val="000B242B"/>
    <w:rsid w:val="000B27ED"/>
    <w:rsid w:val="000B294B"/>
    <w:rsid w:val="000B2BB2"/>
    <w:rsid w:val="000B2CB0"/>
    <w:rsid w:val="000B2CD9"/>
    <w:rsid w:val="000B2D9C"/>
    <w:rsid w:val="000B2FA4"/>
    <w:rsid w:val="000B31CE"/>
    <w:rsid w:val="000B32BC"/>
    <w:rsid w:val="000B3479"/>
    <w:rsid w:val="000B369E"/>
    <w:rsid w:val="000B392F"/>
    <w:rsid w:val="000B3C19"/>
    <w:rsid w:val="000B447C"/>
    <w:rsid w:val="000B47BC"/>
    <w:rsid w:val="000B47BF"/>
    <w:rsid w:val="000B4882"/>
    <w:rsid w:val="000B4E90"/>
    <w:rsid w:val="000B5171"/>
    <w:rsid w:val="000B579B"/>
    <w:rsid w:val="000B5986"/>
    <w:rsid w:val="000B5B33"/>
    <w:rsid w:val="000B5F91"/>
    <w:rsid w:val="000B63EE"/>
    <w:rsid w:val="000B648C"/>
    <w:rsid w:val="000B66B8"/>
    <w:rsid w:val="000B67BD"/>
    <w:rsid w:val="000B680D"/>
    <w:rsid w:val="000B6846"/>
    <w:rsid w:val="000B698C"/>
    <w:rsid w:val="000B6B24"/>
    <w:rsid w:val="000B6F5D"/>
    <w:rsid w:val="000B70BF"/>
    <w:rsid w:val="000B7226"/>
    <w:rsid w:val="000B727D"/>
    <w:rsid w:val="000B73F7"/>
    <w:rsid w:val="000B7401"/>
    <w:rsid w:val="000B750E"/>
    <w:rsid w:val="000B7901"/>
    <w:rsid w:val="000B7A41"/>
    <w:rsid w:val="000B7A80"/>
    <w:rsid w:val="000B7AC4"/>
    <w:rsid w:val="000B7BB0"/>
    <w:rsid w:val="000B7EFF"/>
    <w:rsid w:val="000B7F7D"/>
    <w:rsid w:val="000C00E9"/>
    <w:rsid w:val="000C011F"/>
    <w:rsid w:val="000C03B7"/>
    <w:rsid w:val="000C05E4"/>
    <w:rsid w:val="000C0807"/>
    <w:rsid w:val="000C08E2"/>
    <w:rsid w:val="000C0A38"/>
    <w:rsid w:val="000C0A3A"/>
    <w:rsid w:val="000C0C15"/>
    <w:rsid w:val="000C15A5"/>
    <w:rsid w:val="000C1667"/>
    <w:rsid w:val="000C1864"/>
    <w:rsid w:val="000C1B23"/>
    <w:rsid w:val="000C1F90"/>
    <w:rsid w:val="000C2133"/>
    <w:rsid w:val="000C232A"/>
    <w:rsid w:val="000C2340"/>
    <w:rsid w:val="000C2475"/>
    <w:rsid w:val="000C2607"/>
    <w:rsid w:val="000C29B0"/>
    <w:rsid w:val="000C29CA"/>
    <w:rsid w:val="000C2A5C"/>
    <w:rsid w:val="000C2C39"/>
    <w:rsid w:val="000C2C44"/>
    <w:rsid w:val="000C2CBA"/>
    <w:rsid w:val="000C2F1B"/>
    <w:rsid w:val="000C33EA"/>
    <w:rsid w:val="000C36F0"/>
    <w:rsid w:val="000C36F1"/>
    <w:rsid w:val="000C3BEA"/>
    <w:rsid w:val="000C3E0D"/>
    <w:rsid w:val="000C3ED9"/>
    <w:rsid w:val="000C3FA6"/>
    <w:rsid w:val="000C437E"/>
    <w:rsid w:val="000C45BE"/>
    <w:rsid w:val="000C468D"/>
    <w:rsid w:val="000C47F9"/>
    <w:rsid w:val="000C4CC1"/>
    <w:rsid w:val="000C535A"/>
    <w:rsid w:val="000C5D5A"/>
    <w:rsid w:val="000C5F11"/>
    <w:rsid w:val="000C5F43"/>
    <w:rsid w:val="000C619E"/>
    <w:rsid w:val="000C6932"/>
    <w:rsid w:val="000C69BF"/>
    <w:rsid w:val="000C69CC"/>
    <w:rsid w:val="000C6AF4"/>
    <w:rsid w:val="000C6BA2"/>
    <w:rsid w:val="000C6EB9"/>
    <w:rsid w:val="000C70C7"/>
    <w:rsid w:val="000C718A"/>
    <w:rsid w:val="000C74DF"/>
    <w:rsid w:val="000C7595"/>
    <w:rsid w:val="000C7A18"/>
    <w:rsid w:val="000C7AA9"/>
    <w:rsid w:val="000C7E19"/>
    <w:rsid w:val="000C7EFA"/>
    <w:rsid w:val="000D04F7"/>
    <w:rsid w:val="000D06A5"/>
    <w:rsid w:val="000D08EA"/>
    <w:rsid w:val="000D091E"/>
    <w:rsid w:val="000D0B14"/>
    <w:rsid w:val="000D0C00"/>
    <w:rsid w:val="000D0C53"/>
    <w:rsid w:val="000D0D6F"/>
    <w:rsid w:val="000D0F75"/>
    <w:rsid w:val="000D114F"/>
    <w:rsid w:val="000D1237"/>
    <w:rsid w:val="000D129A"/>
    <w:rsid w:val="000D12F4"/>
    <w:rsid w:val="000D13A7"/>
    <w:rsid w:val="000D16EE"/>
    <w:rsid w:val="000D17A6"/>
    <w:rsid w:val="000D1A58"/>
    <w:rsid w:val="000D1C75"/>
    <w:rsid w:val="000D1CC9"/>
    <w:rsid w:val="000D22FF"/>
    <w:rsid w:val="000D2663"/>
    <w:rsid w:val="000D2877"/>
    <w:rsid w:val="000D2B16"/>
    <w:rsid w:val="000D2E93"/>
    <w:rsid w:val="000D2F1F"/>
    <w:rsid w:val="000D3467"/>
    <w:rsid w:val="000D3513"/>
    <w:rsid w:val="000D35CA"/>
    <w:rsid w:val="000D397E"/>
    <w:rsid w:val="000D39CE"/>
    <w:rsid w:val="000D3BAF"/>
    <w:rsid w:val="000D4025"/>
    <w:rsid w:val="000D40BB"/>
    <w:rsid w:val="000D443F"/>
    <w:rsid w:val="000D4B13"/>
    <w:rsid w:val="000D4B28"/>
    <w:rsid w:val="000D4BF9"/>
    <w:rsid w:val="000D4C8C"/>
    <w:rsid w:val="000D4E4B"/>
    <w:rsid w:val="000D5265"/>
    <w:rsid w:val="000D5404"/>
    <w:rsid w:val="000D57B5"/>
    <w:rsid w:val="000D586C"/>
    <w:rsid w:val="000D5AC7"/>
    <w:rsid w:val="000D5EF0"/>
    <w:rsid w:val="000D6158"/>
    <w:rsid w:val="000D62EB"/>
    <w:rsid w:val="000D6629"/>
    <w:rsid w:val="000D68BF"/>
    <w:rsid w:val="000D6909"/>
    <w:rsid w:val="000D6A6E"/>
    <w:rsid w:val="000D6B11"/>
    <w:rsid w:val="000D6B3E"/>
    <w:rsid w:val="000D6C0F"/>
    <w:rsid w:val="000D71F9"/>
    <w:rsid w:val="000D737D"/>
    <w:rsid w:val="000D7399"/>
    <w:rsid w:val="000D7436"/>
    <w:rsid w:val="000D7846"/>
    <w:rsid w:val="000D7891"/>
    <w:rsid w:val="000D7C36"/>
    <w:rsid w:val="000D7CD6"/>
    <w:rsid w:val="000E02FF"/>
    <w:rsid w:val="000E039F"/>
    <w:rsid w:val="000E04A0"/>
    <w:rsid w:val="000E06EE"/>
    <w:rsid w:val="000E0DC3"/>
    <w:rsid w:val="000E0DDF"/>
    <w:rsid w:val="000E129F"/>
    <w:rsid w:val="000E1406"/>
    <w:rsid w:val="000E1763"/>
    <w:rsid w:val="000E1AF8"/>
    <w:rsid w:val="000E1C4B"/>
    <w:rsid w:val="000E1C54"/>
    <w:rsid w:val="000E2058"/>
    <w:rsid w:val="000E22B5"/>
    <w:rsid w:val="000E24F7"/>
    <w:rsid w:val="000E3102"/>
    <w:rsid w:val="000E3162"/>
    <w:rsid w:val="000E31AF"/>
    <w:rsid w:val="000E354C"/>
    <w:rsid w:val="000E3698"/>
    <w:rsid w:val="000E3A33"/>
    <w:rsid w:val="000E3C9F"/>
    <w:rsid w:val="000E3CCF"/>
    <w:rsid w:val="000E3DEF"/>
    <w:rsid w:val="000E3FDD"/>
    <w:rsid w:val="000E4460"/>
    <w:rsid w:val="000E45D6"/>
    <w:rsid w:val="000E4864"/>
    <w:rsid w:val="000E4922"/>
    <w:rsid w:val="000E50AB"/>
    <w:rsid w:val="000E5405"/>
    <w:rsid w:val="000E553D"/>
    <w:rsid w:val="000E55E7"/>
    <w:rsid w:val="000E568F"/>
    <w:rsid w:val="000E5821"/>
    <w:rsid w:val="000E6262"/>
    <w:rsid w:val="000E6294"/>
    <w:rsid w:val="000E6458"/>
    <w:rsid w:val="000E67E8"/>
    <w:rsid w:val="000E693E"/>
    <w:rsid w:val="000E6DB4"/>
    <w:rsid w:val="000E6F8C"/>
    <w:rsid w:val="000E71A2"/>
    <w:rsid w:val="000E724E"/>
    <w:rsid w:val="000E7699"/>
    <w:rsid w:val="000E7B1E"/>
    <w:rsid w:val="000E7F43"/>
    <w:rsid w:val="000F02C0"/>
    <w:rsid w:val="000F04C0"/>
    <w:rsid w:val="000F0578"/>
    <w:rsid w:val="000F05E3"/>
    <w:rsid w:val="000F0B82"/>
    <w:rsid w:val="000F0B91"/>
    <w:rsid w:val="000F0EDD"/>
    <w:rsid w:val="000F10AD"/>
    <w:rsid w:val="000F14E7"/>
    <w:rsid w:val="000F21AB"/>
    <w:rsid w:val="000F22AA"/>
    <w:rsid w:val="000F24FA"/>
    <w:rsid w:val="000F2B13"/>
    <w:rsid w:val="000F2B7A"/>
    <w:rsid w:val="000F2D4E"/>
    <w:rsid w:val="000F2E89"/>
    <w:rsid w:val="000F2F06"/>
    <w:rsid w:val="000F308D"/>
    <w:rsid w:val="000F32AF"/>
    <w:rsid w:val="000F3300"/>
    <w:rsid w:val="000F3336"/>
    <w:rsid w:val="000F3520"/>
    <w:rsid w:val="000F35FF"/>
    <w:rsid w:val="000F361E"/>
    <w:rsid w:val="000F39E8"/>
    <w:rsid w:val="000F3CD1"/>
    <w:rsid w:val="000F3E9F"/>
    <w:rsid w:val="000F4301"/>
    <w:rsid w:val="000F444A"/>
    <w:rsid w:val="000F455E"/>
    <w:rsid w:val="000F4CC3"/>
    <w:rsid w:val="000F4EAE"/>
    <w:rsid w:val="000F4EF8"/>
    <w:rsid w:val="000F50F5"/>
    <w:rsid w:val="000F53D3"/>
    <w:rsid w:val="000F587C"/>
    <w:rsid w:val="000F58A7"/>
    <w:rsid w:val="000F5A3D"/>
    <w:rsid w:val="000F5AA1"/>
    <w:rsid w:val="000F5AAE"/>
    <w:rsid w:val="000F5AE0"/>
    <w:rsid w:val="000F5C7C"/>
    <w:rsid w:val="000F5CCB"/>
    <w:rsid w:val="000F67B9"/>
    <w:rsid w:val="000F687A"/>
    <w:rsid w:val="000F6A7B"/>
    <w:rsid w:val="000F6C50"/>
    <w:rsid w:val="000F6CEB"/>
    <w:rsid w:val="000F6D19"/>
    <w:rsid w:val="000F6F58"/>
    <w:rsid w:val="000F7463"/>
    <w:rsid w:val="000F7AB7"/>
    <w:rsid w:val="000F7CE2"/>
    <w:rsid w:val="000F7E79"/>
    <w:rsid w:val="00100926"/>
    <w:rsid w:val="00100EC3"/>
    <w:rsid w:val="00100F38"/>
    <w:rsid w:val="0010101E"/>
    <w:rsid w:val="001011D4"/>
    <w:rsid w:val="0010141E"/>
    <w:rsid w:val="001014D6"/>
    <w:rsid w:val="001016B8"/>
    <w:rsid w:val="00101767"/>
    <w:rsid w:val="00101A1F"/>
    <w:rsid w:val="00101C84"/>
    <w:rsid w:val="00101FFE"/>
    <w:rsid w:val="0010212F"/>
    <w:rsid w:val="001023B8"/>
    <w:rsid w:val="00102438"/>
    <w:rsid w:val="001026D4"/>
    <w:rsid w:val="0010276D"/>
    <w:rsid w:val="00102870"/>
    <w:rsid w:val="001029B1"/>
    <w:rsid w:val="00102A1D"/>
    <w:rsid w:val="00102B61"/>
    <w:rsid w:val="00102C33"/>
    <w:rsid w:val="001030B5"/>
    <w:rsid w:val="001034AD"/>
    <w:rsid w:val="00103614"/>
    <w:rsid w:val="00103F10"/>
    <w:rsid w:val="00104091"/>
    <w:rsid w:val="001040C0"/>
    <w:rsid w:val="001042E4"/>
    <w:rsid w:val="00104413"/>
    <w:rsid w:val="00104438"/>
    <w:rsid w:val="00104507"/>
    <w:rsid w:val="00104737"/>
    <w:rsid w:val="001048E2"/>
    <w:rsid w:val="0010517A"/>
    <w:rsid w:val="001051E9"/>
    <w:rsid w:val="00105760"/>
    <w:rsid w:val="00105770"/>
    <w:rsid w:val="0010586A"/>
    <w:rsid w:val="00105D6E"/>
    <w:rsid w:val="00105F1C"/>
    <w:rsid w:val="00105F51"/>
    <w:rsid w:val="00105FD0"/>
    <w:rsid w:val="0010604F"/>
    <w:rsid w:val="00106314"/>
    <w:rsid w:val="0010635B"/>
    <w:rsid w:val="00106366"/>
    <w:rsid w:val="0010645E"/>
    <w:rsid w:val="0010680A"/>
    <w:rsid w:val="00106878"/>
    <w:rsid w:val="00106A0D"/>
    <w:rsid w:val="00106A8F"/>
    <w:rsid w:val="00106CA5"/>
    <w:rsid w:val="00106D1D"/>
    <w:rsid w:val="00106F7D"/>
    <w:rsid w:val="00106FFC"/>
    <w:rsid w:val="00106FFD"/>
    <w:rsid w:val="00107071"/>
    <w:rsid w:val="0010710E"/>
    <w:rsid w:val="001071A2"/>
    <w:rsid w:val="001071F8"/>
    <w:rsid w:val="001072DE"/>
    <w:rsid w:val="0010784D"/>
    <w:rsid w:val="0010786B"/>
    <w:rsid w:val="001101CC"/>
    <w:rsid w:val="00110325"/>
    <w:rsid w:val="001103A3"/>
    <w:rsid w:val="0011047C"/>
    <w:rsid w:val="00110555"/>
    <w:rsid w:val="0011085B"/>
    <w:rsid w:val="00110884"/>
    <w:rsid w:val="00110DEC"/>
    <w:rsid w:val="00110E70"/>
    <w:rsid w:val="0011113B"/>
    <w:rsid w:val="0011114D"/>
    <w:rsid w:val="00111E74"/>
    <w:rsid w:val="001120A3"/>
    <w:rsid w:val="00112183"/>
    <w:rsid w:val="00112947"/>
    <w:rsid w:val="001129EC"/>
    <w:rsid w:val="00112DC3"/>
    <w:rsid w:val="00113125"/>
    <w:rsid w:val="001131E9"/>
    <w:rsid w:val="00113467"/>
    <w:rsid w:val="0011347D"/>
    <w:rsid w:val="00113528"/>
    <w:rsid w:val="00113592"/>
    <w:rsid w:val="001135C3"/>
    <w:rsid w:val="00113B42"/>
    <w:rsid w:val="00113C5E"/>
    <w:rsid w:val="00113E60"/>
    <w:rsid w:val="00113E61"/>
    <w:rsid w:val="00114156"/>
    <w:rsid w:val="0011419E"/>
    <w:rsid w:val="0011439F"/>
    <w:rsid w:val="001143D4"/>
    <w:rsid w:val="001144ED"/>
    <w:rsid w:val="00114AFF"/>
    <w:rsid w:val="00114C41"/>
    <w:rsid w:val="00114C7E"/>
    <w:rsid w:val="00114E83"/>
    <w:rsid w:val="001150C3"/>
    <w:rsid w:val="001155C8"/>
    <w:rsid w:val="00115696"/>
    <w:rsid w:val="00115A25"/>
    <w:rsid w:val="0011638C"/>
    <w:rsid w:val="00116477"/>
    <w:rsid w:val="00116483"/>
    <w:rsid w:val="001166A4"/>
    <w:rsid w:val="0011686F"/>
    <w:rsid w:val="00116B22"/>
    <w:rsid w:val="00116C62"/>
    <w:rsid w:val="00116E9E"/>
    <w:rsid w:val="00116EFC"/>
    <w:rsid w:val="00117101"/>
    <w:rsid w:val="001173BA"/>
    <w:rsid w:val="00117A1D"/>
    <w:rsid w:val="00117A8F"/>
    <w:rsid w:val="00117AE7"/>
    <w:rsid w:val="00117C96"/>
    <w:rsid w:val="00117F68"/>
    <w:rsid w:val="00120013"/>
    <w:rsid w:val="0012001F"/>
    <w:rsid w:val="00120241"/>
    <w:rsid w:val="0012028A"/>
    <w:rsid w:val="00120293"/>
    <w:rsid w:val="001203A1"/>
    <w:rsid w:val="001203FF"/>
    <w:rsid w:val="00120508"/>
    <w:rsid w:val="00120752"/>
    <w:rsid w:val="001209DF"/>
    <w:rsid w:val="00120A8C"/>
    <w:rsid w:val="00120C5C"/>
    <w:rsid w:val="00120F2D"/>
    <w:rsid w:val="00121033"/>
    <w:rsid w:val="001214CC"/>
    <w:rsid w:val="0012203F"/>
    <w:rsid w:val="001229E8"/>
    <w:rsid w:val="00122F77"/>
    <w:rsid w:val="001230C6"/>
    <w:rsid w:val="0012345C"/>
    <w:rsid w:val="00123496"/>
    <w:rsid w:val="00123553"/>
    <w:rsid w:val="001235FE"/>
    <w:rsid w:val="00123673"/>
    <w:rsid w:val="0012368A"/>
    <w:rsid w:val="00123B5C"/>
    <w:rsid w:val="00123D33"/>
    <w:rsid w:val="00123F4A"/>
    <w:rsid w:val="001241BE"/>
    <w:rsid w:val="0012456A"/>
    <w:rsid w:val="0012489D"/>
    <w:rsid w:val="00124AA3"/>
    <w:rsid w:val="001254F3"/>
    <w:rsid w:val="001254FB"/>
    <w:rsid w:val="001258FB"/>
    <w:rsid w:val="00125B6B"/>
    <w:rsid w:val="0012624E"/>
    <w:rsid w:val="00126354"/>
    <w:rsid w:val="001263EB"/>
    <w:rsid w:val="00126465"/>
    <w:rsid w:val="00126488"/>
    <w:rsid w:val="001266BA"/>
    <w:rsid w:val="001269B8"/>
    <w:rsid w:val="00126B61"/>
    <w:rsid w:val="00126EC0"/>
    <w:rsid w:val="0012770B"/>
    <w:rsid w:val="00127870"/>
    <w:rsid w:val="001278B5"/>
    <w:rsid w:val="00127B8F"/>
    <w:rsid w:val="00127CF8"/>
    <w:rsid w:val="00130387"/>
    <w:rsid w:val="001304AF"/>
    <w:rsid w:val="001304E6"/>
    <w:rsid w:val="00130AE0"/>
    <w:rsid w:val="00130BC4"/>
    <w:rsid w:val="00130FBD"/>
    <w:rsid w:val="00130FFE"/>
    <w:rsid w:val="001310FA"/>
    <w:rsid w:val="001314A3"/>
    <w:rsid w:val="001316B5"/>
    <w:rsid w:val="00131802"/>
    <w:rsid w:val="0013184B"/>
    <w:rsid w:val="00131854"/>
    <w:rsid w:val="00131955"/>
    <w:rsid w:val="00131AF3"/>
    <w:rsid w:val="00131B24"/>
    <w:rsid w:val="00131DB5"/>
    <w:rsid w:val="00131DDD"/>
    <w:rsid w:val="00131E1E"/>
    <w:rsid w:val="00131F03"/>
    <w:rsid w:val="00131F38"/>
    <w:rsid w:val="00131F49"/>
    <w:rsid w:val="00132533"/>
    <w:rsid w:val="001326B3"/>
    <w:rsid w:val="001326D8"/>
    <w:rsid w:val="001327B7"/>
    <w:rsid w:val="00132B75"/>
    <w:rsid w:val="00132CAD"/>
    <w:rsid w:val="00132EBA"/>
    <w:rsid w:val="00132EC2"/>
    <w:rsid w:val="001330BC"/>
    <w:rsid w:val="00133217"/>
    <w:rsid w:val="00133258"/>
    <w:rsid w:val="0013327E"/>
    <w:rsid w:val="00133645"/>
    <w:rsid w:val="001339A7"/>
    <w:rsid w:val="00133A34"/>
    <w:rsid w:val="00133BAD"/>
    <w:rsid w:val="00133CFA"/>
    <w:rsid w:val="00133E34"/>
    <w:rsid w:val="00133EA8"/>
    <w:rsid w:val="001340FC"/>
    <w:rsid w:val="00134525"/>
    <w:rsid w:val="001349EC"/>
    <w:rsid w:val="00134AF7"/>
    <w:rsid w:val="00134DFA"/>
    <w:rsid w:val="00134E0E"/>
    <w:rsid w:val="00135119"/>
    <w:rsid w:val="0013519F"/>
    <w:rsid w:val="00135242"/>
    <w:rsid w:val="00135909"/>
    <w:rsid w:val="00135B5B"/>
    <w:rsid w:val="00135F8A"/>
    <w:rsid w:val="00135FD0"/>
    <w:rsid w:val="00136122"/>
    <w:rsid w:val="001368C7"/>
    <w:rsid w:val="001368F7"/>
    <w:rsid w:val="00136C74"/>
    <w:rsid w:val="001371D4"/>
    <w:rsid w:val="001374CE"/>
    <w:rsid w:val="001375B4"/>
    <w:rsid w:val="0013783A"/>
    <w:rsid w:val="00137BD4"/>
    <w:rsid w:val="00137C74"/>
    <w:rsid w:val="00140060"/>
    <w:rsid w:val="00140485"/>
    <w:rsid w:val="001405F9"/>
    <w:rsid w:val="0014067B"/>
    <w:rsid w:val="001406CB"/>
    <w:rsid w:val="00140821"/>
    <w:rsid w:val="00140959"/>
    <w:rsid w:val="0014096E"/>
    <w:rsid w:val="00140AFD"/>
    <w:rsid w:val="00140FDF"/>
    <w:rsid w:val="00140FEF"/>
    <w:rsid w:val="00141068"/>
    <w:rsid w:val="0014110D"/>
    <w:rsid w:val="001411E4"/>
    <w:rsid w:val="0014120C"/>
    <w:rsid w:val="00141297"/>
    <w:rsid w:val="001414B5"/>
    <w:rsid w:val="001416C9"/>
    <w:rsid w:val="00141E4F"/>
    <w:rsid w:val="00141E68"/>
    <w:rsid w:val="00141E99"/>
    <w:rsid w:val="001420E2"/>
    <w:rsid w:val="00142387"/>
    <w:rsid w:val="001423DE"/>
    <w:rsid w:val="001426C8"/>
    <w:rsid w:val="00143020"/>
    <w:rsid w:val="0014308C"/>
    <w:rsid w:val="00143328"/>
    <w:rsid w:val="001435E4"/>
    <w:rsid w:val="0014387E"/>
    <w:rsid w:val="00143A79"/>
    <w:rsid w:val="00143AF2"/>
    <w:rsid w:val="00143ECB"/>
    <w:rsid w:val="0014409B"/>
    <w:rsid w:val="001441D6"/>
    <w:rsid w:val="00144374"/>
    <w:rsid w:val="001443BC"/>
    <w:rsid w:val="00144438"/>
    <w:rsid w:val="0014460F"/>
    <w:rsid w:val="001449DD"/>
    <w:rsid w:val="00144B96"/>
    <w:rsid w:val="00144CE5"/>
    <w:rsid w:val="00144DEC"/>
    <w:rsid w:val="00144FE2"/>
    <w:rsid w:val="00144FE3"/>
    <w:rsid w:val="0014517B"/>
    <w:rsid w:val="001452A4"/>
    <w:rsid w:val="001452D4"/>
    <w:rsid w:val="001455B9"/>
    <w:rsid w:val="001458C9"/>
    <w:rsid w:val="00145AB8"/>
    <w:rsid w:val="00145D43"/>
    <w:rsid w:val="00146231"/>
    <w:rsid w:val="00146273"/>
    <w:rsid w:val="001463A4"/>
    <w:rsid w:val="00146493"/>
    <w:rsid w:val="00146497"/>
    <w:rsid w:val="00146940"/>
    <w:rsid w:val="00146D21"/>
    <w:rsid w:val="00146D70"/>
    <w:rsid w:val="001470C0"/>
    <w:rsid w:val="0014723A"/>
    <w:rsid w:val="001472DB"/>
    <w:rsid w:val="00147C3B"/>
    <w:rsid w:val="00147FAF"/>
    <w:rsid w:val="0015007C"/>
    <w:rsid w:val="00150174"/>
    <w:rsid w:val="00150254"/>
    <w:rsid w:val="00150463"/>
    <w:rsid w:val="00150502"/>
    <w:rsid w:val="00150629"/>
    <w:rsid w:val="001506BE"/>
    <w:rsid w:val="00150981"/>
    <w:rsid w:val="00150EB3"/>
    <w:rsid w:val="00150F9B"/>
    <w:rsid w:val="0015111B"/>
    <w:rsid w:val="001511F0"/>
    <w:rsid w:val="001515BE"/>
    <w:rsid w:val="001515C9"/>
    <w:rsid w:val="00151A21"/>
    <w:rsid w:val="00151B2D"/>
    <w:rsid w:val="00151D5A"/>
    <w:rsid w:val="00151DFC"/>
    <w:rsid w:val="00151E11"/>
    <w:rsid w:val="001521E5"/>
    <w:rsid w:val="00152443"/>
    <w:rsid w:val="001526E7"/>
    <w:rsid w:val="00152944"/>
    <w:rsid w:val="00152B5B"/>
    <w:rsid w:val="00152F17"/>
    <w:rsid w:val="001531EE"/>
    <w:rsid w:val="001532AD"/>
    <w:rsid w:val="00153334"/>
    <w:rsid w:val="00153701"/>
    <w:rsid w:val="001537B4"/>
    <w:rsid w:val="0015380F"/>
    <w:rsid w:val="001539F6"/>
    <w:rsid w:val="00153A28"/>
    <w:rsid w:val="00153BE7"/>
    <w:rsid w:val="00153D2B"/>
    <w:rsid w:val="00153D69"/>
    <w:rsid w:val="00154046"/>
    <w:rsid w:val="001540FB"/>
    <w:rsid w:val="00154474"/>
    <w:rsid w:val="0015449E"/>
    <w:rsid w:val="001546AB"/>
    <w:rsid w:val="001549C0"/>
    <w:rsid w:val="001549F4"/>
    <w:rsid w:val="00154B3A"/>
    <w:rsid w:val="00154BBA"/>
    <w:rsid w:val="00154C20"/>
    <w:rsid w:val="00154C25"/>
    <w:rsid w:val="00154FE0"/>
    <w:rsid w:val="001552D1"/>
    <w:rsid w:val="001554C4"/>
    <w:rsid w:val="00155513"/>
    <w:rsid w:val="0015554E"/>
    <w:rsid w:val="001559C3"/>
    <w:rsid w:val="001565B4"/>
    <w:rsid w:val="00156742"/>
    <w:rsid w:val="0015674B"/>
    <w:rsid w:val="001567EC"/>
    <w:rsid w:val="001568A0"/>
    <w:rsid w:val="00156AE5"/>
    <w:rsid w:val="00156D62"/>
    <w:rsid w:val="00156E5F"/>
    <w:rsid w:val="00156FA3"/>
    <w:rsid w:val="0015726F"/>
    <w:rsid w:val="00157550"/>
    <w:rsid w:val="00157595"/>
    <w:rsid w:val="0015776D"/>
    <w:rsid w:val="00157903"/>
    <w:rsid w:val="0015797C"/>
    <w:rsid w:val="001579A0"/>
    <w:rsid w:val="00160422"/>
    <w:rsid w:val="001606D9"/>
    <w:rsid w:val="00160E80"/>
    <w:rsid w:val="00160F09"/>
    <w:rsid w:val="00161114"/>
    <w:rsid w:val="001613F5"/>
    <w:rsid w:val="00161BCA"/>
    <w:rsid w:val="00161CE6"/>
    <w:rsid w:val="00162663"/>
    <w:rsid w:val="00162987"/>
    <w:rsid w:val="00162D24"/>
    <w:rsid w:val="00162DBD"/>
    <w:rsid w:val="0016310E"/>
    <w:rsid w:val="001631E5"/>
    <w:rsid w:val="001632B5"/>
    <w:rsid w:val="001635FC"/>
    <w:rsid w:val="001636A4"/>
    <w:rsid w:val="001638AD"/>
    <w:rsid w:val="001639FE"/>
    <w:rsid w:val="00163CF9"/>
    <w:rsid w:val="00163E7F"/>
    <w:rsid w:val="00163F92"/>
    <w:rsid w:val="00164498"/>
    <w:rsid w:val="00164750"/>
    <w:rsid w:val="0016477B"/>
    <w:rsid w:val="00164B51"/>
    <w:rsid w:val="00164CE6"/>
    <w:rsid w:val="00164E7D"/>
    <w:rsid w:val="00165538"/>
    <w:rsid w:val="0016558B"/>
    <w:rsid w:val="00165752"/>
    <w:rsid w:val="00165787"/>
    <w:rsid w:val="001663B6"/>
    <w:rsid w:val="0016697A"/>
    <w:rsid w:val="001669E1"/>
    <w:rsid w:val="00166BDD"/>
    <w:rsid w:val="00166D8F"/>
    <w:rsid w:val="00166F0C"/>
    <w:rsid w:val="00166F20"/>
    <w:rsid w:val="0016702E"/>
    <w:rsid w:val="0016718C"/>
    <w:rsid w:val="001671AE"/>
    <w:rsid w:val="00167224"/>
    <w:rsid w:val="00167361"/>
    <w:rsid w:val="001673D2"/>
    <w:rsid w:val="00167730"/>
    <w:rsid w:val="001679C0"/>
    <w:rsid w:val="00167D21"/>
    <w:rsid w:val="00167D6B"/>
    <w:rsid w:val="00167EB2"/>
    <w:rsid w:val="00167F13"/>
    <w:rsid w:val="00167F1B"/>
    <w:rsid w:val="00167FA4"/>
    <w:rsid w:val="0016AFD7"/>
    <w:rsid w:val="00170268"/>
    <w:rsid w:val="00170479"/>
    <w:rsid w:val="001708F1"/>
    <w:rsid w:val="001709C6"/>
    <w:rsid w:val="00170A8B"/>
    <w:rsid w:val="00170B2F"/>
    <w:rsid w:val="00170C42"/>
    <w:rsid w:val="00170C50"/>
    <w:rsid w:val="00171242"/>
    <w:rsid w:val="0017180E"/>
    <w:rsid w:val="00171AFF"/>
    <w:rsid w:val="00171C93"/>
    <w:rsid w:val="00171E09"/>
    <w:rsid w:val="00172076"/>
    <w:rsid w:val="0017218A"/>
    <w:rsid w:val="00172271"/>
    <w:rsid w:val="0017249C"/>
    <w:rsid w:val="001726FF"/>
    <w:rsid w:val="00172E8C"/>
    <w:rsid w:val="00172E8F"/>
    <w:rsid w:val="00172F84"/>
    <w:rsid w:val="00173047"/>
    <w:rsid w:val="00173A25"/>
    <w:rsid w:val="00173ED5"/>
    <w:rsid w:val="001740E8"/>
    <w:rsid w:val="001741D6"/>
    <w:rsid w:val="0017449D"/>
    <w:rsid w:val="00174A53"/>
    <w:rsid w:val="00174DB1"/>
    <w:rsid w:val="00175172"/>
    <w:rsid w:val="0017535D"/>
    <w:rsid w:val="0017535F"/>
    <w:rsid w:val="0017543C"/>
    <w:rsid w:val="00175556"/>
    <w:rsid w:val="001755E1"/>
    <w:rsid w:val="0017589E"/>
    <w:rsid w:val="00175A87"/>
    <w:rsid w:val="00175B00"/>
    <w:rsid w:val="0017648A"/>
    <w:rsid w:val="00176556"/>
    <w:rsid w:val="0017668F"/>
    <w:rsid w:val="001767ED"/>
    <w:rsid w:val="001768AC"/>
    <w:rsid w:val="00176971"/>
    <w:rsid w:val="00176DA9"/>
    <w:rsid w:val="00176FEF"/>
    <w:rsid w:val="001770EF"/>
    <w:rsid w:val="00177CC8"/>
    <w:rsid w:val="00177DA1"/>
    <w:rsid w:val="00177FC5"/>
    <w:rsid w:val="00180025"/>
    <w:rsid w:val="00180273"/>
    <w:rsid w:val="001802C7"/>
    <w:rsid w:val="00180A7E"/>
    <w:rsid w:val="00180C9B"/>
    <w:rsid w:val="00180F01"/>
    <w:rsid w:val="00181365"/>
    <w:rsid w:val="0018142E"/>
    <w:rsid w:val="00181496"/>
    <w:rsid w:val="00181719"/>
    <w:rsid w:val="001818D1"/>
    <w:rsid w:val="0018198B"/>
    <w:rsid w:val="00181B6C"/>
    <w:rsid w:val="00181BAD"/>
    <w:rsid w:val="00182254"/>
    <w:rsid w:val="00182339"/>
    <w:rsid w:val="001823AC"/>
    <w:rsid w:val="001826F5"/>
    <w:rsid w:val="00183161"/>
    <w:rsid w:val="0018372E"/>
    <w:rsid w:val="001838F3"/>
    <w:rsid w:val="00183A17"/>
    <w:rsid w:val="00183D4E"/>
    <w:rsid w:val="00184002"/>
    <w:rsid w:val="0018414B"/>
    <w:rsid w:val="0018463E"/>
    <w:rsid w:val="0018468B"/>
    <w:rsid w:val="001847F6"/>
    <w:rsid w:val="00184ECA"/>
    <w:rsid w:val="00184FAF"/>
    <w:rsid w:val="0018526D"/>
    <w:rsid w:val="001852D8"/>
    <w:rsid w:val="0018563D"/>
    <w:rsid w:val="001856BA"/>
    <w:rsid w:val="00185767"/>
    <w:rsid w:val="00185B1E"/>
    <w:rsid w:val="00185BC4"/>
    <w:rsid w:val="00185CE2"/>
    <w:rsid w:val="00186031"/>
    <w:rsid w:val="00186182"/>
    <w:rsid w:val="00186236"/>
    <w:rsid w:val="0018623C"/>
    <w:rsid w:val="00186443"/>
    <w:rsid w:val="0018644E"/>
    <w:rsid w:val="001869DA"/>
    <w:rsid w:val="00186C27"/>
    <w:rsid w:val="00187591"/>
    <w:rsid w:val="0018765B"/>
    <w:rsid w:val="00187DBF"/>
    <w:rsid w:val="00187E20"/>
    <w:rsid w:val="00187E78"/>
    <w:rsid w:val="001904F7"/>
    <w:rsid w:val="001905EE"/>
    <w:rsid w:val="0019097C"/>
    <w:rsid w:val="00190B67"/>
    <w:rsid w:val="00190BD4"/>
    <w:rsid w:val="00190D61"/>
    <w:rsid w:val="0019144F"/>
    <w:rsid w:val="00191B06"/>
    <w:rsid w:val="00192006"/>
    <w:rsid w:val="0019201C"/>
    <w:rsid w:val="001920E7"/>
    <w:rsid w:val="00192298"/>
    <w:rsid w:val="0019269A"/>
    <w:rsid w:val="001927C4"/>
    <w:rsid w:val="00192D31"/>
    <w:rsid w:val="00192F5C"/>
    <w:rsid w:val="0019319B"/>
    <w:rsid w:val="0019320B"/>
    <w:rsid w:val="00193227"/>
    <w:rsid w:val="00193289"/>
    <w:rsid w:val="0019333D"/>
    <w:rsid w:val="001933D3"/>
    <w:rsid w:val="001933FF"/>
    <w:rsid w:val="00193904"/>
    <w:rsid w:val="00193965"/>
    <w:rsid w:val="00193DCF"/>
    <w:rsid w:val="00193EBB"/>
    <w:rsid w:val="00193EC7"/>
    <w:rsid w:val="0019416B"/>
    <w:rsid w:val="00194319"/>
    <w:rsid w:val="001943AC"/>
    <w:rsid w:val="0019449C"/>
    <w:rsid w:val="001944CA"/>
    <w:rsid w:val="001944F2"/>
    <w:rsid w:val="00194A09"/>
    <w:rsid w:val="00194A1C"/>
    <w:rsid w:val="00194FE1"/>
    <w:rsid w:val="001951E8"/>
    <w:rsid w:val="00195202"/>
    <w:rsid w:val="00195446"/>
    <w:rsid w:val="00195692"/>
    <w:rsid w:val="001959C0"/>
    <w:rsid w:val="00195AD5"/>
    <w:rsid w:val="00195CF3"/>
    <w:rsid w:val="00195DCE"/>
    <w:rsid w:val="00195F35"/>
    <w:rsid w:val="0019620B"/>
    <w:rsid w:val="00196396"/>
    <w:rsid w:val="001964A5"/>
    <w:rsid w:val="001965C3"/>
    <w:rsid w:val="0019661B"/>
    <w:rsid w:val="00196679"/>
    <w:rsid w:val="00196C72"/>
    <w:rsid w:val="00196DE2"/>
    <w:rsid w:val="001971A0"/>
    <w:rsid w:val="00197306"/>
    <w:rsid w:val="00197415"/>
    <w:rsid w:val="00197C56"/>
    <w:rsid w:val="00197DC7"/>
    <w:rsid w:val="00197FBD"/>
    <w:rsid w:val="001A0276"/>
    <w:rsid w:val="001A0C15"/>
    <w:rsid w:val="001A0D46"/>
    <w:rsid w:val="001A0F8C"/>
    <w:rsid w:val="001A0FE9"/>
    <w:rsid w:val="001A1434"/>
    <w:rsid w:val="001A194B"/>
    <w:rsid w:val="001A1A49"/>
    <w:rsid w:val="001A1ABD"/>
    <w:rsid w:val="001A1CB4"/>
    <w:rsid w:val="001A1E82"/>
    <w:rsid w:val="001A1F23"/>
    <w:rsid w:val="001A214A"/>
    <w:rsid w:val="001A22C0"/>
    <w:rsid w:val="001A248A"/>
    <w:rsid w:val="001A264D"/>
    <w:rsid w:val="001A26DE"/>
    <w:rsid w:val="001A2911"/>
    <w:rsid w:val="001A294B"/>
    <w:rsid w:val="001A2959"/>
    <w:rsid w:val="001A2C82"/>
    <w:rsid w:val="001A2DC5"/>
    <w:rsid w:val="001A2E75"/>
    <w:rsid w:val="001A306C"/>
    <w:rsid w:val="001A306D"/>
    <w:rsid w:val="001A33AD"/>
    <w:rsid w:val="001A3A90"/>
    <w:rsid w:val="001A3CBD"/>
    <w:rsid w:val="001A419A"/>
    <w:rsid w:val="001A46A3"/>
    <w:rsid w:val="001A472B"/>
    <w:rsid w:val="001A4994"/>
    <w:rsid w:val="001A4BB1"/>
    <w:rsid w:val="001A4C71"/>
    <w:rsid w:val="001A4DB5"/>
    <w:rsid w:val="001A4DD9"/>
    <w:rsid w:val="001A51DE"/>
    <w:rsid w:val="001A5255"/>
    <w:rsid w:val="001A548C"/>
    <w:rsid w:val="001A54A7"/>
    <w:rsid w:val="001A58A2"/>
    <w:rsid w:val="001A58A6"/>
    <w:rsid w:val="001A5C01"/>
    <w:rsid w:val="001A5C7E"/>
    <w:rsid w:val="001A5D1B"/>
    <w:rsid w:val="001A5DA9"/>
    <w:rsid w:val="001A617F"/>
    <w:rsid w:val="001A6B93"/>
    <w:rsid w:val="001A6DFD"/>
    <w:rsid w:val="001A6F49"/>
    <w:rsid w:val="001A706B"/>
    <w:rsid w:val="001A71D0"/>
    <w:rsid w:val="001A7536"/>
    <w:rsid w:val="001A76DF"/>
    <w:rsid w:val="001A7880"/>
    <w:rsid w:val="001A794B"/>
    <w:rsid w:val="001A7F3B"/>
    <w:rsid w:val="001B0022"/>
    <w:rsid w:val="001B0092"/>
    <w:rsid w:val="001B02F0"/>
    <w:rsid w:val="001B0307"/>
    <w:rsid w:val="001B0328"/>
    <w:rsid w:val="001B03C0"/>
    <w:rsid w:val="001B0DB4"/>
    <w:rsid w:val="001B0F5D"/>
    <w:rsid w:val="001B1102"/>
    <w:rsid w:val="001B1105"/>
    <w:rsid w:val="001B11AC"/>
    <w:rsid w:val="001B147B"/>
    <w:rsid w:val="001B15D1"/>
    <w:rsid w:val="001B1D2F"/>
    <w:rsid w:val="001B1EA1"/>
    <w:rsid w:val="001B1F08"/>
    <w:rsid w:val="001B1FF8"/>
    <w:rsid w:val="001B207F"/>
    <w:rsid w:val="001B2345"/>
    <w:rsid w:val="001B2389"/>
    <w:rsid w:val="001B257D"/>
    <w:rsid w:val="001B2724"/>
    <w:rsid w:val="001B2810"/>
    <w:rsid w:val="001B2898"/>
    <w:rsid w:val="001B2E3F"/>
    <w:rsid w:val="001B350F"/>
    <w:rsid w:val="001B4761"/>
    <w:rsid w:val="001B4A31"/>
    <w:rsid w:val="001B5101"/>
    <w:rsid w:val="001B53BB"/>
    <w:rsid w:val="001B5777"/>
    <w:rsid w:val="001B57D6"/>
    <w:rsid w:val="001B59D7"/>
    <w:rsid w:val="001B5C0E"/>
    <w:rsid w:val="001B6042"/>
    <w:rsid w:val="001B654D"/>
    <w:rsid w:val="001B69FC"/>
    <w:rsid w:val="001B6A71"/>
    <w:rsid w:val="001B6D26"/>
    <w:rsid w:val="001B6F4F"/>
    <w:rsid w:val="001B7091"/>
    <w:rsid w:val="001B70A8"/>
    <w:rsid w:val="001B7553"/>
    <w:rsid w:val="001B76A2"/>
    <w:rsid w:val="001B7873"/>
    <w:rsid w:val="001B7898"/>
    <w:rsid w:val="001B7A34"/>
    <w:rsid w:val="001B7BFD"/>
    <w:rsid w:val="001B7CF3"/>
    <w:rsid w:val="001B7CF5"/>
    <w:rsid w:val="001B7E7F"/>
    <w:rsid w:val="001C04A0"/>
    <w:rsid w:val="001C05D8"/>
    <w:rsid w:val="001C070D"/>
    <w:rsid w:val="001C0A30"/>
    <w:rsid w:val="001C0C70"/>
    <w:rsid w:val="001C1011"/>
    <w:rsid w:val="001C107B"/>
    <w:rsid w:val="001C116D"/>
    <w:rsid w:val="001C1433"/>
    <w:rsid w:val="001C174F"/>
    <w:rsid w:val="001C1EA2"/>
    <w:rsid w:val="001C1F64"/>
    <w:rsid w:val="001C1F89"/>
    <w:rsid w:val="001C2057"/>
    <w:rsid w:val="001C2068"/>
    <w:rsid w:val="001C21FA"/>
    <w:rsid w:val="001C2732"/>
    <w:rsid w:val="001C27B2"/>
    <w:rsid w:val="001C292D"/>
    <w:rsid w:val="001C29B6"/>
    <w:rsid w:val="001C2AA1"/>
    <w:rsid w:val="001C2C3D"/>
    <w:rsid w:val="001C2E2C"/>
    <w:rsid w:val="001C2F89"/>
    <w:rsid w:val="001C322F"/>
    <w:rsid w:val="001C33BE"/>
    <w:rsid w:val="001C33ED"/>
    <w:rsid w:val="001C3677"/>
    <w:rsid w:val="001C3EDB"/>
    <w:rsid w:val="001C3FE8"/>
    <w:rsid w:val="001C4335"/>
    <w:rsid w:val="001C4371"/>
    <w:rsid w:val="001C4501"/>
    <w:rsid w:val="001C4556"/>
    <w:rsid w:val="001C489E"/>
    <w:rsid w:val="001C4C1C"/>
    <w:rsid w:val="001C4E75"/>
    <w:rsid w:val="001C4E8C"/>
    <w:rsid w:val="001C4F20"/>
    <w:rsid w:val="001C51A4"/>
    <w:rsid w:val="001C5233"/>
    <w:rsid w:val="001C5503"/>
    <w:rsid w:val="001C5936"/>
    <w:rsid w:val="001C59F7"/>
    <w:rsid w:val="001C5C63"/>
    <w:rsid w:val="001C5CA9"/>
    <w:rsid w:val="001C5CBE"/>
    <w:rsid w:val="001C6120"/>
    <w:rsid w:val="001C6856"/>
    <w:rsid w:val="001C6B54"/>
    <w:rsid w:val="001C6CDA"/>
    <w:rsid w:val="001C6D36"/>
    <w:rsid w:val="001C716C"/>
    <w:rsid w:val="001C7768"/>
    <w:rsid w:val="001C79D1"/>
    <w:rsid w:val="001C7C70"/>
    <w:rsid w:val="001C7DB5"/>
    <w:rsid w:val="001C7EC0"/>
    <w:rsid w:val="001D00B7"/>
    <w:rsid w:val="001D03A1"/>
    <w:rsid w:val="001D0714"/>
    <w:rsid w:val="001D0C21"/>
    <w:rsid w:val="001D0C40"/>
    <w:rsid w:val="001D0C82"/>
    <w:rsid w:val="001D0D2A"/>
    <w:rsid w:val="001D0E31"/>
    <w:rsid w:val="001D0EC5"/>
    <w:rsid w:val="001D0F1E"/>
    <w:rsid w:val="001D17DA"/>
    <w:rsid w:val="001D19D4"/>
    <w:rsid w:val="001D1AA8"/>
    <w:rsid w:val="001D1B38"/>
    <w:rsid w:val="001D2025"/>
    <w:rsid w:val="001D20E7"/>
    <w:rsid w:val="001D25C2"/>
    <w:rsid w:val="001D2702"/>
    <w:rsid w:val="001D2C0D"/>
    <w:rsid w:val="001D3586"/>
    <w:rsid w:val="001D3680"/>
    <w:rsid w:val="001D36B2"/>
    <w:rsid w:val="001D370F"/>
    <w:rsid w:val="001D3B04"/>
    <w:rsid w:val="001D4003"/>
    <w:rsid w:val="001D40C8"/>
    <w:rsid w:val="001D410F"/>
    <w:rsid w:val="001D427E"/>
    <w:rsid w:val="001D4386"/>
    <w:rsid w:val="001D484C"/>
    <w:rsid w:val="001D48A1"/>
    <w:rsid w:val="001D48A4"/>
    <w:rsid w:val="001D4AC6"/>
    <w:rsid w:val="001D4AF7"/>
    <w:rsid w:val="001D510A"/>
    <w:rsid w:val="001D515D"/>
    <w:rsid w:val="001D51A3"/>
    <w:rsid w:val="001D57CB"/>
    <w:rsid w:val="001D57D2"/>
    <w:rsid w:val="001D5AD2"/>
    <w:rsid w:val="001D5CC1"/>
    <w:rsid w:val="001D5DE5"/>
    <w:rsid w:val="001D5DF0"/>
    <w:rsid w:val="001D5ECF"/>
    <w:rsid w:val="001D5F4C"/>
    <w:rsid w:val="001D60FF"/>
    <w:rsid w:val="001D62F4"/>
    <w:rsid w:val="001D640A"/>
    <w:rsid w:val="001D6CE7"/>
    <w:rsid w:val="001D7095"/>
    <w:rsid w:val="001D711C"/>
    <w:rsid w:val="001D75A2"/>
    <w:rsid w:val="001D75CF"/>
    <w:rsid w:val="001D7846"/>
    <w:rsid w:val="001D78F6"/>
    <w:rsid w:val="001D7C00"/>
    <w:rsid w:val="001E0439"/>
    <w:rsid w:val="001E0857"/>
    <w:rsid w:val="001E09AB"/>
    <w:rsid w:val="001E113F"/>
    <w:rsid w:val="001E13E7"/>
    <w:rsid w:val="001E1670"/>
    <w:rsid w:val="001E21D1"/>
    <w:rsid w:val="001E2415"/>
    <w:rsid w:val="001E2440"/>
    <w:rsid w:val="001E2635"/>
    <w:rsid w:val="001E27E4"/>
    <w:rsid w:val="001E2F99"/>
    <w:rsid w:val="001E30CC"/>
    <w:rsid w:val="001E31DC"/>
    <w:rsid w:val="001E322F"/>
    <w:rsid w:val="001E3395"/>
    <w:rsid w:val="001E3565"/>
    <w:rsid w:val="001E39D8"/>
    <w:rsid w:val="001E3BE2"/>
    <w:rsid w:val="001E4180"/>
    <w:rsid w:val="001E4963"/>
    <w:rsid w:val="001E49D6"/>
    <w:rsid w:val="001E5105"/>
    <w:rsid w:val="001E51DD"/>
    <w:rsid w:val="001E55A2"/>
    <w:rsid w:val="001E5685"/>
    <w:rsid w:val="001E5AFA"/>
    <w:rsid w:val="001E5B6B"/>
    <w:rsid w:val="001E5B76"/>
    <w:rsid w:val="001E5BC2"/>
    <w:rsid w:val="001E5BDF"/>
    <w:rsid w:val="001E5D7C"/>
    <w:rsid w:val="001E5E47"/>
    <w:rsid w:val="001E602C"/>
    <w:rsid w:val="001E635A"/>
    <w:rsid w:val="001E665C"/>
    <w:rsid w:val="001E68DC"/>
    <w:rsid w:val="001E692B"/>
    <w:rsid w:val="001E694F"/>
    <w:rsid w:val="001E6B51"/>
    <w:rsid w:val="001E6C88"/>
    <w:rsid w:val="001E6C8C"/>
    <w:rsid w:val="001E6F3F"/>
    <w:rsid w:val="001E7009"/>
    <w:rsid w:val="001E7231"/>
    <w:rsid w:val="001E7700"/>
    <w:rsid w:val="001E789B"/>
    <w:rsid w:val="001E79D1"/>
    <w:rsid w:val="001E7A15"/>
    <w:rsid w:val="001E7A65"/>
    <w:rsid w:val="001E7B44"/>
    <w:rsid w:val="001E7BA7"/>
    <w:rsid w:val="001E7CAE"/>
    <w:rsid w:val="001E7F01"/>
    <w:rsid w:val="001F0131"/>
    <w:rsid w:val="001F041B"/>
    <w:rsid w:val="001F0A82"/>
    <w:rsid w:val="001F0AD7"/>
    <w:rsid w:val="001F0C24"/>
    <w:rsid w:val="001F0D20"/>
    <w:rsid w:val="001F0D6C"/>
    <w:rsid w:val="001F0E6D"/>
    <w:rsid w:val="001F1046"/>
    <w:rsid w:val="001F1048"/>
    <w:rsid w:val="001F12A8"/>
    <w:rsid w:val="001F14BB"/>
    <w:rsid w:val="001F1683"/>
    <w:rsid w:val="001F1698"/>
    <w:rsid w:val="001F183C"/>
    <w:rsid w:val="001F1903"/>
    <w:rsid w:val="001F191F"/>
    <w:rsid w:val="001F1988"/>
    <w:rsid w:val="001F1A57"/>
    <w:rsid w:val="001F1C47"/>
    <w:rsid w:val="001F2076"/>
    <w:rsid w:val="001F2331"/>
    <w:rsid w:val="001F2A8B"/>
    <w:rsid w:val="001F2B6A"/>
    <w:rsid w:val="001F321D"/>
    <w:rsid w:val="001F34D4"/>
    <w:rsid w:val="001F3932"/>
    <w:rsid w:val="001F3A73"/>
    <w:rsid w:val="001F3B90"/>
    <w:rsid w:val="001F3CF1"/>
    <w:rsid w:val="001F3E06"/>
    <w:rsid w:val="001F4479"/>
    <w:rsid w:val="001F4483"/>
    <w:rsid w:val="001F4B31"/>
    <w:rsid w:val="001F4FB3"/>
    <w:rsid w:val="001F4FBC"/>
    <w:rsid w:val="001F5158"/>
    <w:rsid w:val="001F555B"/>
    <w:rsid w:val="001F584E"/>
    <w:rsid w:val="001F5973"/>
    <w:rsid w:val="001F5C22"/>
    <w:rsid w:val="001F5E8F"/>
    <w:rsid w:val="001F6090"/>
    <w:rsid w:val="001F60B8"/>
    <w:rsid w:val="001F64F9"/>
    <w:rsid w:val="001F6538"/>
    <w:rsid w:val="001F6706"/>
    <w:rsid w:val="001F671E"/>
    <w:rsid w:val="001F6994"/>
    <w:rsid w:val="001F73BD"/>
    <w:rsid w:val="001F7473"/>
    <w:rsid w:val="001F7581"/>
    <w:rsid w:val="001F77C3"/>
    <w:rsid w:val="001F7A97"/>
    <w:rsid w:val="001F7E19"/>
    <w:rsid w:val="00200504"/>
    <w:rsid w:val="00200698"/>
    <w:rsid w:val="002008D5"/>
    <w:rsid w:val="00200907"/>
    <w:rsid w:val="002009FE"/>
    <w:rsid w:val="00200C09"/>
    <w:rsid w:val="00200D87"/>
    <w:rsid w:val="00200DED"/>
    <w:rsid w:val="00200FF8"/>
    <w:rsid w:val="002010DB"/>
    <w:rsid w:val="002014E4"/>
    <w:rsid w:val="0020179A"/>
    <w:rsid w:val="00201DF7"/>
    <w:rsid w:val="00201E75"/>
    <w:rsid w:val="002020B9"/>
    <w:rsid w:val="0020222E"/>
    <w:rsid w:val="00202468"/>
    <w:rsid w:val="00202550"/>
    <w:rsid w:val="002025E4"/>
    <w:rsid w:val="0020295E"/>
    <w:rsid w:val="00202AF4"/>
    <w:rsid w:val="00202E9E"/>
    <w:rsid w:val="00202EDF"/>
    <w:rsid w:val="0020304E"/>
    <w:rsid w:val="002031D6"/>
    <w:rsid w:val="00203AF1"/>
    <w:rsid w:val="00203DDC"/>
    <w:rsid w:val="00203FCA"/>
    <w:rsid w:val="00204079"/>
    <w:rsid w:val="002040EE"/>
    <w:rsid w:val="0020420F"/>
    <w:rsid w:val="00204343"/>
    <w:rsid w:val="0020441B"/>
    <w:rsid w:val="00204722"/>
    <w:rsid w:val="00204865"/>
    <w:rsid w:val="0020492D"/>
    <w:rsid w:val="00204A33"/>
    <w:rsid w:val="00204AAC"/>
    <w:rsid w:val="00204D34"/>
    <w:rsid w:val="00204D80"/>
    <w:rsid w:val="00204EE9"/>
    <w:rsid w:val="002051A3"/>
    <w:rsid w:val="002052B8"/>
    <w:rsid w:val="002056A4"/>
    <w:rsid w:val="00205941"/>
    <w:rsid w:val="00205AAA"/>
    <w:rsid w:val="00205CFC"/>
    <w:rsid w:val="00206036"/>
    <w:rsid w:val="00206161"/>
    <w:rsid w:val="0020622B"/>
    <w:rsid w:val="00206390"/>
    <w:rsid w:val="00206578"/>
    <w:rsid w:val="002065D4"/>
    <w:rsid w:val="00206B47"/>
    <w:rsid w:val="00206C2C"/>
    <w:rsid w:val="00206FA2"/>
    <w:rsid w:val="002071D5"/>
    <w:rsid w:val="002079CA"/>
    <w:rsid w:val="00207BDF"/>
    <w:rsid w:val="00207F1D"/>
    <w:rsid w:val="00207F98"/>
    <w:rsid w:val="002101DB"/>
    <w:rsid w:val="0021042D"/>
    <w:rsid w:val="002107B4"/>
    <w:rsid w:val="002107ED"/>
    <w:rsid w:val="00210D73"/>
    <w:rsid w:val="00210E58"/>
    <w:rsid w:val="00211041"/>
    <w:rsid w:val="00211137"/>
    <w:rsid w:val="00211252"/>
    <w:rsid w:val="002116A4"/>
    <w:rsid w:val="0021177F"/>
    <w:rsid w:val="0021180F"/>
    <w:rsid w:val="00211EDF"/>
    <w:rsid w:val="002122A0"/>
    <w:rsid w:val="002125CC"/>
    <w:rsid w:val="002127AE"/>
    <w:rsid w:val="002129A4"/>
    <w:rsid w:val="00212A06"/>
    <w:rsid w:val="00212D0C"/>
    <w:rsid w:val="00212F6B"/>
    <w:rsid w:val="0021312C"/>
    <w:rsid w:val="00213174"/>
    <w:rsid w:val="00213288"/>
    <w:rsid w:val="00213338"/>
    <w:rsid w:val="00213412"/>
    <w:rsid w:val="00213463"/>
    <w:rsid w:val="0021353D"/>
    <w:rsid w:val="00214020"/>
    <w:rsid w:val="002141E0"/>
    <w:rsid w:val="002142E0"/>
    <w:rsid w:val="00214535"/>
    <w:rsid w:val="00214622"/>
    <w:rsid w:val="002146AB"/>
    <w:rsid w:val="0021484C"/>
    <w:rsid w:val="00214884"/>
    <w:rsid w:val="00214B57"/>
    <w:rsid w:val="00214EAA"/>
    <w:rsid w:val="00214F75"/>
    <w:rsid w:val="0021508E"/>
    <w:rsid w:val="00215652"/>
    <w:rsid w:val="0021574D"/>
    <w:rsid w:val="00215962"/>
    <w:rsid w:val="00215AB5"/>
    <w:rsid w:val="00215B65"/>
    <w:rsid w:val="00215BA7"/>
    <w:rsid w:val="00216078"/>
    <w:rsid w:val="002160F0"/>
    <w:rsid w:val="0021626B"/>
    <w:rsid w:val="0021644D"/>
    <w:rsid w:val="002165C3"/>
    <w:rsid w:val="002169B8"/>
    <w:rsid w:val="00216A01"/>
    <w:rsid w:val="00216AA0"/>
    <w:rsid w:val="00216B98"/>
    <w:rsid w:val="00216D50"/>
    <w:rsid w:val="00216EFB"/>
    <w:rsid w:val="00216F06"/>
    <w:rsid w:val="00217085"/>
    <w:rsid w:val="00217145"/>
    <w:rsid w:val="002175CF"/>
    <w:rsid w:val="00217BFF"/>
    <w:rsid w:val="00217C5F"/>
    <w:rsid w:val="00217EFB"/>
    <w:rsid w:val="0022059D"/>
    <w:rsid w:val="0022099D"/>
    <w:rsid w:val="00220AAA"/>
    <w:rsid w:val="00220ED8"/>
    <w:rsid w:val="002210F4"/>
    <w:rsid w:val="002211D7"/>
    <w:rsid w:val="00221487"/>
    <w:rsid w:val="002216A0"/>
    <w:rsid w:val="00221ED1"/>
    <w:rsid w:val="00222103"/>
    <w:rsid w:val="002221E1"/>
    <w:rsid w:val="0022247D"/>
    <w:rsid w:val="002224BD"/>
    <w:rsid w:val="0022250B"/>
    <w:rsid w:val="00223089"/>
    <w:rsid w:val="00223171"/>
    <w:rsid w:val="002233A3"/>
    <w:rsid w:val="00223947"/>
    <w:rsid w:val="00223AD2"/>
    <w:rsid w:val="00223E68"/>
    <w:rsid w:val="00223FD1"/>
    <w:rsid w:val="00224411"/>
    <w:rsid w:val="002245BA"/>
    <w:rsid w:val="00224714"/>
    <w:rsid w:val="0022482E"/>
    <w:rsid w:val="00224836"/>
    <w:rsid w:val="002248BC"/>
    <w:rsid w:val="00224CED"/>
    <w:rsid w:val="00224D4C"/>
    <w:rsid w:val="00224E3A"/>
    <w:rsid w:val="00225047"/>
    <w:rsid w:val="00225100"/>
    <w:rsid w:val="00225B3A"/>
    <w:rsid w:val="00225CB9"/>
    <w:rsid w:val="00226199"/>
    <w:rsid w:val="0022623D"/>
    <w:rsid w:val="002265D8"/>
    <w:rsid w:val="002266EC"/>
    <w:rsid w:val="00226804"/>
    <w:rsid w:val="00226ACD"/>
    <w:rsid w:val="00226D75"/>
    <w:rsid w:val="00226FBB"/>
    <w:rsid w:val="002273EB"/>
    <w:rsid w:val="0022742E"/>
    <w:rsid w:val="002275A3"/>
    <w:rsid w:val="00227694"/>
    <w:rsid w:val="00227C87"/>
    <w:rsid w:val="00227ECB"/>
    <w:rsid w:val="00230191"/>
    <w:rsid w:val="0023029B"/>
    <w:rsid w:val="002304FE"/>
    <w:rsid w:val="00230ABF"/>
    <w:rsid w:val="00230E90"/>
    <w:rsid w:val="00231083"/>
    <w:rsid w:val="0023125E"/>
    <w:rsid w:val="002312F6"/>
    <w:rsid w:val="002315C8"/>
    <w:rsid w:val="0023167E"/>
    <w:rsid w:val="002318B6"/>
    <w:rsid w:val="002319BF"/>
    <w:rsid w:val="00231B2A"/>
    <w:rsid w:val="00231C70"/>
    <w:rsid w:val="00231CE1"/>
    <w:rsid w:val="00231F78"/>
    <w:rsid w:val="0023219B"/>
    <w:rsid w:val="0023249E"/>
    <w:rsid w:val="00232CC8"/>
    <w:rsid w:val="002330CC"/>
    <w:rsid w:val="0023365B"/>
    <w:rsid w:val="00233765"/>
    <w:rsid w:val="00233941"/>
    <w:rsid w:val="002348DB"/>
    <w:rsid w:val="00234A91"/>
    <w:rsid w:val="00234C68"/>
    <w:rsid w:val="00234C97"/>
    <w:rsid w:val="00234FAC"/>
    <w:rsid w:val="00235086"/>
    <w:rsid w:val="00235564"/>
    <w:rsid w:val="00235775"/>
    <w:rsid w:val="00235A49"/>
    <w:rsid w:val="00235D68"/>
    <w:rsid w:val="00236680"/>
    <w:rsid w:val="0023669A"/>
    <w:rsid w:val="002366E2"/>
    <w:rsid w:val="002366E9"/>
    <w:rsid w:val="0023670E"/>
    <w:rsid w:val="002369B3"/>
    <w:rsid w:val="00236E44"/>
    <w:rsid w:val="00236EA4"/>
    <w:rsid w:val="0023739B"/>
    <w:rsid w:val="00237583"/>
    <w:rsid w:val="002376EB"/>
    <w:rsid w:val="0023782B"/>
    <w:rsid w:val="00237A33"/>
    <w:rsid w:val="00237B75"/>
    <w:rsid w:val="00237BBE"/>
    <w:rsid w:val="00237E0A"/>
    <w:rsid w:val="00237E2D"/>
    <w:rsid w:val="00237FE9"/>
    <w:rsid w:val="002403AF"/>
    <w:rsid w:val="00240698"/>
    <w:rsid w:val="002407A2"/>
    <w:rsid w:val="00240DAE"/>
    <w:rsid w:val="00240E96"/>
    <w:rsid w:val="00240F0E"/>
    <w:rsid w:val="00240F66"/>
    <w:rsid w:val="002410EE"/>
    <w:rsid w:val="0024126C"/>
    <w:rsid w:val="002412D5"/>
    <w:rsid w:val="00241505"/>
    <w:rsid w:val="00241557"/>
    <w:rsid w:val="00241588"/>
    <w:rsid w:val="00241840"/>
    <w:rsid w:val="00241A3E"/>
    <w:rsid w:val="00241EF6"/>
    <w:rsid w:val="00241F48"/>
    <w:rsid w:val="00241F7A"/>
    <w:rsid w:val="002422A2"/>
    <w:rsid w:val="002424D3"/>
    <w:rsid w:val="00242758"/>
    <w:rsid w:val="00242BFC"/>
    <w:rsid w:val="00242C6C"/>
    <w:rsid w:val="00242D20"/>
    <w:rsid w:val="00242E28"/>
    <w:rsid w:val="0024318D"/>
    <w:rsid w:val="00243252"/>
    <w:rsid w:val="002433B8"/>
    <w:rsid w:val="002435B3"/>
    <w:rsid w:val="002435B8"/>
    <w:rsid w:val="002435F8"/>
    <w:rsid w:val="00243649"/>
    <w:rsid w:val="0024370E"/>
    <w:rsid w:val="00243BEF"/>
    <w:rsid w:val="00243BFA"/>
    <w:rsid w:val="00243C3C"/>
    <w:rsid w:val="00244093"/>
    <w:rsid w:val="002447FB"/>
    <w:rsid w:val="00244A81"/>
    <w:rsid w:val="00244C79"/>
    <w:rsid w:val="00244CE9"/>
    <w:rsid w:val="00244D84"/>
    <w:rsid w:val="002451D6"/>
    <w:rsid w:val="0024532D"/>
    <w:rsid w:val="002453E7"/>
    <w:rsid w:val="0024578D"/>
    <w:rsid w:val="002457FC"/>
    <w:rsid w:val="00245825"/>
    <w:rsid w:val="00245986"/>
    <w:rsid w:val="00245A0D"/>
    <w:rsid w:val="00245D5E"/>
    <w:rsid w:val="00245F3E"/>
    <w:rsid w:val="0024608E"/>
    <w:rsid w:val="00246309"/>
    <w:rsid w:val="00246659"/>
    <w:rsid w:val="002467B2"/>
    <w:rsid w:val="00246875"/>
    <w:rsid w:val="00246CD4"/>
    <w:rsid w:val="00246E4F"/>
    <w:rsid w:val="00246EF0"/>
    <w:rsid w:val="00247367"/>
    <w:rsid w:val="002473D3"/>
    <w:rsid w:val="0024753A"/>
    <w:rsid w:val="002476CB"/>
    <w:rsid w:val="0024783C"/>
    <w:rsid w:val="00247B85"/>
    <w:rsid w:val="00247D30"/>
    <w:rsid w:val="00247D62"/>
    <w:rsid w:val="0025028F"/>
    <w:rsid w:val="00250574"/>
    <w:rsid w:val="00250650"/>
    <w:rsid w:val="002506AD"/>
    <w:rsid w:val="002507F2"/>
    <w:rsid w:val="00250F84"/>
    <w:rsid w:val="00251162"/>
    <w:rsid w:val="002515A4"/>
    <w:rsid w:val="002519BD"/>
    <w:rsid w:val="00251F2E"/>
    <w:rsid w:val="002521BD"/>
    <w:rsid w:val="002525D5"/>
    <w:rsid w:val="0025273D"/>
    <w:rsid w:val="002528C2"/>
    <w:rsid w:val="002528EA"/>
    <w:rsid w:val="00252962"/>
    <w:rsid w:val="00252DC2"/>
    <w:rsid w:val="00252F6C"/>
    <w:rsid w:val="00252FB5"/>
    <w:rsid w:val="002532B6"/>
    <w:rsid w:val="0025349C"/>
    <w:rsid w:val="0025354B"/>
    <w:rsid w:val="00253558"/>
    <w:rsid w:val="0025367E"/>
    <w:rsid w:val="00253DAA"/>
    <w:rsid w:val="00253E66"/>
    <w:rsid w:val="00253F96"/>
    <w:rsid w:val="00254002"/>
    <w:rsid w:val="002541B7"/>
    <w:rsid w:val="002543B4"/>
    <w:rsid w:val="0025482D"/>
    <w:rsid w:val="0025483D"/>
    <w:rsid w:val="00254AD5"/>
    <w:rsid w:val="00254C19"/>
    <w:rsid w:val="00254E94"/>
    <w:rsid w:val="00255248"/>
    <w:rsid w:val="002555F7"/>
    <w:rsid w:val="00255DA6"/>
    <w:rsid w:val="00255E2B"/>
    <w:rsid w:val="00255EF3"/>
    <w:rsid w:val="00255FA3"/>
    <w:rsid w:val="002560BA"/>
    <w:rsid w:val="0025659F"/>
    <w:rsid w:val="002565C2"/>
    <w:rsid w:val="002568B2"/>
    <w:rsid w:val="00256BE6"/>
    <w:rsid w:val="00256DAF"/>
    <w:rsid w:val="0025731C"/>
    <w:rsid w:val="0025755D"/>
    <w:rsid w:val="00257586"/>
    <w:rsid w:val="002576EC"/>
    <w:rsid w:val="0025783B"/>
    <w:rsid w:val="00257854"/>
    <w:rsid w:val="00257D47"/>
    <w:rsid w:val="00257FD0"/>
    <w:rsid w:val="002603DE"/>
    <w:rsid w:val="002604C2"/>
    <w:rsid w:val="002606D0"/>
    <w:rsid w:val="0026096E"/>
    <w:rsid w:val="00260E85"/>
    <w:rsid w:val="00260FF1"/>
    <w:rsid w:val="002616BF"/>
    <w:rsid w:val="00261768"/>
    <w:rsid w:val="00261A92"/>
    <w:rsid w:val="00261C8C"/>
    <w:rsid w:val="00261CF9"/>
    <w:rsid w:val="00261F1F"/>
    <w:rsid w:val="00261F5A"/>
    <w:rsid w:val="00261FE5"/>
    <w:rsid w:val="002620CA"/>
    <w:rsid w:val="00262AD7"/>
    <w:rsid w:val="00262CC4"/>
    <w:rsid w:val="00262CF4"/>
    <w:rsid w:val="00262D74"/>
    <w:rsid w:val="002632E2"/>
    <w:rsid w:val="002639A9"/>
    <w:rsid w:val="00263C26"/>
    <w:rsid w:val="00264223"/>
    <w:rsid w:val="00264418"/>
    <w:rsid w:val="002644AD"/>
    <w:rsid w:val="00264B16"/>
    <w:rsid w:val="00264B8D"/>
    <w:rsid w:val="00264D82"/>
    <w:rsid w:val="00264EB1"/>
    <w:rsid w:val="00264ECC"/>
    <w:rsid w:val="00264FC0"/>
    <w:rsid w:val="00265045"/>
    <w:rsid w:val="0026537E"/>
    <w:rsid w:val="00265523"/>
    <w:rsid w:val="00265553"/>
    <w:rsid w:val="00265713"/>
    <w:rsid w:val="0026576F"/>
    <w:rsid w:val="00265AE7"/>
    <w:rsid w:val="00265BDE"/>
    <w:rsid w:val="00265E24"/>
    <w:rsid w:val="00265ECD"/>
    <w:rsid w:val="0026609C"/>
    <w:rsid w:val="0026621C"/>
    <w:rsid w:val="00266257"/>
    <w:rsid w:val="00266370"/>
    <w:rsid w:val="002666CC"/>
    <w:rsid w:val="00266BB5"/>
    <w:rsid w:val="00266BD2"/>
    <w:rsid w:val="00266C00"/>
    <w:rsid w:val="00266F1F"/>
    <w:rsid w:val="00266F93"/>
    <w:rsid w:val="002670A5"/>
    <w:rsid w:val="0026722A"/>
    <w:rsid w:val="00267279"/>
    <w:rsid w:val="00267297"/>
    <w:rsid w:val="00267299"/>
    <w:rsid w:val="00267312"/>
    <w:rsid w:val="00270143"/>
    <w:rsid w:val="002708D8"/>
    <w:rsid w:val="00270DAC"/>
    <w:rsid w:val="00270FBF"/>
    <w:rsid w:val="0027119A"/>
    <w:rsid w:val="00271256"/>
    <w:rsid w:val="00271383"/>
    <w:rsid w:val="00271665"/>
    <w:rsid w:val="00271D27"/>
    <w:rsid w:val="00271EE8"/>
    <w:rsid w:val="00272193"/>
    <w:rsid w:val="00272318"/>
    <w:rsid w:val="00272458"/>
    <w:rsid w:val="00272685"/>
    <w:rsid w:val="0027290C"/>
    <w:rsid w:val="00272ABB"/>
    <w:rsid w:val="00272DFA"/>
    <w:rsid w:val="00272E28"/>
    <w:rsid w:val="00272FF1"/>
    <w:rsid w:val="00273004"/>
    <w:rsid w:val="002730A8"/>
    <w:rsid w:val="00273135"/>
    <w:rsid w:val="002738D5"/>
    <w:rsid w:val="00273B1D"/>
    <w:rsid w:val="00273CD3"/>
    <w:rsid w:val="00273E2D"/>
    <w:rsid w:val="00274113"/>
    <w:rsid w:val="002741A1"/>
    <w:rsid w:val="0027435D"/>
    <w:rsid w:val="002746D9"/>
    <w:rsid w:val="00274838"/>
    <w:rsid w:val="00274AB5"/>
    <w:rsid w:val="00274CAC"/>
    <w:rsid w:val="00274E7D"/>
    <w:rsid w:val="00274FD5"/>
    <w:rsid w:val="00275566"/>
    <w:rsid w:val="00275701"/>
    <w:rsid w:val="00275896"/>
    <w:rsid w:val="002760B0"/>
    <w:rsid w:val="002760ED"/>
    <w:rsid w:val="0027617D"/>
    <w:rsid w:val="0027619F"/>
    <w:rsid w:val="002765DA"/>
    <w:rsid w:val="002765F5"/>
    <w:rsid w:val="00276664"/>
    <w:rsid w:val="0027668E"/>
    <w:rsid w:val="002766FA"/>
    <w:rsid w:val="0027673F"/>
    <w:rsid w:val="002767AA"/>
    <w:rsid w:val="00276810"/>
    <w:rsid w:val="00276B14"/>
    <w:rsid w:val="002771A7"/>
    <w:rsid w:val="002779D2"/>
    <w:rsid w:val="00277CF6"/>
    <w:rsid w:val="00280398"/>
    <w:rsid w:val="002805F8"/>
    <w:rsid w:val="0028093B"/>
    <w:rsid w:val="00281001"/>
    <w:rsid w:val="002815E6"/>
    <w:rsid w:val="00281866"/>
    <w:rsid w:val="00281A8A"/>
    <w:rsid w:val="00281B38"/>
    <w:rsid w:val="0028258A"/>
    <w:rsid w:val="00282646"/>
    <w:rsid w:val="00282D4A"/>
    <w:rsid w:val="00282E5C"/>
    <w:rsid w:val="00282F29"/>
    <w:rsid w:val="0028308C"/>
    <w:rsid w:val="002834CD"/>
    <w:rsid w:val="002836B7"/>
    <w:rsid w:val="0028383B"/>
    <w:rsid w:val="00283840"/>
    <w:rsid w:val="00283974"/>
    <w:rsid w:val="00283A53"/>
    <w:rsid w:val="00283B94"/>
    <w:rsid w:val="00283CE6"/>
    <w:rsid w:val="00283D22"/>
    <w:rsid w:val="00283D62"/>
    <w:rsid w:val="00283E52"/>
    <w:rsid w:val="00283F64"/>
    <w:rsid w:val="002843CC"/>
    <w:rsid w:val="00284A1E"/>
    <w:rsid w:val="00284ABA"/>
    <w:rsid w:val="00284C32"/>
    <w:rsid w:val="00284C64"/>
    <w:rsid w:val="00284C85"/>
    <w:rsid w:val="00284DDE"/>
    <w:rsid w:val="00284F78"/>
    <w:rsid w:val="00284F7E"/>
    <w:rsid w:val="00285093"/>
    <w:rsid w:val="002850BF"/>
    <w:rsid w:val="002852B0"/>
    <w:rsid w:val="00285343"/>
    <w:rsid w:val="0028543E"/>
    <w:rsid w:val="002857FF"/>
    <w:rsid w:val="002858A3"/>
    <w:rsid w:val="0028609D"/>
    <w:rsid w:val="002860E5"/>
    <w:rsid w:val="002861A7"/>
    <w:rsid w:val="0028627D"/>
    <w:rsid w:val="002862AA"/>
    <w:rsid w:val="002863B1"/>
    <w:rsid w:val="002863F2"/>
    <w:rsid w:val="00286556"/>
    <w:rsid w:val="002868EC"/>
    <w:rsid w:val="0028731B"/>
    <w:rsid w:val="00287694"/>
    <w:rsid w:val="0028775A"/>
    <w:rsid w:val="002878D1"/>
    <w:rsid w:val="002879DD"/>
    <w:rsid w:val="002879E1"/>
    <w:rsid w:val="00287E1B"/>
    <w:rsid w:val="002901BB"/>
    <w:rsid w:val="00290211"/>
    <w:rsid w:val="00290371"/>
    <w:rsid w:val="002904AC"/>
    <w:rsid w:val="002904F9"/>
    <w:rsid w:val="00290C9F"/>
    <w:rsid w:val="00290D6F"/>
    <w:rsid w:val="00291196"/>
    <w:rsid w:val="002915AA"/>
    <w:rsid w:val="002915AB"/>
    <w:rsid w:val="002918F6"/>
    <w:rsid w:val="00291933"/>
    <w:rsid w:val="00291A56"/>
    <w:rsid w:val="00291A6A"/>
    <w:rsid w:val="00291BE0"/>
    <w:rsid w:val="00291E14"/>
    <w:rsid w:val="00291E6F"/>
    <w:rsid w:val="002925FA"/>
    <w:rsid w:val="0029264E"/>
    <w:rsid w:val="0029269B"/>
    <w:rsid w:val="0029269E"/>
    <w:rsid w:val="002927D1"/>
    <w:rsid w:val="00292959"/>
    <w:rsid w:val="002929D0"/>
    <w:rsid w:val="00292A9E"/>
    <w:rsid w:val="00292B3D"/>
    <w:rsid w:val="00292EE4"/>
    <w:rsid w:val="00293160"/>
    <w:rsid w:val="002931D8"/>
    <w:rsid w:val="0029423C"/>
    <w:rsid w:val="0029426A"/>
    <w:rsid w:val="00294389"/>
    <w:rsid w:val="002946F6"/>
    <w:rsid w:val="0029483D"/>
    <w:rsid w:val="00294BA1"/>
    <w:rsid w:val="00294BD4"/>
    <w:rsid w:val="00294C7A"/>
    <w:rsid w:val="00294DE9"/>
    <w:rsid w:val="00294E54"/>
    <w:rsid w:val="00294F1D"/>
    <w:rsid w:val="00295175"/>
    <w:rsid w:val="0029528B"/>
    <w:rsid w:val="002952B5"/>
    <w:rsid w:val="00295490"/>
    <w:rsid w:val="002955D9"/>
    <w:rsid w:val="0029569E"/>
    <w:rsid w:val="002958E7"/>
    <w:rsid w:val="00295A27"/>
    <w:rsid w:val="00295AD4"/>
    <w:rsid w:val="00295BBA"/>
    <w:rsid w:val="0029601E"/>
    <w:rsid w:val="00296030"/>
    <w:rsid w:val="0029632D"/>
    <w:rsid w:val="00296807"/>
    <w:rsid w:val="00296836"/>
    <w:rsid w:val="00296931"/>
    <w:rsid w:val="002969F7"/>
    <w:rsid w:val="00296ED8"/>
    <w:rsid w:val="0029724A"/>
    <w:rsid w:val="002973B9"/>
    <w:rsid w:val="00297743"/>
    <w:rsid w:val="0029778F"/>
    <w:rsid w:val="0029785C"/>
    <w:rsid w:val="00297A38"/>
    <w:rsid w:val="00297C24"/>
    <w:rsid w:val="00297C60"/>
    <w:rsid w:val="00297D0A"/>
    <w:rsid w:val="00297E5F"/>
    <w:rsid w:val="00297EFE"/>
    <w:rsid w:val="002A0A2C"/>
    <w:rsid w:val="002A0F76"/>
    <w:rsid w:val="002A1302"/>
    <w:rsid w:val="002A13E8"/>
    <w:rsid w:val="002A168C"/>
    <w:rsid w:val="002A170C"/>
    <w:rsid w:val="002A1A3E"/>
    <w:rsid w:val="002A1D70"/>
    <w:rsid w:val="002A1E98"/>
    <w:rsid w:val="002A20E1"/>
    <w:rsid w:val="002A22FF"/>
    <w:rsid w:val="002A2315"/>
    <w:rsid w:val="002A2393"/>
    <w:rsid w:val="002A24AF"/>
    <w:rsid w:val="002A29F3"/>
    <w:rsid w:val="002A2BA0"/>
    <w:rsid w:val="002A2DE1"/>
    <w:rsid w:val="002A2E85"/>
    <w:rsid w:val="002A3213"/>
    <w:rsid w:val="002A3431"/>
    <w:rsid w:val="002A3467"/>
    <w:rsid w:val="002A35F1"/>
    <w:rsid w:val="002A3E23"/>
    <w:rsid w:val="002A4031"/>
    <w:rsid w:val="002A449F"/>
    <w:rsid w:val="002A4A14"/>
    <w:rsid w:val="002A5012"/>
    <w:rsid w:val="002A50B4"/>
    <w:rsid w:val="002A5270"/>
    <w:rsid w:val="002A52CD"/>
    <w:rsid w:val="002A5348"/>
    <w:rsid w:val="002A5399"/>
    <w:rsid w:val="002A5652"/>
    <w:rsid w:val="002A5CCD"/>
    <w:rsid w:val="002A5E10"/>
    <w:rsid w:val="002A5ECD"/>
    <w:rsid w:val="002A6330"/>
    <w:rsid w:val="002A652F"/>
    <w:rsid w:val="002A65EF"/>
    <w:rsid w:val="002A67F7"/>
    <w:rsid w:val="002A6A43"/>
    <w:rsid w:val="002A6B63"/>
    <w:rsid w:val="002A6BE2"/>
    <w:rsid w:val="002A711B"/>
    <w:rsid w:val="002A7140"/>
    <w:rsid w:val="002A72A8"/>
    <w:rsid w:val="002A77A3"/>
    <w:rsid w:val="002A7978"/>
    <w:rsid w:val="002A7A51"/>
    <w:rsid w:val="002A7AF5"/>
    <w:rsid w:val="002A7CAF"/>
    <w:rsid w:val="002A7E8E"/>
    <w:rsid w:val="002A7F6B"/>
    <w:rsid w:val="002B0069"/>
    <w:rsid w:val="002B0218"/>
    <w:rsid w:val="002B02D1"/>
    <w:rsid w:val="002B0373"/>
    <w:rsid w:val="002B0CAA"/>
    <w:rsid w:val="002B1007"/>
    <w:rsid w:val="002B21A3"/>
    <w:rsid w:val="002B278B"/>
    <w:rsid w:val="002B2A36"/>
    <w:rsid w:val="002B2A94"/>
    <w:rsid w:val="002B2ADD"/>
    <w:rsid w:val="002B2F3F"/>
    <w:rsid w:val="002B3233"/>
    <w:rsid w:val="002B33BC"/>
    <w:rsid w:val="002B3A3F"/>
    <w:rsid w:val="002B3BB0"/>
    <w:rsid w:val="002B42A4"/>
    <w:rsid w:val="002B42C9"/>
    <w:rsid w:val="002B4375"/>
    <w:rsid w:val="002B45B5"/>
    <w:rsid w:val="002B4750"/>
    <w:rsid w:val="002B4860"/>
    <w:rsid w:val="002B4B39"/>
    <w:rsid w:val="002B4D07"/>
    <w:rsid w:val="002B5199"/>
    <w:rsid w:val="002B52B8"/>
    <w:rsid w:val="002B534E"/>
    <w:rsid w:val="002B5532"/>
    <w:rsid w:val="002B563E"/>
    <w:rsid w:val="002B5A69"/>
    <w:rsid w:val="002B5C37"/>
    <w:rsid w:val="002B5E07"/>
    <w:rsid w:val="002B5E3F"/>
    <w:rsid w:val="002B5EBE"/>
    <w:rsid w:val="002B6092"/>
    <w:rsid w:val="002B62F0"/>
    <w:rsid w:val="002B6499"/>
    <w:rsid w:val="002B6670"/>
    <w:rsid w:val="002B66DD"/>
    <w:rsid w:val="002B692A"/>
    <w:rsid w:val="002B6CE2"/>
    <w:rsid w:val="002B6D22"/>
    <w:rsid w:val="002B6E44"/>
    <w:rsid w:val="002B6E66"/>
    <w:rsid w:val="002B6FEA"/>
    <w:rsid w:val="002B72DA"/>
    <w:rsid w:val="002B742C"/>
    <w:rsid w:val="002B7678"/>
    <w:rsid w:val="002B78FE"/>
    <w:rsid w:val="002B798F"/>
    <w:rsid w:val="002B7B37"/>
    <w:rsid w:val="002B7C11"/>
    <w:rsid w:val="002B7F5C"/>
    <w:rsid w:val="002C0161"/>
    <w:rsid w:val="002C03E5"/>
    <w:rsid w:val="002C07FF"/>
    <w:rsid w:val="002C0B3E"/>
    <w:rsid w:val="002C0CCF"/>
    <w:rsid w:val="002C0D1B"/>
    <w:rsid w:val="002C0E6A"/>
    <w:rsid w:val="002C0E7B"/>
    <w:rsid w:val="002C0EB9"/>
    <w:rsid w:val="002C10D1"/>
    <w:rsid w:val="002C1807"/>
    <w:rsid w:val="002C193A"/>
    <w:rsid w:val="002C1AD2"/>
    <w:rsid w:val="002C1C11"/>
    <w:rsid w:val="002C1EF6"/>
    <w:rsid w:val="002C261C"/>
    <w:rsid w:val="002C2804"/>
    <w:rsid w:val="002C282B"/>
    <w:rsid w:val="002C2849"/>
    <w:rsid w:val="002C2C31"/>
    <w:rsid w:val="002C2F8E"/>
    <w:rsid w:val="002C3017"/>
    <w:rsid w:val="002C327B"/>
    <w:rsid w:val="002C33AE"/>
    <w:rsid w:val="002C33B7"/>
    <w:rsid w:val="002C346E"/>
    <w:rsid w:val="002C3514"/>
    <w:rsid w:val="002C3AC4"/>
    <w:rsid w:val="002C40B8"/>
    <w:rsid w:val="002C40F1"/>
    <w:rsid w:val="002C442D"/>
    <w:rsid w:val="002C44EE"/>
    <w:rsid w:val="002C46C2"/>
    <w:rsid w:val="002C48C0"/>
    <w:rsid w:val="002C49DF"/>
    <w:rsid w:val="002C4B7B"/>
    <w:rsid w:val="002C4DB5"/>
    <w:rsid w:val="002C4FBB"/>
    <w:rsid w:val="002C4FD8"/>
    <w:rsid w:val="002C5069"/>
    <w:rsid w:val="002C54CD"/>
    <w:rsid w:val="002C54EC"/>
    <w:rsid w:val="002C56CC"/>
    <w:rsid w:val="002C5A6D"/>
    <w:rsid w:val="002C5CB1"/>
    <w:rsid w:val="002C5F5D"/>
    <w:rsid w:val="002C631F"/>
    <w:rsid w:val="002C65BA"/>
    <w:rsid w:val="002C69C9"/>
    <w:rsid w:val="002C6CB0"/>
    <w:rsid w:val="002C6E78"/>
    <w:rsid w:val="002C7156"/>
    <w:rsid w:val="002C7330"/>
    <w:rsid w:val="002C74F2"/>
    <w:rsid w:val="002C7685"/>
    <w:rsid w:val="002C76DF"/>
    <w:rsid w:val="002C7BDD"/>
    <w:rsid w:val="002C7C6A"/>
    <w:rsid w:val="002C7C75"/>
    <w:rsid w:val="002C7C8F"/>
    <w:rsid w:val="002D00F3"/>
    <w:rsid w:val="002D03F7"/>
    <w:rsid w:val="002D0571"/>
    <w:rsid w:val="002D05CC"/>
    <w:rsid w:val="002D074A"/>
    <w:rsid w:val="002D0849"/>
    <w:rsid w:val="002D1625"/>
    <w:rsid w:val="002D17E3"/>
    <w:rsid w:val="002D19AD"/>
    <w:rsid w:val="002D1C3E"/>
    <w:rsid w:val="002D1C5F"/>
    <w:rsid w:val="002D1F9C"/>
    <w:rsid w:val="002D2542"/>
    <w:rsid w:val="002D25E5"/>
    <w:rsid w:val="002D26F7"/>
    <w:rsid w:val="002D2768"/>
    <w:rsid w:val="002D278A"/>
    <w:rsid w:val="002D2BA2"/>
    <w:rsid w:val="002D2CE8"/>
    <w:rsid w:val="002D31F6"/>
    <w:rsid w:val="002D36A5"/>
    <w:rsid w:val="002D37BA"/>
    <w:rsid w:val="002D3DB1"/>
    <w:rsid w:val="002D3DD3"/>
    <w:rsid w:val="002D42CB"/>
    <w:rsid w:val="002D440E"/>
    <w:rsid w:val="002D44CE"/>
    <w:rsid w:val="002D4506"/>
    <w:rsid w:val="002D4719"/>
    <w:rsid w:val="002D492D"/>
    <w:rsid w:val="002D4BBD"/>
    <w:rsid w:val="002D4BC1"/>
    <w:rsid w:val="002D5014"/>
    <w:rsid w:val="002D5066"/>
    <w:rsid w:val="002D551F"/>
    <w:rsid w:val="002D55CC"/>
    <w:rsid w:val="002D561E"/>
    <w:rsid w:val="002D5C47"/>
    <w:rsid w:val="002D5D0E"/>
    <w:rsid w:val="002D6060"/>
    <w:rsid w:val="002D64A6"/>
    <w:rsid w:val="002D6546"/>
    <w:rsid w:val="002D659F"/>
    <w:rsid w:val="002D6600"/>
    <w:rsid w:val="002D6609"/>
    <w:rsid w:val="002D6B05"/>
    <w:rsid w:val="002D7044"/>
    <w:rsid w:val="002D70CB"/>
    <w:rsid w:val="002D7187"/>
    <w:rsid w:val="002D77B9"/>
    <w:rsid w:val="002D7922"/>
    <w:rsid w:val="002D7992"/>
    <w:rsid w:val="002D7A81"/>
    <w:rsid w:val="002D7ABB"/>
    <w:rsid w:val="002D7ACF"/>
    <w:rsid w:val="002D7D9C"/>
    <w:rsid w:val="002D7F08"/>
    <w:rsid w:val="002E0095"/>
    <w:rsid w:val="002E03A4"/>
    <w:rsid w:val="002E05A2"/>
    <w:rsid w:val="002E0646"/>
    <w:rsid w:val="002E0AD6"/>
    <w:rsid w:val="002E0D7D"/>
    <w:rsid w:val="002E1121"/>
    <w:rsid w:val="002E11CE"/>
    <w:rsid w:val="002E157A"/>
    <w:rsid w:val="002E15CF"/>
    <w:rsid w:val="002E1BF4"/>
    <w:rsid w:val="002E1E04"/>
    <w:rsid w:val="002E2059"/>
    <w:rsid w:val="002E248B"/>
    <w:rsid w:val="002E27E3"/>
    <w:rsid w:val="002E2D7A"/>
    <w:rsid w:val="002E2FF5"/>
    <w:rsid w:val="002E3201"/>
    <w:rsid w:val="002E32E9"/>
    <w:rsid w:val="002E3436"/>
    <w:rsid w:val="002E3501"/>
    <w:rsid w:val="002E3D33"/>
    <w:rsid w:val="002E3DAC"/>
    <w:rsid w:val="002E404A"/>
    <w:rsid w:val="002E440A"/>
    <w:rsid w:val="002E463D"/>
    <w:rsid w:val="002E4736"/>
    <w:rsid w:val="002E4846"/>
    <w:rsid w:val="002E4851"/>
    <w:rsid w:val="002E48BC"/>
    <w:rsid w:val="002E4B3C"/>
    <w:rsid w:val="002E4C6E"/>
    <w:rsid w:val="002E4D5B"/>
    <w:rsid w:val="002E4EDC"/>
    <w:rsid w:val="002E5185"/>
    <w:rsid w:val="002E5440"/>
    <w:rsid w:val="002E553C"/>
    <w:rsid w:val="002E55CC"/>
    <w:rsid w:val="002E562D"/>
    <w:rsid w:val="002E5807"/>
    <w:rsid w:val="002E5CF3"/>
    <w:rsid w:val="002E5DB9"/>
    <w:rsid w:val="002E5ECB"/>
    <w:rsid w:val="002E5F1A"/>
    <w:rsid w:val="002E5F81"/>
    <w:rsid w:val="002E5FE3"/>
    <w:rsid w:val="002E6254"/>
    <w:rsid w:val="002E6438"/>
    <w:rsid w:val="002E6581"/>
    <w:rsid w:val="002E6714"/>
    <w:rsid w:val="002E68DB"/>
    <w:rsid w:val="002E696B"/>
    <w:rsid w:val="002E6990"/>
    <w:rsid w:val="002E69A0"/>
    <w:rsid w:val="002E6DD3"/>
    <w:rsid w:val="002E6FD0"/>
    <w:rsid w:val="002E709A"/>
    <w:rsid w:val="002E71D7"/>
    <w:rsid w:val="002E7969"/>
    <w:rsid w:val="002E7C62"/>
    <w:rsid w:val="002E7C85"/>
    <w:rsid w:val="002E7D7A"/>
    <w:rsid w:val="002E7E11"/>
    <w:rsid w:val="002F006B"/>
    <w:rsid w:val="002F090E"/>
    <w:rsid w:val="002F09DE"/>
    <w:rsid w:val="002F0B49"/>
    <w:rsid w:val="002F0D4D"/>
    <w:rsid w:val="002F0E99"/>
    <w:rsid w:val="002F0ECB"/>
    <w:rsid w:val="002F10B5"/>
    <w:rsid w:val="002F1264"/>
    <w:rsid w:val="002F15A8"/>
    <w:rsid w:val="002F15F5"/>
    <w:rsid w:val="002F16B5"/>
    <w:rsid w:val="002F1812"/>
    <w:rsid w:val="002F188E"/>
    <w:rsid w:val="002F1E2A"/>
    <w:rsid w:val="002F1ED9"/>
    <w:rsid w:val="002F20C5"/>
    <w:rsid w:val="002F2189"/>
    <w:rsid w:val="002F2299"/>
    <w:rsid w:val="002F22B5"/>
    <w:rsid w:val="002F244D"/>
    <w:rsid w:val="002F2955"/>
    <w:rsid w:val="002F2AA5"/>
    <w:rsid w:val="002F2B67"/>
    <w:rsid w:val="002F2C6A"/>
    <w:rsid w:val="002F2F68"/>
    <w:rsid w:val="002F2FBC"/>
    <w:rsid w:val="002F3183"/>
    <w:rsid w:val="002F325D"/>
    <w:rsid w:val="002F3447"/>
    <w:rsid w:val="002F373D"/>
    <w:rsid w:val="002F3829"/>
    <w:rsid w:val="002F41E5"/>
    <w:rsid w:val="002F42E5"/>
    <w:rsid w:val="002F43C4"/>
    <w:rsid w:val="002F43DE"/>
    <w:rsid w:val="002F444C"/>
    <w:rsid w:val="002F45D2"/>
    <w:rsid w:val="002F4754"/>
    <w:rsid w:val="002F4C2B"/>
    <w:rsid w:val="002F4D59"/>
    <w:rsid w:val="002F54EE"/>
    <w:rsid w:val="002F57B6"/>
    <w:rsid w:val="002F5DE1"/>
    <w:rsid w:val="002F5E49"/>
    <w:rsid w:val="002F5FAA"/>
    <w:rsid w:val="002F5FD7"/>
    <w:rsid w:val="002F6207"/>
    <w:rsid w:val="002F6337"/>
    <w:rsid w:val="002F66E5"/>
    <w:rsid w:val="002F66EB"/>
    <w:rsid w:val="002F6767"/>
    <w:rsid w:val="002F6784"/>
    <w:rsid w:val="002F67F1"/>
    <w:rsid w:val="002F6929"/>
    <w:rsid w:val="002F6975"/>
    <w:rsid w:val="002F6A26"/>
    <w:rsid w:val="002F6BF2"/>
    <w:rsid w:val="002F6F68"/>
    <w:rsid w:val="002F74A1"/>
    <w:rsid w:val="002F796E"/>
    <w:rsid w:val="002F79C1"/>
    <w:rsid w:val="002F7A83"/>
    <w:rsid w:val="002F7B24"/>
    <w:rsid w:val="002F7F09"/>
    <w:rsid w:val="00300247"/>
    <w:rsid w:val="00300388"/>
    <w:rsid w:val="00300539"/>
    <w:rsid w:val="00300AF2"/>
    <w:rsid w:val="003010ED"/>
    <w:rsid w:val="00301B41"/>
    <w:rsid w:val="00301CFA"/>
    <w:rsid w:val="003020FF"/>
    <w:rsid w:val="003021DE"/>
    <w:rsid w:val="003022C8"/>
    <w:rsid w:val="003024BC"/>
    <w:rsid w:val="0030281B"/>
    <w:rsid w:val="00303333"/>
    <w:rsid w:val="003034C2"/>
    <w:rsid w:val="003035C2"/>
    <w:rsid w:val="0030394E"/>
    <w:rsid w:val="00303967"/>
    <w:rsid w:val="00303BDE"/>
    <w:rsid w:val="00303CCE"/>
    <w:rsid w:val="00303DB2"/>
    <w:rsid w:val="00304053"/>
    <w:rsid w:val="003042ED"/>
    <w:rsid w:val="0030448E"/>
    <w:rsid w:val="0030457E"/>
    <w:rsid w:val="0030468C"/>
    <w:rsid w:val="00304A75"/>
    <w:rsid w:val="00304CA0"/>
    <w:rsid w:val="00304D7A"/>
    <w:rsid w:val="00304D98"/>
    <w:rsid w:val="00304E90"/>
    <w:rsid w:val="00305002"/>
    <w:rsid w:val="00305072"/>
    <w:rsid w:val="0030521B"/>
    <w:rsid w:val="00305426"/>
    <w:rsid w:val="003057FD"/>
    <w:rsid w:val="00305930"/>
    <w:rsid w:val="00305B01"/>
    <w:rsid w:val="00305E42"/>
    <w:rsid w:val="00305EF9"/>
    <w:rsid w:val="00305F34"/>
    <w:rsid w:val="0030633A"/>
    <w:rsid w:val="003067D0"/>
    <w:rsid w:val="00306824"/>
    <w:rsid w:val="00306A10"/>
    <w:rsid w:val="00306A61"/>
    <w:rsid w:val="00306AFD"/>
    <w:rsid w:val="00306DC4"/>
    <w:rsid w:val="00306F6F"/>
    <w:rsid w:val="00306F95"/>
    <w:rsid w:val="0030709A"/>
    <w:rsid w:val="003071D7"/>
    <w:rsid w:val="00307497"/>
    <w:rsid w:val="003074C2"/>
    <w:rsid w:val="003075A3"/>
    <w:rsid w:val="0030761C"/>
    <w:rsid w:val="0030783D"/>
    <w:rsid w:val="0030796D"/>
    <w:rsid w:val="00307993"/>
    <w:rsid w:val="00307A4B"/>
    <w:rsid w:val="00307A98"/>
    <w:rsid w:val="00307AB1"/>
    <w:rsid w:val="00307C0C"/>
    <w:rsid w:val="00307C37"/>
    <w:rsid w:val="00307CB5"/>
    <w:rsid w:val="00307CCD"/>
    <w:rsid w:val="00307F4F"/>
    <w:rsid w:val="00307FDD"/>
    <w:rsid w:val="003107D2"/>
    <w:rsid w:val="003108CD"/>
    <w:rsid w:val="00310D89"/>
    <w:rsid w:val="00310E85"/>
    <w:rsid w:val="0031104F"/>
    <w:rsid w:val="003118AD"/>
    <w:rsid w:val="00311903"/>
    <w:rsid w:val="00311A4E"/>
    <w:rsid w:val="00311BED"/>
    <w:rsid w:val="00311D2B"/>
    <w:rsid w:val="00311F34"/>
    <w:rsid w:val="00312393"/>
    <w:rsid w:val="003123C7"/>
    <w:rsid w:val="00312559"/>
    <w:rsid w:val="0031255B"/>
    <w:rsid w:val="00312BDF"/>
    <w:rsid w:val="00312C7F"/>
    <w:rsid w:val="00312D75"/>
    <w:rsid w:val="00312DF5"/>
    <w:rsid w:val="00312EB6"/>
    <w:rsid w:val="0031349A"/>
    <w:rsid w:val="003139A6"/>
    <w:rsid w:val="00313C28"/>
    <w:rsid w:val="00313DC6"/>
    <w:rsid w:val="003142A0"/>
    <w:rsid w:val="003143BB"/>
    <w:rsid w:val="0031457D"/>
    <w:rsid w:val="0031484C"/>
    <w:rsid w:val="003148FF"/>
    <w:rsid w:val="00314F7A"/>
    <w:rsid w:val="00315016"/>
    <w:rsid w:val="003150A3"/>
    <w:rsid w:val="003150E3"/>
    <w:rsid w:val="003151F1"/>
    <w:rsid w:val="00315411"/>
    <w:rsid w:val="00315655"/>
    <w:rsid w:val="003157FC"/>
    <w:rsid w:val="00315CF6"/>
    <w:rsid w:val="00315EF7"/>
    <w:rsid w:val="003160F4"/>
    <w:rsid w:val="003162A9"/>
    <w:rsid w:val="00316487"/>
    <w:rsid w:val="0031657C"/>
    <w:rsid w:val="003167D7"/>
    <w:rsid w:val="00316859"/>
    <w:rsid w:val="00316EB2"/>
    <w:rsid w:val="003176C5"/>
    <w:rsid w:val="00317926"/>
    <w:rsid w:val="00317CE2"/>
    <w:rsid w:val="00317DB5"/>
    <w:rsid w:val="00317DB7"/>
    <w:rsid w:val="00317F5E"/>
    <w:rsid w:val="0032016B"/>
    <w:rsid w:val="0032016C"/>
    <w:rsid w:val="003204BA"/>
    <w:rsid w:val="003204BE"/>
    <w:rsid w:val="003206DF"/>
    <w:rsid w:val="00320A44"/>
    <w:rsid w:val="00320A89"/>
    <w:rsid w:val="00320CA7"/>
    <w:rsid w:val="00320FE6"/>
    <w:rsid w:val="0032130A"/>
    <w:rsid w:val="003218B0"/>
    <w:rsid w:val="00321987"/>
    <w:rsid w:val="00321F3E"/>
    <w:rsid w:val="00322139"/>
    <w:rsid w:val="00322A01"/>
    <w:rsid w:val="00322BD3"/>
    <w:rsid w:val="00322D05"/>
    <w:rsid w:val="00322ECE"/>
    <w:rsid w:val="003230EB"/>
    <w:rsid w:val="00323165"/>
    <w:rsid w:val="0032321F"/>
    <w:rsid w:val="0032323D"/>
    <w:rsid w:val="0032334C"/>
    <w:rsid w:val="0032334F"/>
    <w:rsid w:val="003235B7"/>
    <w:rsid w:val="0032365B"/>
    <w:rsid w:val="00323EDB"/>
    <w:rsid w:val="00323EE0"/>
    <w:rsid w:val="003240CA"/>
    <w:rsid w:val="003241E2"/>
    <w:rsid w:val="0032436C"/>
    <w:rsid w:val="0032441A"/>
    <w:rsid w:val="003245AE"/>
    <w:rsid w:val="00324B27"/>
    <w:rsid w:val="00324BE0"/>
    <w:rsid w:val="00324E53"/>
    <w:rsid w:val="00324EC5"/>
    <w:rsid w:val="00324FEB"/>
    <w:rsid w:val="00325094"/>
    <w:rsid w:val="0032525C"/>
    <w:rsid w:val="00325366"/>
    <w:rsid w:val="0032552F"/>
    <w:rsid w:val="00325725"/>
    <w:rsid w:val="00325998"/>
    <w:rsid w:val="00325E9E"/>
    <w:rsid w:val="003263E4"/>
    <w:rsid w:val="00326634"/>
    <w:rsid w:val="0032676E"/>
    <w:rsid w:val="00326F64"/>
    <w:rsid w:val="003275CC"/>
    <w:rsid w:val="00327615"/>
    <w:rsid w:val="00327699"/>
    <w:rsid w:val="00327907"/>
    <w:rsid w:val="00327993"/>
    <w:rsid w:val="00327B16"/>
    <w:rsid w:val="00327DCA"/>
    <w:rsid w:val="0033015F"/>
    <w:rsid w:val="00330EE4"/>
    <w:rsid w:val="00331137"/>
    <w:rsid w:val="00331432"/>
    <w:rsid w:val="00331580"/>
    <w:rsid w:val="003316EB"/>
    <w:rsid w:val="00331806"/>
    <w:rsid w:val="00331BAE"/>
    <w:rsid w:val="00331C1A"/>
    <w:rsid w:val="00331D0A"/>
    <w:rsid w:val="003320BD"/>
    <w:rsid w:val="003321C3"/>
    <w:rsid w:val="003321D7"/>
    <w:rsid w:val="003321E5"/>
    <w:rsid w:val="00332289"/>
    <w:rsid w:val="00332407"/>
    <w:rsid w:val="00332654"/>
    <w:rsid w:val="00332727"/>
    <w:rsid w:val="003327AD"/>
    <w:rsid w:val="00332881"/>
    <w:rsid w:val="00332B4D"/>
    <w:rsid w:val="00332B73"/>
    <w:rsid w:val="00332E31"/>
    <w:rsid w:val="00333092"/>
    <w:rsid w:val="0033330D"/>
    <w:rsid w:val="0033333D"/>
    <w:rsid w:val="003334B0"/>
    <w:rsid w:val="00333579"/>
    <w:rsid w:val="00333762"/>
    <w:rsid w:val="00333786"/>
    <w:rsid w:val="003338B9"/>
    <w:rsid w:val="003339B7"/>
    <w:rsid w:val="00333ACC"/>
    <w:rsid w:val="00333F5F"/>
    <w:rsid w:val="00333F61"/>
    <w:rsid w:val="0033406F"/>
    <w:rsid w:val="00334071"/>
    <w:rsid w:val="0033410D"/>
    <w:rsid w:val="00334AA0"/>
    <w:rsid w:val="00334D23"/>
    <w:rsid w:val="003351EE"/>
    <w:rsid w:val="003357D2"/>
    <w:rsid w:val="003358F4"/>
    <w:rsid w:val="003359A0"/>
    <w:rsid w:val="003359B1"/>
    <w:rsid w:val="003361B9"/>
    <w:rsid w:val="003361F9"/>
    <w:rsid w:val="00336224"/>
    <w:rsid w:val="00336593"/>
    <w:rsid w:val="003365BF"/>
    <w:rsid w:val="003365EA"/>
    <w:rsid w:val="003366F8"/>
    <w:rsid w:val="00336717"/>
    <w:rsid w:val="00336CA1"/>
    <w:rsid w:val="00336D96"/>
    <w:rsid w:val="003372E2"/>
    <w:rsid w:val="00337823"/>
    <w:rsid w:val="003379FA"/>
    <w:rsid w:val="00337B2F"/>
    <w:rsid w:val="00337BB6"/>
    <w:rsid w:val="003401D1"/>
    <w:rsid w:val="003401E8"/>
    <w:rsid w:val="003404F2"/>
    <w:rsid w:val="003405D4"/>
    <w:rsid w:val="00340621"/>
    <w:rsid w:val="003406B3"/>
    <w:rsid w:val="003408EA"/>
    <w:rsid w:val="0034091D"/>
    <w:rsid w:val="00340987"/>
    <w:rsid w:val="00340A5C"/>
    <w:rsid w:val="00340AD7"/>
    <w:rsid w:val="00340D54"/>
    <w:rsid w:val="00340FFD"/>
    <w:rsid w:val="003411E8"/>
    <w:rsid w:val="003412C5"/>
    <w:rsid w:val="003413C9"/>
    <w:rsid w:val="003416E1"/>
    <w:rsid w:val="00341876"/>
    <w:rsid w:val="00342138"/>
    <w:rsid w:val="0034220E"/>
    <w:rsid w:val="003424B5"/>
    <w:rsid w:val="0034260D"/>
    <w:rsid w:val="003426F1"/>
    <w:rsid w:val="0034295A"/>
    <w:rsid w:val="003429CE"/>
    <w:rsid w:val="00342A59"/>
    <w:rsid w:val="00342AE2"/>
    <w:rsid w:val="00342DA9"/>
    <w:rsid w:val="003432DA"/>
    <w:rsid w:val="00343663"/>
    <w:rsid w:val="00343788"/>
    <w:rsid w:val="0034385C"/>
    <w:rsid w:val="00343D75"/>
    <w:rsid w:val="00343F58"/>
    <w:rsid w:val="00343F66"/>
    <w:rsid w:val="00344057"/>
    <w:rsid w:val="0034416C"/>
    <w:rsid w:val="0034446E"/>
    <w:rsid w:val="003444CF"/>
    <w:rsid w:val="00344745"/>
    <w:rsid w:val="0034485C"/>
    <w:rsid w:val="00344CC1"/>
    <w:rsid w:val="00345412"/>
    <w:rsid w:val="00345643"/>
    <w:rsid w:val="003457D6"/>
    <w:rsid w:val="00345ABA"/>
    <w:rsid w:val="00345D21"/>
    <w:rsid w:val="00345D4F"/>
    <w:rsid w:val="00345FD1"/>
    <w:rsid w:val="00346068"/>
    <w:rsid w:val="0034608E"/>
    <w:rsid w:val="00346208"/>
    <w:rsid w:val="00346447"/>
    <w:rsid w:val="0034680C"/>
    <w:rsid w:val="00346BE6"/>
    <w:rsid w:val="00346CF2"/>
    <w:rsid w:val="00347092"/>
    <w:rsid w:val="00347147"/>
    <w:rsid w:val="00347285"/>
    <w:rsid w:val="003473D2"/>
    <w:rsid w:val="0034741C"/>
    <w:rsid w:val="003474C4"/>
    <w:rsid w:val="00347B65"/>
    <w:rsid w:val="00347E48"/>
    <w:rsid w:val="00347E60"/>
    <w:rsid w:val="003500CF"/>
    <w:rsid w:val="00350475"/>
    <w:rsid w:val="003505F3"/>
    <w:rsid w:val="00350644"/>
    <w:rsid w:val="00350884"/>
    <w:rsid w:val="00350A35"/>
    <w:rsid w:val="00350B7F"/>
    <w:rsid w:val="003510F1"/>
    <w:rsid w:val="003511F5"/>
    <w:rsid w:val="00351D38"/>
    <w:rsid w:val="00351DBB"/>
    <w:rsid w:val="003521D3"/>
    <w:rsid w:val="0035264F"/>
    <w:rsid w:val="0035285C"/>
    <w:rsid w:val="003529CD"/>
    <w:rsid w:val="00352F3D"/>
    <w:rsid w:val="00353392"/>
    <w:rsid w:val="003533F3"/>
    <w:rsid w:val="00353687"/>
    <w:rsid w:val="00353B7F"/>
    <w:rsid w:val="00353E17"/>
    <w:rsid w:val="00353F9A"/>
    <w:rsid w:val="00354042"/>
    <w:rsid w:val="003545A1"/>
    <w:rsid w:val="003545A6"/>
    <w:rsid w:val="003547D4"/>
    <w:rsid w:val="003549D3"/>
    <w:rsid w:val="00354DC6"/>
    <w:rsid w:val="00354E64"/>
    <w:rsid w:val="00354FE3"/>
    <w:rsid w:val="00355213"/>
    <w:rsid w:val="00355269"/>
    <w:rsid w:val="00355567"/>
    <w:rsid w:val="0035592D"/>
    <w:rsid w:val="00355B0F"/>
    <w:rsid w:val="00355D5F"/>
    <w:rsid w:val="00355D9F"/>
    <w:rsid w:val="00355E89"/>
    <w:rsid w:val="00355F06"/>
    <w:rsid w:val="00355FE4"/>
    <w:rsid w:val="00356142"/>
    <w:rsid w:val="0035635A"/>
    <w:rsid w:val="003564E2"/>
    <w:rsid w:val="00356667"/>
    <w:rsid w:val="00356864"/>
    <w:rsid w:val="00356CD3"/>
    <w:rsid w:val="00356E0D"/>
    <w:rsid w:val="00356F76"/>
    <w:rsid w:val="00357441"/>
    <w:rsid w:val="0035773B"/>
    <w:rsid w:val="0035798E"/>
    <w:rsid w:val="003579E4"/>
    <w:rsid w:val="00357AA0"/>
    <w:rsid w:val="00357E6E"/>
    <w:rsid w:val="00357EAA"/>
    <w:rsid w:val="00357FAF"/>
    <w:rsid w:val="003599B0"/>
    <w:rsid w:val="00360734"/>
    <w:rsid w:val="003609BE"/>
    <w:rsid w:val="00360A4C"/>
    <w:rsid w:val="00360CDB"/>
    <w:rsid w:val="00360F21"/>
    <w:rsid w:val="00360F4F"/>
    <w:rsid w:val="0036105C"/>
    <w:rsid w:val="00361438"/>
    <w:rsid w:val="00361778"/>
    <w:rsid w:val="00361907"/>
    <w:rsid w:val="00361915"/>
    <w:rsid w:val="00361C96"/>
    <w:rsid w:val="00361FED"/>
    <w:rsid w:val="00362259"/>
    <w:rsid w:val="003624EE"/>
    <w:rsid w:val="003626AF"/>
    <w:rsid w:val="003629E7"/>
    <w:rsid w:val="00362B0C"/>
    <w:rsid w:val="00362C38"/>
    <w:rsid w:val="00362CAE"/>
    <w:rsid w:val="00362DE7"/>
    <w:rsid w:val="00362EF3"/>
    <w:rsid w:val="00363110"/>
    <w:rsid w:val="00363204"/>
    <w:rsid w:val="003633A6"/>
    <w:rsid w:val="003633E5"/>
    <w:rsid w:val="003639A0"/>
    <w:rsid w:val="00363ABD"/>
    <w:rsid w:val="00363BBF"/>
    <w:rsid w:val="00363D2D"/>
    <w:rsid w:val="00363D71"/>
    <w:rsid w:val="0036434B"/>
    <w:rsid w:val="00364820"/>
    <w:rsid w:val="00364888"/>
    <w:rsid w:val="00364A54"/>
    <w:rsid w:val="00364DAE"/>
    <w:rsid w:val="00364DEF"/>
    <w:rsid w:val="00365499"/>
    <w:rsid w:val="00365600"/>
    <w:rsid w:val="003657CD"/>
    <w:rsid w:val="00365820"/>
    <w:rsid w:val="003659F5"/>
    <w:rsid w:val="00365BA3"/>
    <w:rsid w:val="00366298"/>
    <w:rsid w:val="0036630A"/>
    <w:rsid w:val="00366914"/>
    <w:rsid w:val="00366AEB"/>
    <w:rsid w:val="00366B9D"/>
    <w:rsid w:val="0036709D"/>
    <w:rsid w:val="0036709E"/>
    <w:rsid w:val="0036734F"/>
    <w:rsid w:val="003674B8"/>
    <w:rsid w:val="00367698"/>
    <w:rsid w:val="00367957"/>
    <w:rsid w:val="003679E1"/>
    <w:rsid w:val="00367B72"/>
    <w:rsid w:val="00367F3F"/>
    <w:rsid w:val="00367FE2"/>
    <w:rsid w:val="00370625"/>
    <w:rsid w:val="00370711"/>
    <w:rsid w:val="0037087E"/>
    <w:rsid w:val="00370E47"/>
    <w:rsid w:val="00370FB8"/>
    <w:rsid w:val="0037107D"/>
    <w:rsid w:val="003710A7"/>
    <w:rsid w:val="003715B1"/>
    <w:rsid w:val="00371647"/>
    <w:rsid w:val="00371A4F"/>
    <w:rsid w:val="00371C7B"/>
    <w:rsid w:val="00371D18"/>
    <w:rsid w:val="00371F8A"/>
    <w:rsid w:val="00372329"/>
    <w:rsid w:val="00372352"/>
    <w:rsid w:val="0037298C"/>
    <w:rsid w:val="00372B90"/>
    <w:rsid w:val="00373114"/>
    <w:rsid w:val="00373210"/>
    <w:rsid w:val="00373323"/>
    <w:rsid w:val="00373399"/>
    <w:rsid w:val="003733B1"/>
    <w:rsid w:val="00373542"/>
    <w:rsid w:val="00373603"/>
    <w:rsid w:val="00373611"/>
    <w:rsid w:val="00373881"/>
    <w:rsid w:val="00373C7C"/>
    <w:rsid w:val="00373EE2"/>
    <w:rsid w:val="00373FA5"/>
    <w:rsid w:val="003740BD"/>
    <w:rsid w:val="0037494D"/>
    <w:rsid w:val="003749C3"/>
    <w:rsid w:val="00374ADD"/>
    <w:rsid w:val="00374AF9"/>
    <w:rsid w:val="00374BEF"/>
    <w:rsid w:val="00374C26"/>
    <w:rsid w:val="00374E97"/>
    <w:rsid w:val="00374FB0"/>
    <w:rsid w:val="003752E5"/>
    <w:rsid w:val="003754B5"/>
    <w:rsid w:val="0037554C"/>
    <w:rsid w:val="0037561E"/>
    <w:rsid w:val="0037579A"/>
    <w:rsid w:val="003758C3"/>
    <w:rsid w:val="00375BC4"/>
    <w:rsid w:val="00375CAD"/>
    <w:rsid w:val="00376209"/>
    <w:rsid w:val="0037644B"/>
    <w:rsid w:val="003764F4"/>
    <w:rsid w:val="003767A0"/>
    <w:rsid w:val="0037696F"/>
    <w:rsid w:val="00376A7E"/>
    <w:rsid w:val="00376F84"/>
    <w:rsid w:val="0037701F"/>
    <w:rsid w:val="00377066"/>
    <w:rsid w:val="0037713E"/>
    <w:rsid w:val="003771C3"/>
    <w:rsid w:val="00377213"/>
    <w:rsid w:val="003777D7"/>
    <w:rsid w:val="00377989"/>
    <w:rsid w:val="00377A29"/>
    <w:rsid w:val="00377E99"/>
    <w:rsid w:val="00380081"/>
    <w:rsid w:val="003800B8"/>
    <w:rsid w:val="00380402"/>
    <w:rsid w:val="00380549"/>
    <w:rsid w:val="00380757"/>
    <w:rsid w:val="0038083E"/>
    <w:rsid w:val="003808C6"/>
    <w:rsid w:val="00380A01"/>
    <w:rsid w:val="00380AB5"/>
    <w:rsid w:val="00380B80"/>
    <w:rsid w:val="00380C66"/>
    <w:rsid w:val="00380E33"/>
    <w:rsid w:val="0038109A"/>
    <w:rsid w:val="003812D1"/>
    <w:rsid w:val="0038133F"/>
    <w:rsid w:val="0038134C"/>
    <w:rsid w:val="0038142B"/>
    <w:rsid w:val="00381663"/>
    <w:rsid w:val="003818C8"/>
    <w:rsid w:val="00381B1F"/>
    <w:rsid w:val="00381B59"/>
    <w:rsid w:val="00381B8A"/>
    <w:rsid w:val="00381DB8"/>
    <w:rsid w:val="00382046"/>
    <w:rsid w:val="003824C7"/>
    <w:rsid w:val="00382588"/>
    <w:rsid w:val="003826A9"/>
    <w:rsid w:val="003826C2"/>
    <w:rsid w:val="00382B28"/>
    <w:rsid w:val="003831A0"/>
    <w:rsid w:val="003831A8"/>
    <w:rsid w:val="00383213"/>
    <w:rsid w:val="003833EF"/>
    <w:rsid w:val="00383451"/>
    <w:rsid w:val="00383574"/>
    <w:rsid w:val="00383CF4"/>
    <w:rsid w:val="00383D3D"/>
    <w:rsid w:val="00384603"/>
    <w:rsid w:val="003847C1"/>
    <w:rsid w:val="00384CA1"/>
    <w:rsid w:val="00384CD2"/>
    <w:rsid w:val="00384D2E"/>
    <w:rsid w:val="00384EEC"/>
    <w:rsid w:val="00385423"/>
    <w:rsid w:val="003856D9"/>
    <w:rsid w:val="0038571B"/>
    <w:rsid w:val="00385A40"/>
    <w:rsid w:val="00385C3C"/>
    <w:rsid w:val="00385C57"/>
    <w:rsid w:val="003863ED"/>
    <w:rsid w:val="003864E2"/>
    <w:rsid w:val="00386F40"/>
    <w:rsid w:val="00387386"/>
    <w:rsid w:val="0038748C"/>
    <w:rsid w:val="00387A04"/>
    <w:rsid w:val="00387A99"/>
    <w:rsid w:val="00390599"/>
    <w:rsid w:val="0039085D"/>
    <w:rsid w:val="00390A31"/>
    <w:rsid w:val="00390ACC"/>
    <w:rsid w:val="00390E27"/>
    <w:rsid w:val="003911F1"/>
    <w:rsid w:val="00391442"/>
    <w:rsid w:val="0039177C"/>
    <w:rsid w:val="00391875"/>
    <w:rsid w:val="0039190A"/>
    <w:rsid w:val="00391C17"/>
    <w:rsid w:val="00391DB4"/>
    <w:rsid w:val="00391F42"/>
    <w:rsid w:val="00391FBB"/>
    <w:rsid w:val="003920D6"/>
    <w:rsid w:val="00392394"/>
    <w:rsid w:val="00392638"/>
    <w:rsid w:val="003928FB"/>
    <w:rsid w:val="00392BA2"/>
    <w:rsid w:val="00392EB1"/>
    <w:rsid w:val="003930E7"/>
    <w:rsid w:val="003930F5"/>
    <w:rsid w:val="00393488"/>
    <w:rsid w:val="003935A3"/>
    <w:rsid w:val="003935B4"/>
    <w:rsid w:val="00393E86"/>
    <w:rsid w:val="003940AC"/>
    <w:rsid w:val="00394625"/>
    <w:rsid w:val="0039473E"/>
    <w:rsid w:val="00394858"/>
    <w:rsid w:val="003948CD"/>
    <w:rsid w:val="00394CFD"/>
    <w:rsid w:val="00394DEC"/>
    <w:rsid w:val="003950AA"/>
    <w:rsid w:val="0039512F"/>
    <w:rsid w:val="0039566F"/>
    <w:rsid w:val="003958C9"/>
    <w:rsid w:val="00395A1D"/>
    <w:rsid w:val="00395A2E"/>
    <w:rsid w:val="00395D70"/>
    <w:rsid w:val="00395ED8"/>
    <w:rsid w:val="003960CD"/>
    <w:rsid w:val="00396198"/>
    <w:rsid w:val="00396214"/>
    <w:rsid w:val="00396243"/>
    <w:rsid w:val="003962A7"/>
    <w:rsid w:val="00396660"/>
    <w:rsid w:val="00396676"/>
    <w:rsid w:val="003966AB"/>
    <w:rsid w:val="003966F6"/>
    <w:rsid w:val="003967D1"/>
    <w:rsid w:val="00396AB8"/>
    <w:rsid w:val="00396E22"/>
    <w:rsid w:val="00396FB7"/>
    <w:rsid w:val="00397024"/>
    <w:rsid w:val="003976AB"/>
    <w:rsid w:val="00397903"/>
    <w:rsid w:val="003979E0"/>
    <w:rsid w:val="00397D6E"/>
    <w:rsid w:val="00397EED"/>
    <w:rsid w:val="00397F21"/>
    <w:rsid w:val="003A0315"/>
    <w:rsid w:val="003A073C"/>
    <w:rsid w:val="003A089B"/>
    <w:rsid w:val="003A0BAD"/>
    <w:rsid w:val="003A0FC4"/>
    <w:rsid w:val="003A124C"/>
    <w:rsid w:val="003A145A"/>
    <w:rsid w:val="003A14A1"/>
    <w:rsid w:val="003A16B1"/>
    <w:rsid w:val="003A177C"/>
    <w:rsid w:val="003A1802"/>
    <w:rsid w:val="003A1969"/>
    <w:rsid w:val="003A19A3"/>
    <w:rsid w:val="003A23FF"/>
    <w:rsid w:val="003A284B"/>
    <w:rsid w:val="003A28A8"/>
    <w:rsid w:val="003A2A7B"/>
    <w:rsid w:val="003A2C02"/>
    <w:rsid w:val="003A2FAC"/>
    <w:rsid w:val="003A3077"/>
    <w:rsid w:val="003A308D"/>
    <w:rsid w:val="003A32D6"/>
    <w:rsid w:val="003A35CD"/>
    <w:rsid w:val="003A3637"/>
    <w:rsid w:val="003A36FE"/>
    <w:rsid w:val="003A3850"/>
    <w:rsid w:val="003A3A04"/>
    <w:rsid w:val="003A3A37"/>
    <w:rsid w:val="003A3BFF"/>
    <w:rsid w:val="003A437A"/>
    <w:rsid w:val="003A4385"/>
    <w:rsid w:val="003A4485"/>
    <w:rsid w:val="003A4502"/>
    <w:rsid w:val="003A484E"/>
    <w:rsid w:val="003A4A97"/>
    <w:rsid w:val="003A4B14"/>
    <w:rsid w:val="003A503A"/>
    <w:rsid w:val="003A5081"/>
    <w:rsid w:val="003A55BC"/>
    <w:rsid w:val="003A5615"/>
    <w:rsid w:val="003A561C"/>
    <w:rsid w:val="003A5628"/>
    <w:rsid w:val="003A5A81"/>
    <w:rsid w:val="003A5A8D"/>
    <w:rsid w:val="003A5D1A"/>
    <w:rsid w:val="003A5EBF"/>
    <w:rsid w:val="003A5F96"/>
    <w:rsid w:val="003A61E4"/>
    <w:rsid w:val="003A6D94"/>
    <w:rsid w:val="003A6DE8"/>
    <w:rsid w:val="003A6E03"/>
    <w:rsid w:val="003A6E0B"/>
    <w:rsid w:val="003A6F87"/>
    <w:rsid w:val="003A6FA7"/>
    <w:rsid w:val="003A7267"/>
    <w:rsid w:val="003A7301"/>
    <w:rsid w:val="003A738C"/>
    <w:rsid w:val="003A7571"/>
    <w:rsid w:val="003A777A"/>
    <w:rsid w:val="003A7A09"/>
    <w:rsid w:val="003A7BE6"/>
    <w:rsid w:val="003A7BF7"/>
    <w:rsid w:val="003A7C67"/>
    <w:rsid w:val="003A7DB7"/>
    <w:rsid w:val="003A7FB5"/>
    <w:rsid w:val="003B0012"/>
    <w:rsid w:val="003B0513"/>
    <w:rsid w:val="003B05B1"/>
    <w:rsid w:val="003B0659"/>
    <w:rsid w:val="003B0CA5"/>
    <w:rsid w:val="003B0EDD"/>
    <w:rsid w:val="003B0EF2"/>
    <w:rsid w:val="003B0FA9"/>
    <w:rsid w:val="003B164B"/>
    <w:rsid w:val="003B1718"/>
    <w:rsid w:val="003B1844"/>
    <w:rsid w:val="003B1852"/>
    <w:rsid w:val="003B19E6"/>
    <w:rsid w:val="003B1A3F"/>
    <w:rsid w:val="003B1F92"/>
    <w:rsid w:val="003B2329"/>
    <w:rsid w:val="003B23A2"/>
    <w:rsid w:val="003B23F9"/>
    <w:rsid w:val="003B25C7"/>
    <w:rsid w:val="003B274C"/>
    <w:rsid w:val="003B296A"/>
    <w:rsid w:val="003B2A8E"/>
    <w:rsid w:val="003B2ACD"/>
    <w:rsid w:val="003B2BAE"/>
    <w:rsid w:val="003B2C24"/>
    <w:rsid w:val="003B33DB"/>
    <w:rsid w:val="003B38E7"/>
    <w:rsid w:val="003B3A74"/>
    <w:rsid w:val="003B3B81"/>
    <w:rsid w:val="003B3D3A"/>
    <w:rsid w:val="003B3DF4"/>
    <w:rsid w:val="003B3E4F"/>
    <w:rsid w:val="003B40FE"/>
    <w:rsid w:val="003B4388"/>
    <w:rsid w:val="003B4511"/>
    <w:rsid w:val="003B497B"/>
    <w:rsid w:val="003B5149"/>
    <w:rsid w:val="003B5313"/>
    <w:rsid w:val="003B5B4A"/>
    <w:rsid w:val="003B5C40"/>
    <w:rsid w:val="003B5CEA"/>
    <w:rsid w:val="003B5F58"/>
    <w:rsid w:val="003B6007"/>
    <w:rsid w:val="003B6086"/>
    <w:rsid w:val="003B64A6"/>
    <w:rsid w:val="003B64D5"/>
    <w:rsid w:val="003B68AB"/>
    <w:rsid w:val="003B693B"/>
    <w:rsid w:val="003B6ADE"/>
    <w:rsid w:val="003B6C5F"/>
    <w:rsid w:val="003B6DA6"/>
    <w:rsid w:val="003B6EF7"/>
    <w:rsid w:val="003B733D"/>
    <w:rsid w:val="003B76C6"/>
    <w:rsid w:val="003B7818"/>
    <w:rsid w:val="003B7855"/>
    <w:rsid w:val="003B7B06"/>
    <w:rsid w:val="003B7DA8"/>
    <w:rsid w:val="003B7EAF"/>
    <w:rsid w:val="003C0644"/>
    <w:rsid w:val="003C0933"/>
    <w:rsid w:val="003C0CA0"/>
    <w:rsid w:val="003C0FA9"/>
    <w:rsid w:val="003C1076"/>
    <w:rsid w:val="003C12D5"/>
    <w:rsid w:val="003C147E"/>
    <w:rsid w:val="003C167C"/>
    <w:rsid w:val="003C17B5"/>
    <w:rsid w:val="003C1C16"/>
    <w:rsid w:val="003C1CC9"/>
    <w:rsid w:val="003C1E69"/>
    <w:rsid w:val="003C2277"/>
    <w:rsid w:val="003C23E9"/>
    <w:rsid w:val="003C24C8"/>
    <w:rsid w:val="003C2507"/>
    <w:rsid w:val="003C2815"/>
    <w:rsid w:val="003C2881"/>
    <w:rsid w:val="003C291B"/>
    <w:rsid w:val="003C2F6D"/>
    <w:rsid w:val="003C315E"/>
    <w:rsid w:val="003C33D6"/>
    <w:rsid w:val="003C3501"/>
    <w:rsid w:val="003C3511"/>
    <w:rsid w:val="003C3890"/>
    <w:rsid w:val="003C38EE"/>
    <w:rsid w:val="003C3B06"/>
    <w:rsid w:val="003C3C8B"/>
    <w:rsid w:val="003C3E6F"/>
    <w:rsid w:val="003C3EB2"/>
    <w:rsid w:val="003C40EA"/>
    <w:rsid w:val="003C46A0"/>
    <w:rsid w:val="003C4AB4"/>
    <w:rsid w:val="003C503C"/>
    <w:rsid w:val="003C5207"/>
    <w:rsid w:val="003C5550"/>
    <w:rsid w:val="003C580B"/>
    <w:rsid w:val="003C582A"/>
    <w:rsid w:val="003C58A7"/>
    <w:rsid w:val="003C5A6B"/>
    <w:rsid w:val="003C5B95"/>
    <w:rsid w:val="003C5DC2"/>
    <w:rsid w:val="003C60EB"/>
    <w:rsid w:val="003C646C"/>
    <w:rsid w:val="003C6701"/>
    <w:rsid w:val="003C69E4"/>
    <w:rsid w:val="003C6BA3"/>
    <w:rsid w:val="003C6C0E"/>
    <w:rsid w:val="003C6D90"/>
    <w:rsid w:val="003C7104"/>
    <w:rsid w:val="003C72E9"/>
    <w:rsid w:val="003C74AA"/>
    <w:rsid w:val="003C781C"/>
    <w:rsid w:val="003C7C5B"/>
    <w:rsid w:val="003C7ED3"/>
    <w:rsid w:val="003C7FA2"/>
    <w:rsid w:val="003CDB25"/>
    <w:rsid w:val="003D051A"/>
    <w:rsid w:val="003D0526"/>
    <w:rsid w:val="003D0651"/>
    <w:rsid w:val="003D073E"/>
    <w:rsid w:val="003D0A44"/>
    <w:rsid w:val="003D0E97"/>
    <w:rsid w:val="003D1174"/>
    <w:rsid w:val="003D1192"/>
    <w:rsid w:val="003D1195"/>
    <w:rsid w:val="003D17C2"/>
    <w:rsid w:val="003D18AD"/>
    <w:rsid w:val="003D1C00"/>
    <w:rsid w:val="003D1E86"/>
    <w:rsid w:val="003D23D4"/>
    <w:rsid w:val="003D259A"/>
    <w:rsid w:val="003D2830"/>
    <w:rsid w:val="003D28EA"/>
    <w:rsid w:val="003D2FC1"/>
    <w:rsid w:val="003D320D"/>
    <w:rsid w:val="003D3577"/>
    <w:rsid w:val="003D36AF"/>
    <w:rsid w:val="003D3876"/>
    <w:rsid w:val="003D3C7D"/>
    <w:rsid w:val="003D3CED"/>
    <w:rsid w:val="003D4106"/>
    <w:rsid w:val="003D4150"/>
    <w:rsid w:val="003D467B"/>
    <w:rsid w:val="003D48B5"/>
    <w:rsid w:val="003D499F"/>
    <w:rsid w:val="003D4A20"/>
    <w:rsid w:val="003D4A45"/>
    <w:rsid w:val="003D512A"/>
    <w:rsid w:val="003D55AB"/>
    <w:rsid w:val="003D55C8"/>
    <w:rsid w:val="003D563B"/>
    <w:rsid w:val="003D56F9"/>
    <w:rsid w:val="003D5708"/>
    <w:rsid w:val="003D59CB"/>
    <w:rsid w:val="003D5A52"/>
    <w:rsid w:val="003D5F54"/>
    <w:rsid w:val="003D6047"/>
    <w:rsid w:val="003D62E3"/>
    <w:rsid w:val="003D64A8"/>
    <w:rsid w:val="003D659E"/>
    <w:rsid w:val="003D68A0"/>
    <w:rsid w:val="003D68F5"/>
    <w:rsid w:val="003D6C76"/>
    <w:rsid w:val="003D6D41"/>
    <w:rsid w:val="003D6E03"/>
    <w:rsid w:val="003D6E8E"/>
    <w:rsid w:val="003D7184"/>
    <w:rsid w:val="003D7261"/>
    <w:rsid w:val="003D72C8"/>
    <w:rsid w:val="003D7596"/>
    <w:rsid w:val="003D7653"/>
    <w:rsid w:val="003D799C"/>
    <w:rsid w:val="003D79B2"/>
    <w:rsid w:val="003D7A5E"/>
    <w:rsid w:val="003D7B13"/>
    <w:rsid w:val="003D7B2D"/>
    <w:rsid w:val="003D7C71"/>
    <w:rsid w:val="003D7D0F"/>
    <w:rsid w:val="003E0283"/>
    <w:rsid w:val="003E036A"/>
    <w:rsid w:val="003E0370"/>
    <w:rsid w:val="003E0397"/>
    <w:rsid w:val="003E04B4"/>
    <w:rsid w:val="003E0779"/>
    <w:rsid w:val="003E07B2"/>
    <w:rsid w:val="003E0BC0"/>
    <w:rsid w:val="003E109C"/>
    <w:rsid w:val="003E1213"/>
    <w:rsid w:val="003E125E"/>
    <w:rsid w:val="003E1BF7"/>
    <w:rsid w:val="003E1FD3"/>
    <w:rsid w:val="003E2009"/>
    <w:rsid w:val="003E2164"/>
    <w:rsid w:val="003E21BF"/>
    <w:rsid w:val="003E27B5"/>
    <w:rsid w:val="003E2966"/>
    <w:rsid w:val="003E29C3"/>
    <w:rsid w:val="003E2A7E"/>
    <w:rsid w:val="003E2C6B"/>
    <w:rsid w:val="003E2E9A"/>
    <w:rsid w:val="003E3107"/>
    <w:rsid w:val="003E3466"/>
    <w:rsid w:val="003E36CD"/>
    <w:rsid w:val="003E3D7D"/>
    <w:rsid w:val="003E41B8"/>
    <w:rsid w:val="003E4291"/>
    <w:rsid w:val="003E42ED"/>
    <w:rsid w:val="003E4310"/>
    <w:rsid w:val="003E431F"/>
    <w:rsid w:val="003E4443"/>
    <w:rsid w:val="003E45E2"/>
    <w:rsid w:val="003E4818"/>
    <w:rsid w:val="003E493F"/>
    <w:rsid w:val="003E4F41"/>
    <w:rsid w:val="003E5857"/>
    <w:rsid w:val="003E5D07"/>
    <w:rsid w:val="003E5E38"/>
    <w:rsid w:val="003E5E3E"/>
    <w:rsid w:val="003E5E93"/>
    <w:rsid w:val="003E62DE"/>
    <w:rsid w:val="003E6444"/>
    <w:rsid w:val="003E682B"/>
    <w:rsid w:val="003E6A4C"/>
    <w:rsid w:val="003E6ACA"/>
    <w:rsid w:val="003E6D8E"/>
    <w:rsid w:val="003E6D94"/>
    <w:rsid w:val="003E6E20"/>
    <w:rsid w:val="003E7588"/>
    <w:rsid w:val="003E76BE"/>
    <w:rsid w:val="003E7777"/>
    <w:rsid w:val="003E7A67"/>
    <w:rsid w:val="003E7D19"/>
    <w:rsid w:val="003E7D6A"/>
    <w:rsid w:val="003E7ED5"/>
    <w:rsid w:val="003F05C6"/>
    <w:rsid w:val="003F0601"/>
    <w:rsid w:val="003F0A83"/>
    <w:rsid w:val="003F0D37"/>
    <w:rsid w:val="003F0EC3"/>
    <w:rsid w:val="003F11E8"/>
    <w:rsid w:val="003F1344"/>
    <w:rsid w:val="003F144E"/>
    <w:rsid w:val="003F16A8"/>
    <w:rsid w:val="003F18A9"/>
    <w:rsid w:val="003F1962"/>
    <w:rsid w:val="003F1A51"/>
    <w:rsid w:val="003F1C4D"/>
    <w:rsid w:val="003F1F24"/>
    <w:rsid w:val="003F2176"/>
    <w:rsid w:val="003F24D8"/>
    <w:rsid w:val="003F2660"/>
    <w:rsid w:val="003F2716"/>
    <w:rsid w:val="003F29DE"/>
    <w:rsid w:val="003F2A18"/>
    <w:rsid w:val="003F2CD2"/>
    <w:rsid w:val="003F2F15"/>
    <w:rsid w:val="003F339B"/>
    <w:rsid w:val="003F341B"/>
    <w:rsid w:val="003F35AB"/>
    <w:rsid w:val="003F382D"/>
    <w:rsid w:val="003F4036"/>
    <w:rsid w:val="003F40FE"/>
    <w:rsid w:val="003F452E"/>
    <w:rsid w:val="003F45DF"/>
    <w:rsid w:val="003F4912"/>
    <w:rsid w:val="003F4C0E"/>
    <w:rsid w:val="003F4C68"/>
    <w:rsid w:val="003F4DE0"/>
    <w:rsid w:val="003F521F"/>
    <w:rsid w:val="003F5525"/>
    <w:rsid w:val="003F57AB"/>
    <w:rsid w:val="003F58E7"/>
    <w:rsid w:val="003F5A21"/>
    <w:rsid w:val="003F5A3B"/>
    <w:rsid w:val="003F5DE9"/>
    <w:rsid w:val="003F5E07"/>
    <w:rsid w:val="003F6078"/>
    <w:rsid w:val="003F6289"/>
    <w:rsid w:val="003F6AA8"/>
    <w:rsid w:val="003F6D9C"/>
    <w:rsid w:val="003F6DCD"/>
    <w:rsid w:val="003F72FA"/>
    <w:rsid w:val="003F7515"/>
    <w:rsid w:val="003F769C"/>
    <w:rsid w:val="003F7741"/>
    <w:rsid w:val="003F774A"/>
    <w:rsid w:val="003F7920"/>
    <w:rsid w:val="003F7B72"/>
    <w:rsid w:val="003F7DA0"/>
    <w:rsid w:val="00400219"/>
    <w:rsid w:val="00400622"/>
    <w:rsid w:val="004009AC"/>
    <w:rsid w:val="004009B5"/>
    <w:rsid w:val="00400D19"/>
    <w:rsid w:val="00400F72"/>
    <w:rsid w:val="004010A8"/>
    <w:rsid w:val="004010F5"/>
    <w:rsid w:val="0040162B"/>
    <w:rsid w:val="00401865"/>
    <w:rsid w:val="00401A4E"/>
    <w:rsid w:val="00401A9D"/>
    <w:rsid w:val="00401AC2"/>
    <w:rsid w:val="00401B5F"/>
    <w:rsid w:val="00402013"/>
    <w:rsid w:val="0040203C"/>
    <w:rsid w:val="004021B2"/>
    <w:rsid w:val="004022A9"/>
    <w:rsid w:val="004023BC"/>
    <w:rsid w:val="004025C9"/>
    <w:rsid w:val="004028C3"/>
    <w:rsid w:val="00402DEA"/>
    <w:rsid w:val="00402EB8"/>
    <w:rsid w:val="00402FBC"/>
    <w:rsid w:val="0040316F"/>
    <w:rsid w:val="00403177"/>
    <w:rsid w:val="0040324D"/>
    <w:rsid w:val="00403402"/>
    <w:rsid w:val="0040367A"/>
    <w:rsid w:val="00403886"/>
    <w:rsid w:val="00403D24"/>
    <w:rsid w:val="00403DC2"/>
    <w:rsid w:val="00404073"/>
    <w:rsid w:val="004042BD"/>
    <w:rsid w:val="004043FB"/>
    <w:rsid w:val="00404535"/>
    <w:rsid w:val="00404684"/>
    <w:rsid w:val="004046A0"/>
    <w:rsid w:val="004047F3"/>
    <w:rsid w:val="004048AE"/>
    <w:rsid w:val="004049E2"/>
    <w:rsid w:val="00404A6D"/>
    <w:rsid w:val="00404C55"/>
    <w:rsid w:val="00404F59"/>
    <w:rsid w:val="00404F89"/>
    <w:rsid w:val="0040522F"/>
    <w:rsid w:val="0040581C"/>
    <w:rsid w:val="0040590F"/>
    <w:rsid w:val="00405D64"/>
    <w:rsid w:val="00406091"/>
    <w:rsid w:val="004063E7"/>
    <w:rsid w:val="00406427"/>
    <w:rsid w:val="00406C66"/>
    <w:rsid w:val="00406D6D"/>
    <w:rsid w:val="00406E82"/>
    <w:rsid w:val="0040741E"/>
    <w:rsid w:val="00407558"/>
    <w:rsid w:val="0040758A"/>
    <w:rsid w:val="00407814"/>
    <w:rsid w:val="00407B29"/>
    <w:rsid w:val="00407B72"/>
    <w:rsid w:val="00407C7F"/>
    <w:rsid w:val="00410002"/>
    <w:rsid w:val="0041008C"/>
    <w:rsid w:val="00410527"/>
    <w:rsid w:val="00410A34"/>
    <w:rsid w:val="00410C27"/>
    <w:rsid w:val="00410EF4"/>
    <w:rsid w:val="00411008"/>
    <w:rsid w:val="00411092"/>
    <w:rsid w:val="0041109E"/>
    <w:rsid w:val="004110E9"/>
    <w:rsid w:val="00411338"/>
    <w:rsid w:val="004116A1"/>
    <w:rsid w:val="0041170D"/>
    <w:rsid w:val="00411810"/>
    <w:rsid w:val="0041184C"/>
    <w:rsid w:val="0041184F"/>
    <w:rsid w:val="004118BF"/>
    <w:rsid w:val="00411B0C"/>
    <w:rsid w:val="00411E2A"/>
    <w:rsid w:val="00412175"/>
    <w:rsid w:val="00412294"/>
    <w:rsid w:val="00412352"/>
    <w:rsid w:val="00412601"/>
    <w:rsid w:val="00412706"/>
    <w:rsid w:val="004127A8"/>
    <w:rsid w:val="004130BD"/>
    <w:rsid w:val="0041314D"/>
    <w:rsid w:val="0041348C"/>
    <w:rsid w:val="00413500"/>
    <w:rsid w:val="00413967"/>
    <w:rsid w:val="00413981"/>
    <w:rsid w:val="00413BE8"/>
    <w:rsid w:val="00413CE6"/>
    <w:rsid w:val="00413EB5"/>
    <w:rsid w:val="00413F3C"/>
    <w:rsid w:val="00414275"/>
    <w:rsid w:val="00414282"/>
    <w:rsid w:val="004144CD"/>
    <w:rsid w:val="004147CD"/>
    <w:rsid w:val="00414826"/>
    <w:rsid w:val="00414C23"/>
    <w:rsid w:val="00415615"/>
    <w:rsid w:val="0041585D"/>
    <w:rsid w:val="00415A7A"/>
    <w:rsid w:val="00415BF3"/>
    <w:rsid w:val="00415F7C"/>
    <w:rsid w:val="00415FF3"/>
    <w:rsid w:val="00416261"/>
    <w:rsid w:val="004164A0"/>
    <w:rsid w:val="00416AA8"/>
    <w:rsid w:val="00416E72"/>
    <w:rsid w:val="00416ECA"/>
    <w:rsid w:val="00416F4C"/>
    <w:rsid w:val="0041729A"/>
    <w:rsid w:val="00417396"/>
    <w:rsid w:val="00417575"/>
    <w:rsid w:val="004176CF"/>
    <w:rsid w:val="0041770F"/>
    <w:rsid w:val="004179F0"/>
    <w:rsid w:val="00417A44"/>
    <w:rsid w:val="00417A6A"/>
    <w:rsid w:val="00417B70"/>
    <w:rsid w:val="00417B7E"/>
    <w:rsid w:val="00417E54"/>
    <w:rsid w:val="0042012A"/>
    <w:rsid w:val="00420231"/>
    <w:rsid w:val="004203E0"/>
    <w:rsid w:val="004204F1"/>
    <w:rsid w:val="00420BAD"/>
    <w:rsid w:val="00420BB7"/>
    <w:rsid w:val="00420DEB"/>
    <w:rsid w:val="00420F0A"/>
    <w:rsid w:val="00421065"/>
    <w:rsid w:val="00421289"/>
    <w:rsid w:val="004212A1"/>
    <w:rsid w:val="00421304"/>
    <w:rsid w:val="004215B5"/>
    <w:rsid w:val="0042182F"/>
    <w:rsid w:val="004220D9"/>
    <w:rsid w:val="00422725"/>
    <w:rsid w:val="0042282D"/>
    <w:rsid w:val="00422A9E"/>
    <w:rsid w:val="004231BC"/>
    <w:rsid w:val="004236EE"/>
    <w:rsid w:val="00423D32"/>
    <w:rsid w:val="00423DF0"/>
    <w:rsid w:val="00424077"/>
    <w:rsid w:val="004242F7"/>
    <w:rsid w:val="00424497"/>
    <w:rsid w:val="00424950"/>
    <w:rsid w:val="00424FB6"/>
    <w:rsid w:val="004254A3"/>
    <w:rsid w:val="004254CA"/>
    <w:rsid w:val="004255A1"/>
    <w:rsid w:val="004255DB"/>
    <w:rsid w:val="004255E7"/>
    <w:rsid w:val="004255FC"/>
    <w:rsid w:val="00425DA3"/>
    <w:rsid w:val="00425FA8"/>
    <w:rsid w:val="0042611F"/>
    <w:rsid w:val="0042642F"/>
    <w:rsid w:val="00426536"/>
    <w:rsid w:val="004265E2"/>
    <w:rsid w:val="00426663"/>
    <w:rsid w:val="00426733"/>
    <w:rsid w:val="00426F67"/>
    <w:rsid w:val="00427071"/>
    <w:rsid w:val="0042718D"/>
    <w:rsid w:val="00427222"/>
    <w:rsid w:val="00427351"/>
    <w:rsid w:val="0042738F"/>
    <w:rsid w:val="004274E6"/>
    <w:rsid w:val="0042754A"/>
    <w:rsid w:val="0042764E"/>
    <w:rsid w:val="004278D1"/>
    <w:rsid w:val="00427975"/>
    <w:rsid w:val="00427FF0"/>
    <w:rsid w:val="0043017F"/>
    <w:rsid w:val="0043046D"/>
    <w:rsid w:val="004305ED"/>
    <w:rsid w:val="00430647"/>
    <w:rsid w:val="00430684"/>
    <w:rsid w:val="00430BBF"/>
    <w:rsid w:val="00430D1F"/>
    <w:rsid w:val="00430E03"/>
    <w:rsid w:val="00430F91"/>
    <w:rsid w:val="00430F94"/>
    <w:rsid w:val="00431884"/>
    <w:rsid w:val="00431B59"/>
    <w:rsid w:val="00431BCF"/>
    <w:rsid w:val="00431C40"/>
    <w:rsid w:val="00431CDF"/>
    <w:rsid w:val="00431E17"/>
    <w:rsid w:val="00431FE6"/>
    <w:rsid w:val="00432701"/>
    <w:rsid w:val="00432D83"/>
    <w:rsid w:val="0043306B"/>
    <w:rsid w:val="004331B9"/>
    <w:rsid w:val="004334CE"/>
    <w:rsid w:val="004334E2"/>
    <w:rsid w:val="0043410E"/>
    <w:rsid w:val="0043452B"/>
    <w:rsid w:val="004348E5"/>
    <w:rsid w:val="00434B64"/>
    <w:rsid w:val="00434BBC"/>
    <w:rsid w:val="00434D37"/>
    <w:rsid w:val="00434D5D"/>
    <w:rsid w:val="00434D8F"/>
    <w:rsid w:val="00434EAA"/>
    <w:rsid w:val="0043502D"/>
    <w:rsid w:val="0043512A"/>
    <w:rsid w:val="004351A7"/>
    <w:rsid w:val="004354AA"/>
    <w:rsid w:val="004356A5"/>
    <w:rsid w:val="00435AF6"/>
    <w:rsid w:val="00435B48"/>
    <w:rsid w:val="00435B6A"/>
    <w:rsid w:val="0043654D"/>
    <w:rsid w:val="004365C6"/>
    <w:rsid w:val="00436848"/>
    <w:rsid w:val="00436877"/>
    <w:rsid w:val="004368D2"/>
    <w:rsid w:val="004369DB"/>
    <w:rsid w:val="0043725F"/>
    <w:rsid w:val="004372B3"/>
    <w:rsid w:val="004372B9"/>
    <w:rsid w:val="004373F0"/>
    <w:rsid w:val="0043766F"/>
    <w:rsid w:val="00437B95"/>
    <w:rsid w:val="00437E0E"/>
    <w:rsid w:val="00437E79"/>
    <w:rsid w:val="00440203"/>
    <w:rsid w:val="00440790"/>
    <w:rsid w:val="00440BCB"/>
    <w:rsid w:val="00440C50"/>
    <w:rsid w:val="00440DFD"/>
    <w:rsid w:val="00440EA1"/>
    <w:rsid w:val="00441352"/>
    <w:rsid w:val="00441382"/>
    <w:rsid w:val="00441623"/>
    <w:rsid w:val="00441805"/>
    <w:rsid w:val="00441D0A"/>
    <w:rsid w:val="00441D80"/>
    <w:rsid w:val="00441EFE"/>
    <w:rsid w:val="00441F74"/>
    <w:rsid w:val="0044212F"/>
    <w:rsid w:val="004421AF"/>
    <w:rsid w:val="00442200"/>
    <w:rsid w:val="00442461"/>
    <w:rsid w:val="0044257F"/>
    <w:rsid w:val="00442E1F"/>
    <w:rsid w:val="00442E88"/>
    <w:rsid w:val="004430BD"/>
    <w:rsid w:val="00443429"/>
    <w:rsid w:val="00443A6E"/>
    <w:rsid w:val="00443CCB"/>
    <w:rsid w:val="00444044"/>
    <w:rsid w:val="004449B9"/>
    <w:rsid w:val="00444B93"/>
    <w:rsid w:val="00444C3C"/>
    <w:rsid w:val="00444DED"/>
    <w:rsid w:val="00444E7D"/>
    <w:rsid w:val="00445264"/>
    <w:rsid w:val="0044582C"/>
    <w:rsid w:val="00445CD6"/>
    <w:rsid w:val="00445E66"/>
    <w:rsid w:val="00446065"/>
    <w:rsid w:val="00446515"/>
    <w:rsid w:val="00446543"/>
    <w:rsid w:val="00446552"/>
    <w:rsid w:val="00446763"/>
    <w:rsid w:val="00446D3B"/>
    <w:rsid w:val="00447092"/>
    <w:rsid w:val="00447D1E"/>
    <w:rsid w:val="00447D29"/>
    <w:rsid w:val="00447F3D"/>
    <w:rsid w:val="0045036D"/>
    <w:rsid w:val="0045042E"/>
    <w:rsid w:val="0045050C"/>
    <w:rsid w:val="00450695"/>
    <w:rsid w:val="00450DB8"/>
    <w:rsid w:val="00450E24"/>
    <w:rsid w:val="00450F62"/>
    <w:rsid w:val="00450F78"/>
    <w:rsid w:val="00450FE6"/>
    <w:rsid w:val="00451E62"/>
    <w:rsid w:val="00451ECF"/>
    <w:rsid w:val="00451F2D"/>
    <w:rsid w:val="00451FC3"/>
    <w:rsid w:val="00452140"/>
    <w:rsid w:val="004525AE"/>
    <w:rsid w:val="0045263A"/>
    <w:rsid w:val="004527D2"/>
    <w:rsid w:val="00452973"/>
    <w:rsid w:val="00452A6B"/>
    <w:rsid w:val="00452F20"/>
    <w:rsid w:val="00453142"/>
    <w:rsid w:val="0045314A"/>
    <w:rsid w:val="004531A4"/>
    <w:rsid w:val="004538FD"/>
    <w:rsid w:val="004539B3"/>
    <w:rsid w:val="00453E1B"/>
    <w:rsid w:val="00453F87"/>
    <w:rsid w:val="00454072"/>
    <w:rsid w:val="00454151"/>
    <w:rsid w:val="004545C6"/>
    <w:rsid w:val="0045463C"/>
    <w:rsid w:val="0045463E"/>
    <w:rsid w:val="00454EFB"/>
    <w:rsid w:val="0045583C"/>
    <w:rsid w:val="004558F4"/>
    <w:rsid w:val="00455DC8"/>
    <w:rsid w:val="0045643A"/>
    <w:rsid w:val="0045663D"/>
    <w:rsid w:val="004566D4"/>
    <w:rsid w:val="0045686C"/>
    <w:rsid w:val="00456894"/>
    <w:rsid w:val="00456A44"/>
    <w:rsid w:val="00456BF0"/>
    <w:rsid w:val="00456E24"/>
    <w:rsid w:val="0045723D"/>
    <w:rsid w:val="00457746"/>
    <w:rsid w:val="0045785C"/>
    <w:rsid w:val="00457875"/>
    <w:rsid w:val="004579A4"/>
    <w:rsid w:val="00457D71"/>
    <w:rsid w:val="00457E7D"/>
    <w:rsid w:val="00460083"/>
    <w:rsid w:val="0046017E"/>
    <w:rsid w:val="00460325"/>
    <w:rsid w:val="004603F1"/>
    <w:rsid w:val="004607BA"/>
    <w:rsid w:val="00460947"/>
    <w:rsid w:val="00460CA7"/>
    <w:rsid w:val="00460F46"/>
    <w:rsid w:val="00461054"/>
    <w:rsid w:val="0046116E"/>
    <w:rsid w:val="004611CD"/>
    <w:rsid w:val="0046182F"/>
    <w:rsid w:val="00462000"/>
    <w:rsid w:val="0046208B"/>
    <w:rsid w:val="00462512"/>
    <w:rsid w:val="004626C3"/>
    <w:rsid w:val="004629DB"/>
    <w:rsid w:val="00463313"/>
    <w:rsid w:val="004633FE"/>
    <w:rsid w:val="00463409"/>
    <w:rsid w:val="00463440"/>
    <w:rsid w:val="0046347C"/>
    <w:rsid w:val="00463648"/>
    <w:rsid w:val="00463E96"/>
    <w:rsid w:val="00463F26"/>
    <w:rsid w:val="00463F70"/>
    <w:rsid w:val="00464037"/>
    <w:rsid w:val="0046444F"/>
    <w:rsid w:val="00464732"/>
    <w:rsid w:val="00464A16"/>
    <w:rsid w:val="00464E8A"/>
    <w:rsid w:val="00465256"/>
    <w:rsid w:val="004652AD"/>
    <w:rsid w:val="0046578D"/>
    <w:rsid w:val="0046631E"/>
    <w:rsid w:val="00466444"/>
    <w:rsid w:val="0046666F"/>
    <w:rsid w:val="00466B0F"/>
    <w:rsid w:val="00466BF7"/>
    <w:rsid w:val="00466C81"/>
    <w:rsid w:val="00466D7F"/>
    <w:rsid w:val="00466E48"/>
    <w:rsid w:val="0046707E"/>
    <w:rsid w:val="004670F6"/>
    <w:rsid w:val="004671C5"/>
    <w:rsid w:val="004671CD"/>
    <w:rsid w:val="00467902"/>
    <w:rsid w:val="00467B4E"/>
    <w:rsid w:val="00467D70"/>
    <w:rsid w:val="00470929"/>
    <w:rsid w:val="00470C52"/>
    <w:rsid w:val="004717E0"/>
    <w:rsid w:val="00471892"/>
    <w:rsid w:val="00471994"/>
    <w:rsid w:val="004719AB"/>
    <w:rsid w:val="00471C56"/>
    <w:rsid w:val="00472043"/>
    <w:rsid w:val="004720EB"/>
    <w:rsid w:val="004724CB"/>
    <w:rsid w:val="0047253B"/>
    <w:rsid w:val="004726AB"/>
    <w:rsid w:val="004728E9"/>
    <w:rsid w:val="0047295E"/>
    <w:rsid w:val="00472AD0"/>
    <w:rsid w:val="00472BD7"/>
    <w:rsid w:val="00472CB5"/>
    <w:rsid w:val="00472E7D"/>
    <w:rsid w:val="00472F60"/>
    <w:rsid w:val="00473264"/>
    <w:rsid w:val="004732FC"/>
    <w:rsid w:val="00473725"/>
    <w:rsid w:val="00473803"/>
    <w:rsid w:val="00473914"/>
    <w:rsid w:val="00473C78"/>
    <w:rsid w:val="00473C9F"/>
    <w:rsid w:val="00474127"/>
    <w:rsid w:val="004743BE"/>
    <w:rsid w:val="0047477F"/>
    <w:rsid w:val="004748C1"/>
    <w:rsid w:val="00474CDC"/>
    <w:rsid w:val="00474F22"/>
    <w:rsid w:val="00475213"/>
    <w:rsid w:val="0047538A"/>
    <w:rsid w:val="00475415"/>
    <w:rsid w:val="004754D1"/>
    <w:rsid w:val="004754F8"/>
    <w:rsid w:val="004757C9"/>
    <w:rsid w:val="004757D7"/>
    <w:rsid w:val="0047594B"/>
    <w:rsid w:val="00475B62"/>
    <w:rsid w:val="004761C8"/>
    <w:rsid w:val="0047636F"/>
    <w:rsid w:val="004764AE"/>
    <w:rsid w:val="0047659C"/>
    <w:rsid w:val="00476A66"/>
    <w:rsid w:val="00476C09"/>
    <w:rsid w:val="00476C53"/>
    <w:rsid w:val="00476C76"/>
    <w:rsid w:val="00476E23"/>
    <w:rsid w:val="00477032"/>
    <w:rsid w:val="004777C5"/>
    <w:rsid w:val="00477956"/>
    <w:rsid w:val="00477B52"/>
    <w:rsid w:val="00477B7F"/>
    <w:rsid w:val="00477BF4"/>
    <w:rsid w:val="004801B1"/>
    <w:rsid w:val="00480780"/>
    <w:rsid w:val="00480976"/>
    <w:rsid w:val="00480B08"/>
    <w:rsid w:val="00480E81"/>
    <w:rsid w:val="00481105"/>
    <w:rsid w:val="00481123"/>
    <w:rsid w:val="004813B5"/>
    <w:rsid w:val="0048154D"/>
    <w:rsid w:val="004815A0"/>
    <w:rsid w:val="00481638"/>
    <w:rsid w:val="00481694"/>
    <w:rsid w:val="00481738"/>
    <w:rsid w:val="00481772"/>
    <w:rsid w:val="00481856"/>
    <w:rsid w:val="0048187D"/>
    <w:rsid w:val="004819C2"/>
    <w:rsid w:val="00481C39"/>
    <w:rsid w:val="00481C6F"/>
    <w:rsid w:val="00481D32"/>
    <w:rsid w:val="00481DCD"/>
    <w:rsid w:val="00482129"/>
    <w:rsid w:val="00482294"/>
    <w:rsid w:val="004827FD"/>
    <w:rsid w:val="0048295C"/>
    <w:rsid w:val="00482B3D"/>
    <w:rsid w:val="00482BFF"/>
    <w:rsid w:val="00482D1E"/>
    <w:rsid w:val="00483036"/>
    <w:rsid w:val="0048306B"/>
    <w:rsid w:val="00483086"/>
    <w:rsid w:val="0048311C"/>
    <w:rsid w:val="004831BC"/>
    <w:rsid w:val="00483735"/>
    <w:rsid w:val="00483AEE"/>
    <w:rsid w:val="004844B1"/>
    <w:rsid w:val="0048452D"/>
    <w:rsid w:val="004848AF"/>
    <w:rsid w:val="00484EAC"/>
    <w:rsid w:val="00485647"/>
    <w:rsid w:val="00485AAE"/>
    <w:rsid w:val="00485CCF"/>
    <w:rsid w:val="004862A6"/>
    <w:rsid w:val="004867E9"/>
    <w:rsid w:val="00486899"/>
    <w:rsid w:val="00486BE4"/>
    <w:rsid w:val="00486EF9"/>
    <w:rsid w:val="00486FF1"/>
    <w:rsid w:val="0048704A"/>
    <w:rsid w:val="0048714E"/>
    <w:rsid w:val="0048726E"/>
    <w:rsid w:val="00487381"/>
    <w:rsid w:val="004875FD"/>
    <w:rsid w:val="004878F6"/>
    <w:rsid w:val="00487C40"/>
    <w:rsid w:val="0049006D"/>
    <w:rsid w:val="00490078"/>
    <w:rsid w:val="0049054F"/>
    <w:rsid w:val="00490638"/>
    <w:rsid w:val="0049089C"/>
    <w:rsid w:val="004908A3"/>
    <w:rsid w:val="004917FF"/>
    <w:rsid w:val="00491995"/>
    <w:rsid w:val="004919D0"/>
    <w:rsid w:val="00491C18"/>
    <w:rsid w:val="00491C41"/>
    <w:rsid w:val="00491CC9"/>
    <w:rsid w:val="00491DAA"/>
    <w:rsid w:val="004921AA"/>
    <w:rsid w:val="004923B9"/>
    <w:rsid w:val="00492A43"/>
    <w:rsid w:val="00492E52"/>
    <w:rsid w:val="00493212"/>
    <w:rsid w:val="00493252"/>
    <w:rsid w:val="00493276"/>
    <w:rsid w:val="0049340E"/>
    <w:rsid w:val="00493887"/>
    <w:rsid w:val="00493BD2"/>
    <w:rsid w:val="00493EDC"/>
    <w:rsid w:val="004942D3"/>
    <w:rsid w:val="00494401"/>
    <w:rsid w:val="0049447D"/>
    <w:rsid w:val="004946A9"/>
    <w:rsid w:val="00494798"/>
    <w:rsid w:val="00494B7F"/>
    <w:rsid w:val="00494E97"/>
    <w:rsid w:val="00494F70"/>
    <w:rsid w:val="00495272"/>
    <w:rsid w:val="004961D2"/>
    <w:rsid w:val="004963CD"/>
    <w:rsid w:val="004963D3"/>
    <w:rsid w:val="00496406"/>
    <w:rsid w:val="0049654C"/>
    <w:rsid w:val="0049669D"/>
    <w:rsid w:val="004969A6"/>
    <w:rsid w:val="00496A6D"/>
    <w:rsid w:val="00496AD8"/>
    <w:rsid w:val="00496CCB"/>
    <w:rsid w:val="00496DE4"/>
    <w:rsid w:val="004970A0"/>
    <w:rsid w:val="00497120"/>
    <w:rsid w:val="0049712E"/>
    <w:rsid w:val="00497174"/>
    <w:rsid w:val="00497337"/>
    <w:rsid w:val="0049750E"/>
    <w:rsid w:val="004A0103"/>
    <w:rsid w:val="004A030C"/>
    <w:rsid w:val="004A0405"/>
    <w:rsid w:val="004A052B"/>
    <w:rsid w:val="004A07A1"/>
    <w:rsid w:val="004A09F9"/>
    <w:rsid w:val="004A0C43"/>
    <w:rsid w:val="004A0E92"/>
    <w:rsid w:val="004A103C"/>
    <w:rsid w:val="004A11FE"/>
    <w:rsid w:val="004A13D7"/>
    <w:rsid w:val="004A14AB"/>
    <w:rsid w:val="004A1585"/>
    <w:rsid w:val="004A1850"/>
    <w:rsid w:val="004A1A30"/>
    <w:rsid w:val="004A1B46"/>
    <w:rsid w:val="004A1BCE"/>
    <w:rsid w:val="004A1D77"/>
    <w:rsid w:val="004A1E19"/>
    <w:rsid w:val="004A1FDD"/>
    <w:rsid w:val="004A2140"/>
    <w:rsid w:val="004A24F6"/>
    <w:rsid w:val="004A2565"/>
    <w:rsid w:val="004A2625"/>
    <w:rsid w:val="004A26EB"/>
    <w:rsid w:val="004A27CA"/>
    <w:rsid w:val="004A2A4F"/>
    <w:rsid w:val="004A2BB1"/>
    <w:rsid w:val="004A2EE7"/>
    <w:rsid w:val="004A3250"/>
    <w:rsid w:val="004A3877"/>
    <w:rsid w:val="004A4004"/>
    <w:rsid w:val="004A4085"/>
    <w:rsid w:val="004A413B"/>
    <w:rsid w:val="004A4208"/>
    <w:rsid w:val="004A43E7"/>
    <w:rsid w:val="004A4768"/>
    <w:rsid w:val="004A4865"/>
    <w:rsid w:val="004A4917"/>
    <w:rsid w:val="004A4A7D"/>
    <w:rsid w:val="004A4E40"/>
    <w:rsid w:val="004A4F04"/>
    <w:rsid w:val="004A4F40"/>
    <w:rsid w:val="004A4F87"/>
    <w:rsid w:val="004A4FA6"/>
    <w:rsid w:val="004A4FAF"/>
    <w:rsid w:val="004A4FCA"/>
    <w:rsid w:val="004A500A"/>
    <w:rsid w:val="004A51DF"/>
    <w:rsid w:val="004A540E"/>
    <w:rsid w:val="004A5770"/>
    <w:rsid w:val="004A57F6"/>
    <w:rsid w:val="004A58E3"/>
    <w:rsid w:val="004A59D9"/>
    <w:rsid w:val="004A5BB8"/>
    <w:rsid w:val="004A6050"/>
    <w:rsid w:val="004A62C0"/>
    <w:rsid w:val="004A6399"/>
    <w:rsid w:val="004A6545"/>
    <w:rsid w:val="004A6767"/>
    <w:rsid w:val="004A67B9"/>
    <w:rsid w:val="004A6839"/>
    <w:rsid w:val="004A69D4"/>
    <w:rsid w:val="004A6A15"/>
    <w:rsid w:val="004A6A76"/>
    <w:rsid w:val="004A6A86"/>
    <w:rsid w:val="004A6FFB"/>
    <w:rsid w:val="004A799E"/>
    <w:rsid w:val="004A7EE0"/>
    <w:rsid w:val="004A7F07"/>
    <w:rsid w:val="004B0494"/>
    <w:rsid w:val="004B06E8"/>
    <w:rsid w:val="004B07C6"/>
    <w:rsid w:val="004B088B"/>
    <w:rsid w:val="004B08A2"/>
    <w:rsid w:val="004B097D"/>
    <w:rsid w:val="004B09C2"/>
    <w:rsid w:val="004B0A06"/>
    <w:rsid w:val="004B0C24"/>
    <w:rsid w:val="004B0D63"/>
    <w:rsid w:val="004B0EE0"/>
    <w:rsid w:val="004B1189"/>
    <w:rsid w:val="004B1227"/>
    <w:rsid w:val="004B1437"/>
    <w:rsid w:val="004B16AC"/>
    <w:rsid w:val="004B17DC"/>
    <w:rsid w:val="004B1B3C"/>
    <w:rsid w:val="004B1D87"/>
    <w:rsid w:val="004B2013"/>
    <w:rsid w:val="004B207B"/>
    <w:rsid w:val="004B2395"/>
    <w:rsid w:val="004B2693"/>
    <w:rsid w:val="004B278E"/>
    <w:rsid w:val="004B27E4"/>
    <w:rsid w:val="004B29E2"/>
    <w:rsid w:val="004B2F21"/>
    <w:rsid w:val="004B2FD2"/>
    <w:rsid w:val="004B323E"/>
    <w:rsid w:val="004B3437"/>
    <w:rsid w:val="004B38D6"/>
    <w:rsid w:val="004B3B39"/>
    <w:rsid w:val="004B3B4F"/>
    <w:rsid w:val="004B3D92"/>
    <w:rsid w:val="004B404C"/>
    <w:rsid w:val="004B4332"/>
    <w:rsid w:val="004B433B"/>
    <w:rsid w:val="004B43BE"/>
    <w:rsid w:val="004B4926"/>
    <w:rsid w:val="004B4A06"/>
    <w:rsid w:val="004B4A75"/>
    <w:rsid w:val="004B4C8A"/>
    <w:rsid w:val="004B4E05"/>
    <w:rsid w:val="004B55D1"/>
    <w:rsid w:val="004B5666"/>
    <w:rsid w:val="004B5714"/>
    <w:rsid w:val="004B5B0D"/>
    <w:rsid w:val="004B60D3"/>
    <w:rsid w:val="004B64CD"/>
    <w:rsid w:val="004B6551"/>
    <w:rsid w:val="004B6742"/>
    <w:rsid w:val="004B680A"/>
    <w:rsid w:val="004B6898"/>
    <w:rsid w:val="004B6CA4"/>
    <w:rsid w:val="004B6D2A"/>
    <w:rsid w:val="004B6DBE"/>
    <w:rsid w:val="004B6E17"/>
    <w:rsid w:val="004B6F6C"/>
    <w:rsid w:val="004B7291"/>
    <w:rsid w:val="004B72AE"/>
    <w:rsid w:val="004B76FC"/>
    <w:rsid w:val="004B7A67"/>
    <w:rsid w:val="004B7FC2"/>
    <w:rsid w:val="004C0212"/>
    <w:rsid w:val="004C046E"/>
    <w:rsid w:val="004C04B2"/>
    <w:rsid w:val="004C0B10"/>
    <w:rsid w:val="004C0DDA"/>
    <w:rsid w:val="004C10CE"/>
    <w:rsid w:val="004C114A"/>
    <w:rsid w:val="004C1402"/>
    <w:rsid w:val="004C1456"/>
    <w:rsid w:val="004C159B"/>
    <w:rsid w:val="004C1ADB"/>
    <w:rsid w:val="004C1B27"/>
    <w:rsid w:val="004C1BAF"/>
    <w:rsid w:val="004C1D88"/>
    <w:rsid w:val="004C1E90"/>
    <w:rsid w:val="004C1F6F"/>
    <w:rsid w:val="004C21B5"/>
    <w:rsid w:val="004C227A"/>
    <w:rsid w:val="004C25A3"/>
    <w:rsid w:val="004C279A"/>
    <w:rsid w:val="004C2B2C"/>
    <w:rsid w:val="004C2F3C"/>
    <w:rsid w:val="004C349B"/>
    <w:rsid w:val="004C3525"/>
    <w:rsid w:val="004C3570"/>
    <w:rsid w:val="004C359E"/>
    <w:rsid w:val="004C3638"/>
    <w:rsid w:val="004C382E"/>
    <w:rsid w:val="004C3C87"/>
    <w:rsid w:val="004C3C91"/>
    <w:rsid w:val="004C3DB0"/>
    <w:rsid w:val="004C3F4D"/>
    <w:rsid w:val="004C409C"/>
    <w:rsid w:val="004C4131"/>
    <w:rsid w:val="004C41D6"/>
    <w:rsid w:val="004C4492"/>
    <w:rsid w:val="004C45DC"/>
    <w:rsid w:val="004C474B"/>
    <w:rsid w:val="004C48EC"/>
    <w:rsid w:val="004C558B"/>
    <w:rsid w:val="004C594A"/>
    <w:rsid w:val="004C5DF5"/>
    <w:rsid w:val="004C6178"/>
    <w:rsid w:val="004C624F"/>
    <w:rsid w:val="004C66E6"/>
    <w:rsid w:val="004C6739"/>
    <w:rsid w:val="004C6776"/>
    <w:rsid w:val="004C6967"/>
    <w:rsid w:val="004C6985"/>
    <w:rsid w:val="004C6B3C"/>
    <w:rsid w:val="004C6F5D"/>
    <w:rsid w:val="004C7191"/>
    <w:rsid w:val="004C7232"/>
    <w:rsid w:val="004C72CF"/>
    <w:rsid w:val="004C72E7"/>
    <w:rsid w:val="004C7574"/>
    <w:rsid w:val="004C7690"/>
    <w:rsid w:val="004C7769"/>
    <w:rsid w:val="004C7B07"/>
    <w:rsid w:val="004C7B40"/>
    <w:rsid w:val="004C7C6B"/>
    <w:rsid w:val="004C7CE0"/>
    <w:rsid w:val="004C7D75"/>
    <w:rsid w:val="004C7F8A"/>
    <w:rsid w:val="004D002A"/>
    <w:rsid w:val="004D00A3"/>
    <w:rsid w:val="004D00C4"/>
    <w:rsid w:val="004D0382"/>
    <w:rsid w:val="004D08DD"/>
    <w:rsid w:val="004D092C"/>
    <w:rsid w:val="004D09D7"/>
    <w:rsid w:val="004D0D67"/>
    <w:rsid w:val="004D0FBE"/>
    <w:rsid w:val="004D1328"/>
    <w:rsid w:val="004D15C8"/>
    <w:rsid w:val="004D17D5"/>
    <w:rsid w:val="004D1DB9"/>
    <w:rsid w:val="004D1E2F"/>
    <w:rsid w:val="004D1E85"/>
    <w:rsid w:val="004D228F"/>
    <w:rsid w:val="004D2BE7"/>
    <w:rsid w:val="004D2D3F"/>
    <w:rsid w:val="004D319E"/>
    <w:rsid w:val="004D32FF"/>
    <w:rsid w:val="004D3775"/>
    <w:rsid w:val="004D392D"/>
    <w:rsid w:val="004D3B5E"/>
    <w:rsid w:val="004D3E63"/>
    <w:rsid w:val="004D411A"/>
    <w:rsid w:val="004D4342"/>
    <w:rsid w:val="004D43AF"/>
    <w:rsid w:val="004D45FF"/>
    <w:rsid w:val="004D47C2"/>
    <w:rsid w:val="004D4A27"/>
    <w:rsid w:val="004D4A2C"/>
    <w:rsid w:val="004D4E58"/>
    <w:rsid w:val="004D4EF0"/>
    <w:rsid w:val="004D4F9E"/>
    <w:rsid w:val="004D513F"/>
    <w:rsid w:val="004D52AE"/>
    <w:rsid w:val="004D53CB"/>
    <w:rsid w:val="004D5484"/>
    <w:rsid w:val="004D548F"/>
    <w:rsid w:val="004D58CB"/>
    <w:rsid w:val="004D5906"/>
    <w:rsid w:val="004D590C"/>
    <w:rsid w:val="004D5D38"/>
    <w:rsid w:val="004D61BB"/>
    <w:rsid w:val="004D6258"/>
    <w:rsid w:val="004D675F"/>
    <w:rsid w:val="004D6832"/>
    <w:rsid w:val="004D699B"/>
    <w:rsid w:val="004D6BE8"/>
    <w:rsid w:val="004D6D75"/>
    <w:rsid w:val="004D6EB4"/>
    <w:rsid w:val="004D6F24"/>
    <w:rsid w:val="004D73C2"/>
    <w:rsid w:val="004D7445"/>
    <w:rsid w:val="004D77E6"/>
    <w:rsid w:val="004D7BC7"/>
    <w:rsid w:val="004D7CF3"/>
    <w:rsid w:val="004D7E49"/>
    <w:rsid w:val="004E0047"/>
    <w:rsid w:val="004E0134"/>
    <w:rsid w:val="004E02F6"/>
    <w:rsid w:val="004E04A3"/>
    <w:rsid w:val="004E0982"/>
    <w:rsid w:val="004E09ED"/>
    <w:rsid w:val="004E0AA2"/>
    <w:rsid w:val="004E0B86"/>
    <w:rsid w:val="004E0EBE"/>
    <w:rsid w:val="004E0EBF"/>
    <w:rsid w:val="004E19B7"/>
    <w:rsid w:val="004E19E7"/>
    <w:rsid w:val="004E1E62"/>
    <w:rsid w:val="004E2020"/>
    <w:rsid w:val="004E20B8"/>
    <w:rsid w:val="004E235E"/>
    <w:rsid w:val="004E23C6"/>
    <w:rsid w:val="004E2490"/>
    <w:rsid w:val="004E2986"/>
    <w:rsid w:val="004E2B96"/>
    <w:rsid w:val="004E3093"/>
    <w:rsid w:val="004E31CD"/>
    <w:rsid w:val="004E3525"/>
    <w:rsid w:val="004E3756"/>
    <w:rsid w:val="004E37B9"/>
    <w:rsid w:val="004E37D6"/>
    <w:rsid w:val="004E394E"/>
    <w:rsid w:val="004E3982"/>
    <w:rsid w:val="004E3FCC"/>
    <w:rsid w:val="004E40C5"/>
    <w:rsid w:val="004E4173"/>
    <w:rsid w:val="004E41BA"/>
    <w:rsid w:val="004E41EE"/>
    <w:rsid w:val="004E4712"/>
    <w:rsid w:val="004E4A1E"/>
    <w:rsid w:val="004E4AA4"/>
    <w:rsid w:val="004E4C65"/>
    <w:rsid w:val="004E4C9B"/>
    <w:rsid w:val="004E4DAA"/>
    <w:rsid w:val="004E4EDE"/>
    <w:rsid w:val="004E5060"/>
    <w:rsid w:val="004E52E7"/>
    <w:rsid w:val="004E5349"/>
    <w:rsid w:val="004E535F"/>
    <w:rsid w:val="004E579B"/>
    <w:rsid w:val="004E5808"/>
    <w:rsid w:val="004E5C09"/>
    <w:rsid w:val="004E5CBD"/>
    <w:rsid w:val="004E5DA5"/>
    <w:rsid w:val="004E5FC8"/>
    <w:rsid w:val="004E628F"/>
    <w:rsid w:val="004E6309"/>
    <w:rsid w:val="004E6622"/>
    <w:rsid w:val="004E6712"/>
    <w:rsid w:val="004E6E5F"/>
    <w:rsid w:val="004E721D"/>
    <w:rsid w:val="004E7259"/>
    <w:rsid w:val="004E729C"/>
    <w:rsid w:val="004E7D42"/>
    <w:rsid w:val="004E7EE2"/>
    <w:rsid w:val="004F0018"/>
    <w:rsid w:val="004F0176"/>
    <w:rsid w:val="004F037B"/>
    <w:rsid w:val="004F0568"/>
    <w:rsid w:val="004F05E5"/>
    <w:rsid w:val="004F06C0"/>
    <w:rsid w:val="004F0719"/>
    <w:rsid w:val="004F0891"/>
    <w:rsid w:val="004F0A04"/>
    <w:rsid w:val="004F0D82"/>
    <w:rsid w:val="004F1181"/>
    <w:rsid w:val="004F122C"/>
    <w:rsid w:val="004F13D9"/>
    <w:rsid w:val="004F156E"/>
    <w:rsid w:val="004F16C6"/>
    <w:rsid w:val="004F17FD"/>
    <w:rsid w:val="004F1A8B"/>
    <w:rsid w:val="004F1B35"/>
    <w:rsid w:val="004F1C9E"/>
    <w:rsid w:val="004F2261"/>
    <w:rsid w:val="004F22C1"/>
    <w:rsid w:val="004F2C3D"/>
    <w:rsid w:val="004F305F"/>
    <w:rsid w:val="004F31E8"/>
    <w:rsid w:val="004F3268"/>
    <w:rsid w:val="004F3282"/>
    <w:rsid w:val="004F3321"/>
    <w:rsid w:val="004F385D"/>
    <w:rsid w:val="004F3900"/>
    <w:rsid w:val="004F3998"/>
    <w:rsid w:val="004F4251"/>
    <w:rsid w:val="004F44CE"/>
    <w:rsid w:val="004F45C1"/>
    <w:rsid w:val="004F4788"/>
    <w:rsid w:val="004F4797"/>
    <w:rsid w:val="004F47D4"/>
    <w:rsid w:val="004F48EE"/>
    <w:rsid w:val="004F4B00"/>
    <w:rsid w:val="004F4E86"/>
    <w:rsid w:val="004F5077"/>
    <w:rsid w:val="004F532A"/>
    <w:rsid w:val="004F576D"/>
    <w:rsid w:val="004F5C7E"/>
    <w:rsid w:val="004F60C4"/>
    <w:rsid w:val="004F6324"/>
    <w:rsid w:val="004F65FA"/>
    <w:rsid w:val="004F68E4"/>
    <w:rsid w:val="004F699A"/>
    <w:rsid w:val="004F6A9F"/>
    <w:rsid w:val="004F6BFA"/>
    <w:rsid w:val="004F6C71"/>
    <w:rsid w:val="004F6C9E"/>
    <w:rsid w:val="004F6F16"/>
    <w:rsid w:val="004F7573"/>
    <w:rsid w:val="004F760E"/>
    <w:rsid w:val="004F76C1"/>
    <w:rsid w:val="004F78FA"/>
    <w:rsid w:val="004F7975"/>
    <w:rsid w:val="004F7C81"/>
    <w:rsid w:val="004F7D11"/>
    <w:rsid w:val="005002F9"/>
    <w:rsid w:val="005005C0"/>
    <w:rsid w:val="005006BB"/>
    <w:rsid w:val="00500DD1"/>
    <w:rsid w:val="00500F79"/>
    <w:rsid w:val="00501106"/>
    <w:rsid w:val="0050138B"/>
    <w:rsid w:val="0050156D"/>
    <w:rsid w:val="00501A2A"/>
    <w:rsid w:val="00501A8A"/>
    <w:rsid w:val="00501C10"/>
    <w:rsid w:val="0050206D"/>
    <w:rsid w:val="005022B8"/>
    <w:rsid w:val="005025E6"/>
    <w:rsid w:val="00502767"/>
    <w:rsid w:val="00502C16"/>
    <w:rsid w:val="00502DE8"/>
    <w:rsid w:val="00502E1D"/>
    <w:rsid w:val="00503517"/>
    <w:rsid w:val="005037AC"/>
    <w:rsid w:val="00503DC2"/>
    <w:rsid w:val="00503E50"/>
    <w:rsid w:val="00504003"/>
    <w:rsid w:val="00504314"/>
    <w:rsid w:val="00504651"/>
    <w:rsid w:val="005047D3"/>
    <w:rsid w:val="005048B5"/>
    <w:rsid w:val="00504906"/>
    <w:rsid w:val="00504D28"/>
    <w:rsid w:val="00505165"/>
    <w:rsid w:val="0050541D"/>
    <w:rsid w:val="00505471"/>
    <w:rsid w:val="005055B5"/>
    <w:rsid w:val="005055CF"/>
    <w:rsid w:val="00505801"/>
    <w:rsid w:val="00505996"/>
    <w:rsid w:val="00505C07"/>
    <w:rsid w:val="00505EBF"/>
    <w:rsid w:val="00506043"/>
    <w:rsid w:val="0050607A"/>
    <w:rsid w:val="005062EB"/>
    <w:rsid w:val="005065EF"/>
    <w:rsid w:val="0050673C"/>
    <w:rsid w:val="005067A4"/>
    <w:rsid w:val="00506A22"/>
    <w:rsid w:val="00506B95"/>
    <w:rsid w:val="00506CB4"/>
    <w:rsid w:val="00506CC7"/>
    <w:rsid w:val="00506EBB"/>
    <w:rsid w:val="0050728A"/>
    <w:rsid w:val="0050730A"/>
    <w:rsid w:val="0050749B"/>
    <w:rsid w:val="005074B5"/>
    <w:rsid w:val="00507676"/>
    <w:rsid w:val="00507873"/>
    <w:rsid w:val="00507ABC"/>
    <w:rsid w:val="00507CD9"/>
    <w:rsid w:val="00507DCB"/>
    <w:rsid w:val="00507F7D"/>
    <w:rsid w:val="0051002C"/>
    <w:rsid w:val="0051039F"/>
    <w:rsid w:val="0051053B"/>
    <w:rsid w:val="00510B48"/>
    <w:rsid w:val="00510C67"/>
    <w:rsid w:val="00510C6A"/>
    <w:rsid w:val="00511632"/>
    <w:rsid w:val="005116A4"/>
    <w:rsid w:val="00512087"/>
    <w:rsid w:val="00512480"/>
    <w:rsid w:val="00512537"/>
    <w:rsid w:val="005125B4"/>
    <w:rsid w:val="005126A8"/>
    <w:rsid w:val="00512C22"/>
    <w:rsid w:val="00512D7C"/>
    <w:rsid w:val="0051321C"/>
    <w:rsid w:val="00513300"/>
    <w:rsid w:val="0051354E"/>
    <w:rsid w:val="005135C5"/>
    <w:rsid w:val="0051372F"/>
    <w:rsid w:val="00513833"/>
    <w:rsid w:val="00513C53"/>
    <w:rsid w:val="00513DA2"/>
    <w:rsid w:val="0051426A"/>
    <w:rsid w:val="00514328"/>
    <w:rsid w:val="0051446C"/>
    <w:rsid w:val="00514AB0"/>
    <w:rsid w:val="00514AEE"/>
    <w:rsid w:val="00514FB0"/>
    <w:rsid w:val="00515241"/>
    <w:rsid w:val="005155F9"/>
    <w:rsid w:val="005156D6"/>
    <w:rsid w:val="00515778"/>
    <w:rsid w:val="005157BB"/>
    <w:rsid w:val="0051585A"/>
    <w:rsid w:val="00515BE9"/>
    <w:rsid w:val="0051617D"/>
    <w:rsid w:val="005162EF"/>
    <w:rsid w:val="005165F1"/>
    <w:rsid w:val="00516698"/>
    <w:rsid w:val="00516745"/>
    <w:rsid w:val="005167F8"/>
    <w:rsid w:val="00516807"/>
    <w:rsid w:val="0051709D"/>
    <w:rsid w:val="00517923"/>
    <w:rsid w:val="0051792E"/>
    <w:rsid w:val="00517BE1"/>
    <w:rsid w:val="00517C89"/>
    <w:rsid w:val="00520129"/>
    <w:rsid w:val="00520562"/>
    <w:rsid w:val="00520643"/>
    <w:rsid w:val="005206C9"/>
    <w:rsid w:val="00520834"/>
    <w:rsid w:val="00520AA5"/>
    <w:rsid w:val="00520E13"/>
    <w:rsid w:val="00520E5B"/>
    <w:rsid w:val="00521052"/>
    <w:rsid w:val="00521498"/>
    <w:rsid w:val="005216FB"/>
    <w:rsid w:val="0052177F"/>
    <w:rsid w:val="0052194C"/>
    <w:rsid w:val="005219BC"/>
    <w:rsid w:val="005219D2"/>
    <w:rsid w:val="00521A04"/>
    <w:rsid w:val="00521D4A"/>
    <w:rsid w:val="005223DF"/>
    <w:rsid w:val="00522474"/>
    <w:rsid w:val="00522C0D"/>
    <w:rsid w:val="00522ED7"/>
    <w:rsid w:val="005234A3"/>
    <w:rsid w:val="00523A75"/>
    <w:rsid w:val="00523A8E"/>
    <w:rsid w:val="00523AED"/>
    <w:rsid w:val="00523AFA"/>
    <w:rsid w:val="00523BB3"/>
    <w:rsid w:val="00523FCC"/>
    <w:rsid w:val="0052412A"/>
    <w:rsid w:val="005242EA"/>
    <w:rsid w:val="00524404"/>
    <w:rsid w:val="005244D3"/>
    <w:rsid w:val="005249AD"/>
    <w:rsid w:val="00524E9A"/>
    <w:rsid w:val="00525307"/>
    <w:rsid w:val="00525449"/>
    <w:rsid w:val="00525C27"/>
    <w:rsid w:val="00525E37"/>
    <w:rsid w:val="00525FD5"/>
    <w:rsid w:val="00526672"/>
    <w:rsid w:val="0052690B"/>
    <w:rsid w:val="00526C1D"/>
    <w:rsid w:val="00526CAF"/>
    <w:rsid w:val="00526FBE"/>
    <w:rsid w:val="00527171"/>
    <w:rsid w:val="005274EE"/>
    <w:rsid w:val="00527622"/>
    <w:rsid w:val="005279A1"/>
    <w:rsid w:val="005279D2"/>
    <w:rsid w:val="00527DCF"/>
    <w:rsid w:val="00527E42"/>
    <w:rsid w:val="00530540"/>
    <w:rsid w:val="005305E9"/>
    <w:rsid w:val="005305EC"/>
    <w:rsid w:val="005307EB"/>
    <w:rsid w:val="00530999"/>
    <w:rsid w:val="00530ADA"/>
    <w:rsid w:val="00530DB6"/>
    <w:rsid w:val="00531075"/>
    <w:rsid w:val="00531122"/>
    <w:rsid w:val="005312C1"/>
    <w:rsid w:val="005315FE"/>
    <w:rsid w:val="00531996"/>
    <w:rsid w:val="00531A7E"/>
    <w:rsid w:val="00532003"/>
    <w:rsid w:val="00532AA5"/>
    <w:rsid w:val="00532B37"/>
    <w:rsid w:val="0053311C"/>
    <w:rsid w:val="0053350A"/>
    <w:rsid w:val="00533622"/>
    <w:rsid w:val="00533853"/>
    <w:rsid w:val="00533C64"/>
    <w:rsid w:val="00533D98"/>
    <w:rsid w:val="005341D0"/>
    <w:rsid w:val="00534407"/>
    <w:rsid w:val="00534666"/>
    <w:rsid w:val="0053475C"/>
    <w:rsid w:val="0053480B"/>
    <w:rsid w:val="00534AC4"/>
    <w:rsid w:val="00534C37"/>
    <w:rsid w:val="00534D12"/>
    <w:rsid w:val="00535514"/>
    <w:rsid w:val="00535642"/>
    <w:rsid w:val="0053567C"/>
    <w:rsid w:val="00535926"/>
    <w:rsid w:val="0053594B"/>
    <w:rsid w:val="00535C84"/>
    <w:rsid w:val="005363AE"/>
    <w:rsid w:val="005363FE"/>
    <w:rsid w:val="00536441"/>
    <w:rsid w:val="0053661E"/>
    <w:rsid w:val="00536A1C"/>
    <w:rsid w:val="00536AC2"/>
    <w:rsid w:val="0053779C"/>
    <w:rsid w:val="005378A7"/>
    <w:rsid w:val="00537BED"/>
    <w:rsid w:val="00537D15"/>
    <w:rsid w:val="00537F5A"/>
    <w:rsid w:val="00540114"/>
    <w:rsid w:val="0054035E"/>
    <w:rsid w:val="005403B7"/>
    <w:rsid w:val="0054044F"/>
    <w:rsid w:val="00540479"/>
    <w:rsid w:val="00540678"/>
    <w:rsid w:val="00540DA3"/>
    <w:rsid w:val="00540E4A"/>
    <w:rsid w:val="0054108B"/>
    <w:rsid w:val="005412F6"/>
    <w:rsid w:val="00541371"/>
    <w:rsid w:val="00541636"/>
    <w:rsid w:val="00541B29"/>
    <w:rsid w:val="005421E8"/>
    <w:rsid w:val="005426F1"/>
    <w:rsid w:val="00542A0D"/>
    <w:rsid w:val="00542B2D"/>
    <w:rsid w:val="00542BAD"/>
    <w:rsid w:val="0054358E"/>
    <w:rsid w:val="005435D2"/>
    <w:rsid w:val="00543728"/>
    <w:rsid w:val="00543C7B"/>
    <w:rsid w:val="005442C0"/>
    <w:rsid w:val="00544407"/>
    <w:rsid w:val="00544424"/>
    <w:rsid w:val="005445F3"/>
    <w:rsid w:val="00544929"/>
    <w:rsid w:val="00544F58"/>
    <w:rsid w:val="0054502D"/>
    <w:rsid w:val="0054532E"/>
    <w:rsid w:val="0054536E"/>
    <w:rsid w:val="00545373"/>
    <w:rsid w:val="00545707"/>
    <w:rsid w:val="005458B3"/>
    <w:rsid w:val="00545BEC"/>
    <w:rsid w:val="00545C6A"/>
    <w:rsid w:val="00545C7A"/>
    <w:rsid w:val="00545D7F"/>
    <w:rsid w:val="005462C5"/>
    <w:rsid w:val="00546650"/>
    <w:rsid w:val="005468C0"/>
    <w:rsid w:val="00546A37"/>
    <w:rsid w:val="00546A49"/>
    <w:rsid w:val="00546CBD"/>
    <w:rsid w:val="00546EDC"/>
    <w:rsid w:val="0054705D"/>
    <w:rsid w:val="00547137"/>
    <w:rsid w:val="005476A9"/>
    <w:rsid w:val="0054777C"/>
    <w:rsid w:val="005477FE"/>
    <w:rsid w:val="00547B19"/>
    <w:rsid w:val="00547C43"/>
    <w:rsid w:val="005500FF"/>
    <w:rsid w:val="005503EE"/>
    <w:rsid w:val="00550A96"/>
    <w:rsid w:val="00550AB0"/>
    <w:rsid w:val="00550B9D"/>
    <w:rsid w:val="00550D69"/>
    <w:rsid w:val="00550DF6"/>
    <w:rsid w:val="00550ED0"/>
    <w:rsid w:val="00551595"/>
    <w:rsid w:val="00551862"/>
    <w:rsid w:val="0055199E"/>
    <w:rsid w:val="00551D4B"/>
    <w:rsid w:val="00551F77"/>
    <w:rsid w:val="00551FD4"/>
    <w:rsid w:val="00552024"/>
    <w:rsid w:val="0055209D"/>
    <w:rsid w:val="005521AC"/>
    <w:rsid w:val="00552205"/>
    <w:rsid w:val="00552507"/>
    <w:rsid w:val="00552771"/>
    <w:rsid w:val="005528B5"/>
    <w:rsid w:val="00552D25"/>
    <w:rsid w:val="00553241"/>
    <w:rsid w:val="00553309"/>
    <w:rsid w:val="0055338C"/>
    <w:rsid w:val="00553568"/>
    <w:rsid w:val="0055359C"/>
    <w:rsid w:val="005537B2"/>
    <w:rsid w:val="00553877"/>
    <w:rsid w:val="005539BC"/>
    <w:rsid w:val="00553AA9"/>
    <w:rsid w:val="00553B8C"/>
    <w:rsid w:val="00553DF4"/>
    <w:rsid w:val="00553E35"/>
    <w:rsid w:val="00553ED3"/>
    <w:rsid w:val="005543A7"/>
    <w:rsid w:val="005544CD"/>
    <w:rsid w:val="00554858"/>
    <w:rsid w:val="00554A97"/>
    <w:rsid w:val="00554B4F"/>
    <w:rsid w:val="00555100"/>
    <w:rsid w:val="00555337"/>
    <w:rsid w:val="0055553C"/>
    <w:rsid w:val="00555C77"/>
    <w:rsid w:val="00555C8F"/>
    <w:rsid w:val="00555C98"/>
    <w:rsid w:val="00555CB4"/>
    <w:rsid w:val="00555CEE"/>
    <w:rsid w:val="00556481"/>
    <w:rsid w:val="00556577"/>
    <w:rsid w:val="005566A7"/>
    <w:rsid w:val="00556C18"/>
    <w:rsid w:val="00556DE5"/>
    <w:rsid w:val="00556EEB"/>
    <w:rsid w:val="005572DA"/>
    <w:rsid w:val="0055747B"/>
    <w:rsid w:val="00557C40"/>
    <w:rsid w:val="00557D8E"/>
    <w:rsid w:val="00557E75"/>
    <w:rsid w:val="00557F1C"/>
    <w:rsid w:val="0056004F"/>
    <w:rsid w:val="00560083"/>
    <w:rsid w:val="005602BF"/>
    <w:rsid w:val="005604C1"/>
    <w:rsid w:val="005605D8"/>
    <w:rsid w:val="00560674"/>
    <w:rsid w:val="005612C4"/>
    <w:rsid w:val="005612CA"/>
    <w:rsid w:val="00561F1D"/>
    <w:rsid w:val="00562640"/>
    <w:rsid w:val="0056275D"/>
    <w:rsid w:val="00562880"/>
    <w:rsid w:val="0056291B"/>
    <w:rsid w:val="005629A4"/>
    <w:rsid w:val="00562A6A"/>
    <w:rsid w:val="00562B1B"/>
    <w:rsid w:val="00562CE5"/>
    <w:rsid w:val="00562D9B"/>
    <w:rsid w:val="00562DE4"/>
    <w:rsid w:val="00562F8D"/>
    <w:rsid w:val="0056304A"/>
    <w:rsid w:val="005630BB"/>
    <w:rsid w:val="005631ED"/>
    <w:rsid w:val="00563207"/>
    <w:rsid w:val="005633B7"/>
    <w:rsid w:val="00563424"/>
    <w:rsid w:val="00563620"/>
    <w:rsid w:val="00563A5D"/>
    <w:rsid w:val="00563BC1"/>
    <w:rsid w:val="00563BD0"/>
    <w:rsid w:val="00563C54"/>
    <w:rsid w:val="00563F15"/>
    <w:rsid w:val="00563F65"/>
    <w:rsid w:val="00564028"/>
    <w:rsid w:val="00564C75"/>
    <w:rsid w:val="0056521C"/>
    <w:rsid w:val="0056532C"/>
    <w:rsid w:val="005654E4"/>
    <w:rsid w:val="0056555F"/>
    <w:rsid w:val="005658F9"/>
    <w:rsid w:val="005659F0"/>
    <w:rsid w:val="00565A85"/>
    <w:rsid w:val="00565AEF"/>
    <w:rsid w:val="00565BD6"/>
    <w:rsid w:val="00565CF8"/>
    <w:rsid w:val="00566136"/>
    <w:rsid w:val="00566643"/>
    <w:rsid w:val="005667E9"/>
    <w:rsid w:val="00566D53"/>
    <w:rsid w:val="00566EA3"/>
    <w:rsid w:val="00567344"/>
    <w:rsid w:val="0056746C"/>
    <w:rsid w:val="005674F0"/>
    <w:rsid w:val="0056786D"/>
    <w:rsid w:val="00567BE3"/>
    <w:rsid w:val="00567C0A"/>
    <w:rsid w:val="00567C2C"/>
    <w:rsid w:val="00567F23"/>
    <w:rsid w:val="0057010F"/>
    <w:rsid w:val="005704D4"/>
    <w:rsid w:val="005708A2"/>
    <w:rsid w:val="00570B13"/>
    <w:rsid w:val="00570EDA"/>
    <w:rsid w:val="00570F24"/>
    <w:rsid w:val="00570F42"/>
    <w:rsid w:val="005711B9"/>
    <w:rsid w:val="005712F0"/>
    <w:rsid w:val="005714A4"/>
    <w:rsid w:val="005719A3"/>
    <w:rsid w:val="00571B0C"/>
    <w:rsid w:val="00571EEB"/>
    <w:rsid w:val="00572077"/>
    <w:rsid w:val="0057246E"/>
    <w:rsid w:val="005724EB"/>
    <w:rsid w:val="005726C3"/>
    <w:rsid w:val="005726D5"/>
    <w:rsid w:val="005726DE"/>
    <w:rsid w:val="0057277E"/>
    <w:rsid w:val="00572983"/>
    <w:rsid w:val="00572C9C"/>
    <w:rsid w:val="00573012"/>
    <w:rsid w:val="005731A8"/>
    <w:rsid w:val="00573215"/>
    <w:rsid w:val="005732A8"/>
    <w:rsid w:val="00573346"/>
    <w:rsid w:val="0057353C"/>
    <w:rsid w:val="00573717"/>
    <w:rsid w:val="005737AE"/>
    <w:rsid w:val="005738E7"/>
    <w:rsid w:val="00573BC0"/>
    <w:rsid w:val="00573CC3"/>
    <w:rsid w:val="00573EE9"/>
    <w:rsid w:val="005741E3"/>
    <w:rsid w:val="00574429"/>
    <w:rsid w:val="00574501"/>
    <w:rsid w:val="0057461D"/>
    <w:rsid w:val="005746CC"/>
    <w:rsid w:val="0057494B"/>
    <w:rsid w:val="00574B60"/>
    <w:rsid w:val="0057522F"/>
    <w:rsid w:val="00575320"/>
    <w:rsid w:val="00575399"/>
    <w:rsid w:val="00575804"/>
    <w:rsid w:val="005759FB"/>
    <w:rsid w:val="00575B39"/>
    <w:rsid w:val="00575E21"/>
    <w:rsid w:val="00575F86"/>
    <w:rsid w:val="0057614A"/>
    <w:rsid w:val="00576266"/>
    <w:rsid w:val="005768FB"/>
    <w:rsid w:val="00576A20"/>
    <w:rsid w:val="00576BA0"/>
    <w:rsid w:val="00576BC6"/>
    <w:rsid w:val="00576BF4"/>
    <w:rsid w:val="005770D9"/>
    <w:rsid w:val="0057720E"/>
    <w:rsid w:val="005778AC"/>
    <w:rsid w:val="005778C2"/>
    <w:rsid w:val="00577D55"/>
    <w:rsid w:val="00577D60"/>
    <w:rsid w:val="00577D79"/>
    <w:rsid w:val="00580007"/>
    <w:rsid w:val="005801D2"/>
    <w:rsid w:val="00580405"/>
    <w:rsid w:val="0058049B"/>
    <w:rsid w:val="0058079F"/>
    <w:rsid w:val="0058090A"/>
    <w:rsid w:val="00581176"/>
    <w:rsid w:val="005814EB"/>
    <w:rsid w:val="005816D8"/>
    <w:rsid w:val="00581F21"/>
    <w:rsid w:val="0058261F"/>
    <w:rsid w:val="00582776"/>
    <w:rsid w:val="00582DD4"/>
    <w:rsid w:val="00582E24"/>
    <w:rsid w:val="00582E9E"/>
    <w:rsid w:val="00582F5D"/>
    <w:rsid w:val="00583408"/>
    <w:rsid w:val="005834A4"/>
    <w:rsid w:val="005834FF"/>
    <w:rsid w:val="0058371A"/>
    <w:rsid w:val="00583D0F"/>
    <w:rsid w:val="00583ECD"/>
    <w:rsid w:val="0058406C"/>
    <w:rsid w:val="00584A34"/>
    <w:rsid w:val="00584A57"/>
    <w:rsid w:val="00584F07"/>
    <w:rsid w:val="00585073"/>
    <w:rsid w:val="0058511E"/>
    <w:rsid w:val="005851AE"/>
    <w:rsid w:val="005852B5"/>
    <w:rsid w:val="005854EA"/>
    <w:rsid w:val="0058587B"/>
    <w:rsid w:val="00585E57"/>
    <w:rsid w:val="00586080"/>
    <w:rsid w:val="005860B9"/>
    <w:rsid w:val="005860CC"/>
    <w:rsid w:val="005865B0"/>
    <w:rsid w:val="0058671A"/>
    <w:rsid w:val="005868A5"/>
    <w:rsid w:val="00586BDF"/>
    <w:rsid w:val="00586BE5"/>
    <w:rsid w:val="00586E5F"/>
    <w:rsid w:val="00586E65"/>
    <w:rsid w:val="00586F8F"/>
    <w:rsid w:val="00586FE3"/>
    <w:rsid w:val="00586FEC"/>
    <w:rsid w:val="00587228"/>
    <w:rsid w:val="00587490"/>
    <w:rsid w:val="0058762A"/>
    <w:rsid w:val="00587665"/>
    <w:rsid w:val="00587690"/>
    <w:rsid w:val="00587745"/>
    <w:rsid w:val="0059029C"/>
    <w:rsid w:val="005909E8"/>
    <w:rsid w:val="00590C25"/>
    <w:rsid w:val="00590D6C"/>
    <w:rsid w:val="00590DAD"/>
    <w:rsid w:val="0059101E"/>
    <w:rsid w:val="005910D8"/>
    <w:rsid w:val="005912D1"/>
    <w:rsid w:val="00591300"/>
    <w:rsid w:val="00591389"/>
    <w:rsid w:val="00591533"/>
    <w:rsid w:val="005916B7"/>
    <w:rsid w:val="005916E2"/>
    <w:rsid w:val="00591FE6"/>
    <w:rsid w:val="00592443"/>
    <w:rsid w:val="0059266F"/>
    <w:rsid w:val="00592686"/>
    <w:rsid w:val="0059270D"/>
    <w:rsid w:val="0059281D"/>
    <w:rsid w:val="00592A78"/>
    <w:rsid w:val="00593034"/>
    <w:rsid w:val="005930E2"/>
    <w:rsid w:val="005930E6"/>
    <w:rsid w:val="005932DC"/>
    <w:rsid w:val="00593385"/>
    <w:rsid w:val="005934B7"/>
    <w:rsid w:val="0059359C"/>
    <w:rsid w:val="00593834"/>
    <w:rsid w:val="005938F9"/>
    <w:rsid w:val="00593AC2"/>
    <w:rsid w:val="0059456B"/>
    <w:rsid w:val="005946F9"/>
    <w:rsid w:val="00594752"/>
    <w:rsid w:val="00594A87"/>
    <w:rsid w:val="00594B8A"/>
    <w:rsid w:val="00594E69"/>
    <w:rsid w:val="0059597B"/>
    <w:rsid w:val="00595CEF"/>
    <w:rsid w:val="00595E5D"/>
    <w:rsid w:val="00595E6E"/>
    <w:rsid w:val="005960D7"/>
    <w:rsid w:val="00596239"/>
    <w:rsid w:val="00596640"/>
    <w:rsid w:val="0059665F"/>
    <w:rsid w:val="005967FA"/>
    <w:rsid w:val="00596CE4"/>
    <w:rsid w:val="00596CFA"/>
    <w:rsid w:val="00596E7E"/>
    <w:rsid w:val="00596F52"/>
    <w:rsid w:val="00596FA1"/>
    <w:rsid w:val="0059732C"/>
    <w:rsid w:val="0059742B"/>
    <w:rsid w:val="0059779C"/>
    <w:rsid w:val="005977E0"/>
    <w:rsid w:val="005978BB"/>
    <w:rsid w:val="00597B06"/>
    <w:rsid w:val="00597B15"/>
    <w:rsid w:val="00597CAB"/>
    <w:rsid w:val="005A00C4"/>
    <w:rsid w:val="005A029D"/>
    <w:rsid w:val="005A044C"/>
    <w:rsid w:val="005A0548"/>
    <w:rsid w:val="005A0845"/>
    <w:rsid w:val="005A0BC0"/>
    <w:rsid w:val="005A0C41"/>
    <w:rsid w:val="005A0CB7"/>
    <w:rsid w:val="005A11F1"/>
    <w:rsid w:val="005A1649"/>
    <w:rsid w:val="005A1752"/>
    <w:rsid w:val="005A18DC"/>
    <w:rsid w:val="005A1B09"/>
    <w:rsid w:val="005A1B2E"/>
    <w:rsid w:val="005A1BA1"/>
    <w:rsid w:val="005A1CD4"/>
    <w:rsid w:val="005A1EE8"/>
    <w:rsid w:val="005A2441"/>
    <w:rsid w:val="005A2485"/>
    <w:rsid w:val="005A257F"/>
    <w:rsid w:val="005A272C"/>
    <w:rsid w:val="005A2802"/>
    <w:rsid w:val="005A28E2"/>
    <w:rsid w:val="005A2E50"/>
    <w:rsid w:val="005A2F15"/>
    <w:rsid w:val="005A2FF5"/>
    <w:rsid w:val="005A304A"/>
    <w:rsid w:val="005A32E3"/>
    <w:rsid w:val="005A33F8"/>
    <w:rsid w:val="005A3902"/>
    <w:rsid w:val="005A390F"/>
    <w:rsid w:val="005A39E1"/>
    <w:rsid w:val="005A3A43"/>
    <w:rsid w:val="005A3B07"/>
    <w:rsid w:val="005A40D9"/>
    <w:rsid w:val="005A42B4"/>
    <w:rsid w:val="005A42D9"/>
    <w:rsid w:val="005A4560"/>
    <w:rsid w:val="005A45FC"/>
    <w:rsid w:val="005A4712"/>
    <w:rsid w:val="005A4952"/>
    <w:rsid w:val="005A497B"/>
    <w:rsid w:val="005A4F7A"/>
    <w:rsid w:val="005A5047"/>
    <w:rsid w:val="005A512F"/>
    <w:rsid w:val="005A53C5"/>
    <w:rsid w:val="005A56F1"/>
    <w:rsid w:val="005A57B3"/>
    <w:rsid w:val="005A585C"/>
    <w:rsid w:val="005A5BE9"/>
    <w:rsid w:val="005A5D2D"/>
    <w:rsid w:val="005A5F23"/>
    <w:rsid w:val="005A60A3"/>
    <w:rsid w:val="005A6164"/>
    <w:rsid w:val="005A6556"/>
    <w:rsid w:val="005A6A69"/>
    <w:rsid w:val="005A6B45"/>
    <w:rsid w:val="005A6CCF"/>
    <w:rsid w:val="005A7149"/>
    <w:rsid w:val="005A7633"/>
    <w:rsid w:val="005A77A7"/>
    <w:rsid w:val="005A7855"/>
    <w:rsid w:val="005A7972"/>
    <w:rsid w:val="005A7E0A"/>
    <w:rsid w:val="005B0011"/>
    <w:rsid w:val="005B00A1"/>
    <w:rsid w:val="005B0211"/>
    <w:rsid w:val="005B0782"/>
    <w:rsid w:val="005B0A18"/>
    <w:rsid w:val="005B0A53"/>
    <w:rsid w:val="005B0DA2"/>
    <w:rsid w:val="005B1652"/>
    <w:rsid w:val="005B22D8"/>
    <w:rsid w:val="005B2960"/>
    <w:rsid w:val="005B2BC1"/>
    <w:rsid w:val="005B2DF8"/>
    <w:rsid w:val="005B322E"/>
    <w:rsid w:val="005B36D5"/>
    <w:rsid w:val="005B3953"/>
    <w:rsid w:val="005B3970"/>
    <w:rsid w:val="005B3AF8"/>
    <w:rsid w:val="005B3BD2"/>
    <w:rsid w:val="005B3C35"/>
    <w:rsid w:val="005B3DCB"/>
    <w:rsid w:val="005B3DED"/>
    <w:rsid w:val="005B3FBF"/>
    <w:rsid w:val="005B4066"/>
    <w:rsid w:val="005B43F2"/>
    <w:rsid w:val="005B45CB"/>
    <w:rsid w:val="005B4A22"/>
    <w:rsid w:val="005B4BB3"/>
    <w:rsid w:val="005B4C78"/>
    <w:rsid w:val="005B4D00"/>
    <w:rsid w:val="005B4EA1"/>
    <w:rsid w:val="005B52F5"/>
    <w:rsid w:val="005B548A"/>
    <w:rsid w:val="005B5A70"/>
    <w:rsid w:val="005B5B6A"/>
    <w:rsid w:val="005B5BE5"/>
    <w:rsid w:val="005B5C85"/>
    <w:rsid w:val="005B61B4"/>
    <w:rsid w:val="005B66A3"/>
    <w:rsid w:val="005B6B58"/>
    <w:rsid w:val="005B708C"/>
    <w:rsid w:val="005B709F"/>
    <w:rsid w:val="005B723C"/>
    <w:rsid w:val="005B76F0"/>
    <w:rsid w:val="005B76F7"/>
    <w:rsid w:val="005B7927"/>
    <w:rsid w:val="005B7AA8"/>
    <w:rsid w:val="005B7B01"/>
    <w:rsid w:val="005B7B96"/>
    <w:rsid w:val="005B7BE7"/>
    <w:rsid w:val="005B7E5B"/>
    <w:rsid w:val="005B7F41"/>
    <w:rsid w:val="005C0196"/>
    <w:rsid w:val="005C0686"/>
    <w:rsid w:val="005C0736"/>
    <w:rsid w:val="005C07A4"/>
    <w:rsid w:val="005C083A"/>
    <w:rsid w:val="005C0932"/>
    <w:rsid w:val="005C0966"/>
    <w:rsid w:val="005C0C11"/>
    <w:rsid w:val="005C0D82"/>
    <w:rsid w:val="005C0DB4"/>
    <w:rsid w:val="005C0F57"/>
    <w:rsid w:val="005C1136"/>
    <w:rsid w:val="005C11C5"/>
    <w:rsid w:val="005C177F"/>
    <w:rsid w:val="005C1975"/>
    <w:rsid w:val="005C1C43"/>
    <w:rsid w:val="005C1D7E"/>
    <w:rsid w:val="005C2CDC"/>
    <w:rsid w:val="005C305C"/>
    <w:rsid w:val="005C3174"/>
    <w:rsid w:val="005C31F0"/>
    <w:rsid w:val="005C3753"/>
    <w:rsid w:val="005C3806"/>
    <w:rsid w:val="005C390F"/>
    <w:rsid w:val="005C3975"/>
    <w:rsid w:val="005C39E4"/>
    <w:rsid w:val="005C3BBC"/>
    <w:rsid w:val="005C3C48"/>
    <w:rsid w:val="005C3F08"/>
    <w:rsid w:val="005C3F46"/>
    <w:rsid w:val="005C423E"/>
    <w:rsid w:val="005C45D7"/>
    <w:rsid w:val="005C4A9B"/>
    <w:rsid w:val="005C4B2E"/>
    <w:rsid w:val="005C4BEC"/>
    <w:rsid w:val="005C4C4F"/>
    <w:rsid w:val="005C4FB7"/>
    <w:rsid w:val="005C4FF3"/>
    <w:rsid w:val="005C533F"/>
    <w:rsid w:val="005C556B"/>
    <w:rsid w:val="005C5E92"/>
    <w:rsid w:val="005C6042"/>
    <w:rsid w:val="005C6424"/>
    <w:rsid w:val="005C6469"/>
    <w:rsid w:val="005C6917"/>
    <w:rsid w:val="005C6A8B"/>
    <w:rsid w:val="005C6B61"/>
    <w:rsid w:val="005C714C"/>
    <w:rsid w:val="005C7291"/>
    <w:rsid w:val="005C7760"/>
    <w:rsid w:val="005C77FF"/>
    <w:rsid w:val="005C7B0B"/>
    <w:rsid w:val="005C7B75"/>
    <w:rsid w:val="005C7C98"/>
    <w:rsid w:val="005C7D98"/>
    <w:rsid w:val="005C7F82"/>
    <w:rsid w:val="005D0289"/>
    <w:rsid w:val="005D04BE"/>
    <w:rsid w:val="005D04CE"/>
    <w:rsid w:val="005D0D3E"/>
    <w:rsid w:val="005D0DA4"/>
    <w:rsid w:val="005D0EFE"/>
    <w:rsid w:val="005D1549"/>
    <w:rsid w:val="005D1917"/>
    <w:rsid w:val="005D1C80"/>
    <w:rsid w:val="005D1E01"/>
    <w:rsid w:val="005D1EEE"/>
    <w:rsid w:val="005D21B9"/>
    <w:rsid w:val="005D2363"/>
    <w:rsid w:val="005D2447"/>
    <w:rsid w:val="005D291A"/>
    <w:rsid w:val="005D2922"/>
    <w:rsid w:val="005D2DA8"/>
    <w:rsid w:val="005D2FA7"/>
    <w:rsid w:val="005D321B"/>
    <w:rsid w:val="005D3237"/>
    <w:rsid w:val="005D33ED"/>
    <w:rsid w:val="005D3459"/>
    <w:rsid w:val="005D36F4"/>
    <w:rsid w:val="005D379D"/>
    <w:rsid w:val="005D3C1B"/>
    <w:rsid w:val="005D3FDB"/>
    <w:rsid w:val="005D4221"/>
    <w:rsid w:val="005D4259"/>
    <w:rsid w:val="005D4B0F"/>
    <w:rsid w:val="005D4E3E"/>
    <w:rsid w:val="005D4E81"/>
    <w:rsid w:val="005D5201"/>
    <w:rsid w:val="005D5864"/>
    <w:rsid w:val="005D591B"/>
    <w:rsid w:val="005D59AB"/>
    <w:rsid w:val="005D59D3"/>
    <w:rsid w:val="005D5B99"/>
    <w:rsid w:val="005D61CC"/>
    <w:rsid w:val="005D62C2"/>
    <w:rsid w:val="005D65D4"/>
    <w:rsid w:val="005D6909"/>
    <w:rsid w:val="005D6974"/>
    <w:rsid w:val="005D6982"/>
    <w:rsid w:val="005D6A99"/>
    <w:rsid w:val="005D6C84"/>
    <w:rsid w:val="005D6E40"/>
    <w:rsid w:val="005D7327"/>
    <w:rsid w:val="005D738E"/>
    <w:rsid w:val="005D74B6"/>
    <w:rsid w:val="005D7738"/>
    <w:rsid w:val="005D7A2C"/>
    <w:rsid w:val="005D7A3F"/>
    <w:rsid w:val="005D7BCB"/>
    <w:rsid w:val="005D7D93"/>
    <w:rsid w:val="005D7F08"/>
    <w:rsid w:val="005E0015"/>
    <w:rsid w:val="005E00D7"/>
    <w:rsid w:val="005E012F"/>
    <w:rsid w:val="005E05F5"/>
    <w:rsid w:val="005E081A"/>
    <w:rsid w:val="005E0A6E"/>
    <w:rsid w:val="005E0C36"/>
    <w:rsid w:val="005E1048"/>
    <w:rsid w:val="005E144A"/>
    <w:rsid w:val="005E1874"/>
    <w:rsid w:val="005E1C3B"/>
    <w:rsid w:val="005E1D3F"/>
    <w:rsid w:val="005E1E7E"/>
    <w:rsid w:val="005E2040"/>
    <w:rsid w:val="005E274C"/>
    <w:rsid w:val="005E2A41"/>
    <w:rsid w:val="005E2BFA"/>
    <w:rsid w:val="005E3070"/>
    <w:rsid w:val="005E3660"/>
    <w:rsid w:val="005E3698"/>
    <w:rsid w:val="005E3924"/>
    <w:rsid w:val="005E3CDE"/>
    <w:rsid w:val="005E3D5B"/>
    <w:rsid w:val="005E3E66"/>
    <w:rsid w:val="005E4058"/>
    <w:rsid w:val="005E4094"/>
    <w:rsid w:val="005E4221"/>
    <w:rsid w:val="005E428E"/>
    <w:rsid w:val="005E42C9"/>
    <w:rsid w:val="005E42F7"/>
    <w:rsid w:val="005E43BB"/>
    <w:rsid w:val="005E46FC"/>
    <w:rsid w:val="005E4ADA"/>
    <w:rsid w:val="005E4B0D"/>
    <w:rsid w:val="005E4B3A"/>
    <w:rsid w:val="005E4B4D"/>
    <w:rsid w:val="005E4D89"/>
    <w:rsid w:val="005E4F4A"/>
    <w:rsid w:val="005E5028"/>
    <w:rsid w:val="005E5085"/>
    <w:rsid w:val="005E5096"/>
    <w:rsid w:val="005E5212"/>
    <w:rsid w:val="005E537A"/>
    <w:rsid w:val="005E562F"/>
    <w:rsid w:val="005E5C39"/>
    <w:rsid w:val="005E5E28"/>
    <w:rsid w:val="005E5ED9"/>
    <w:rsid w:val="005E5F13"/>
    <w:rsid w:val="005E669F"/>
    <w:rsid w:val="005E67CC"/>
    <w:rsid w:val="005E68AC"/>
    <w:rsid w:val="005E699E"/>
    <w:rsid w:val="005E69D7"/>
    <w:rsid w:val="005E6BA6"/>
    <w:rsid w:val="005E6CDA"/>
    <w:rsid w:val="005E6E32"/>
    <w:rsid w:val="005E7050"/>
    <w:rsid w:val="005E72C8"/>
    <w:rsid w:val="005E7871"/>
    <w:rsid w:val="005E7A3C"/>
    <w:rsid w:val="005F012E"/>
    <w:rsid w:val="005F0216"/>
    <w:rsid w:val="005F043E"/>
    <w:rsid w:val="005F05B8"/>
    <w:rsid w:val="005F0704"/>
    <w:rsid w:val="005F0789"/>
    <w:rsid w:val="005F0ACD"/>
    <w:rsid w:val="005F0F71"/>
    <w:rsid w:val="005F1337"/>
    <w:rsid w:val="005F14EC"/>
    <w:rsid w:val="005F162D"/>
    <w:rsid w:val="005F16FF"/>
    <w:rsid w:val="005F1A01"/>
    <w:rsid w:val="005F21C5"/>
    <w:rsid w:val="005F282B"/>
    <w:rsid w:val="005F2893"/>
    <w:rsid w:val="005F29AD"/>
    <w:rsid w:val="005F304B"/>
    <w:rsid w:val="005F30FB"/>
    <w:rsid w:val="005F324B"/>
    <w:rsid w:val="005F3253"/>
    <w:rsid w:val="005F339C"/>
    <w:rsid w:val="005F33F1"/>
    <w:rsid w:val="005F3501"/>
    <w:rsid w:val="005F3588"/>
    <w:rsid w:val="005F381D"/>
    <w:rsid w:val="005F3913"/>
    <w:rsid w:val="005F3ACF"/>
    <w:rsid w:val="005F3DD8"/>
    <w:rsid w:val="005F3EEF"/>
    <w:rsid w:val="005F43CC"/>
    <w:rsid w:val="005F4568"/>
    <w:rsid w:val="005F483F"/>
    <w:rsid w:val="005F4A27"/>
    <w:rsid w:val="005F4B1D"/>
    <w:rsid w:val="005F4DF3"/>
    <w:rsid w:val="005F54E6"/>
    <w:rsid w:val="005F57A3"/>
    <w:rsid w:val="005F58FB"/>
    <w:rsid w:val="005F5ADA"/>
    <w:rsid w:val="005F65D9"/>
    <w:rsid w:val="005F65E3"/>
    <w:rsid w:val="005F6636"/>
    <w:rsid w:val="005F66B6"/>
    <w:rsid w:val="005F6753"/>
    <w:rsid w:val="005F6970"/>
    <w:rsid w:val="005F7010"/>
    <w:rsid w:val="005F71CA"/>
    <w:rsid w:val="005F7292"/>
    <w:rsid w:val="005F73FF"/>
    <w:rsid w:val="005F7571"/>
    <w:rsid w:val="005F75CB"/>
    <w:rsid w:val="005F7FBC"/>
    <w:rsid w:val="00600268"/>
    <w:rsid w:val="006004CF"/>
    <w:rsid w:val="006007D6"/>
    <w:rsid w:val="006008AE"/>
    <w:rsid w:val="00601067"/>
    <w:rsid w:val="006011EF"/>
    <w:rsid w:val="006012E9"/>
    <w:rsid w:val="0060143C"/>
    <w:rsid w:val="00601868"/>
    <w:rsid w:val="00601932"/>
    <w:rsid w:val="00601ABF"/>
    <w:rsid w:val="00601FAA"/>
    <w:rsid w:val="006020F6"/>
    <w:rsid w:val="00602388"/>
    <w:rsid w:val="006023C8"/>
    <w:rsid w:val="006024DA"/>
    <w:rsid w:val="00602635"/>
    <w:rsid w:val="00602930"/>
    <w:rsid w:val="00602A72"/>
    <w:rsid w:val="00602D99"/>
    <w:rsid w:val="00603022"/>
    <w:rsid w:val="006033D3"/>
    <w:rsid w:val="00603793"/>
    <w:rsid w:val="00603C16"/>
    <w:rsid w:val="00603D44"/>
    <w:rsid w:val="00603D62"/>
    <w:rsid w:val="00603E88"/>
    <w:rsid w:val="00603F3C"/>
    <w:rsid w:val="00603F4E"/>
    <w:rsid w:val="0060406B"/>
    <w:rsid w:val="00604085"/>
    <w:rsid w:val="006041F0"/>
    <w:rsid w:val="00604224"/>
    <w:rsid w:val="006044C2"/>
    <w:rsid w:val="0060455B"/>
    <w:rsid w:val="00604928"/>
    <w:rsid w:val="00604C67"/>
    <w:rsid w:val="006050D8"/>
    <w:rsid w:val="00605296"/>
    <w:rsid w:val="00605829"/>
    <w:rsid w:val="00605923"/>
    <w:rsid w:val="00605DD6"/>
    <w:rsid w:val="00606355"/>
    <w:rsid w:val="006063E3"/>
    <w:rsid w:val="0060682B"/>
    <w:rsid w:val="006068C9"/>
    <w:rsid w:val="00606988"/>
    <w:rsid w:val="00606C7E"/>
    <w:rsid w:val="00606C8B"/>
    <w:rsid w:val="00606E1C"/>
    <w:rsid w:val="00606F1B"/>
    <w:rsid w:val="006079E0"/>
    <w:rsid w:val="00607A10"/>
    <w:rsid w:val="00607B05"/>
    <w:rsid w:val="00607E2F"/>
    <w:rsid w:val="00607F1C"/>
    <w:rsid w:val="006101C7"/>
    <w:rsid w:val="006101D0"/>
    <w:rsid w:val="00610275"/>
    <w:rsid w:val="00610632"/>
    <w:rsid w:val="006106D8"/>
    <w:rsid w:val="006108AA"/>
    <w:rsid w:val="00610E06"/>
    <w:rsid w:val="00611125"/>
    <w:rsid w:val="006114F3"/>
    <w:rsid w:val="00611581"/>
    <w:rsid w:val="0061168C"/>
    <w:rsid w:val="0061188A"/>
    <w:rsid w:val="00611999"/>
    <w:rsid w:val="00611A33"/>
    <w:rsid w:val="00611B9E"/>
    <w:rsid w:val="00611D0E"/>
    <w:rsid w:val="0061244E"/>
    <w:rsid w:val="006125E6"/>
    <w:rsid w:val="00612678"/>
    <w:rsid w:val="0061285C"/>
    <w:rsid w:val="00612A42"/>
    <w:rsid w:val="00612E1E"/>
    <w:rsid w:val="00612F88"/>
    <w:rsid w:val="00612FF5"/>
    <w:rsid w:val="0061317E"/>
    <w:rsid w:val="0061319C"/>
    <w:rsid w:val="006136BE"/>
    <w:rsid w:val="00613BE5"/>
    <w:rsid w:val="00613E46"/>
    <w:rsid w:val="006143B3"/>
    <w:rsid w:val="006148EF"/>
    <w:rsid w:val="00614939"/>
    <w:rsid w:val="006149BB"/>
    <w:rsid w:val="00614BC4"/>
    <w:rsid w:val="00615160"/>
    <w:rsid w:val="00615351"/>
    <w:rsid w:val="006156AF"/>
    <w:rsid w:val="0061581B"/>
    <w:rsid w:val="006158C6"/>
    <w:rsid w:val="006159F6"/>
    <w:rsid w:val="00615F3C"/>
    <w:rsid w:val="0061655D"/>
    <w:rsid w:val="00616B66"/>
    <w:rsid w:val="006170EE"/>
    <w:rsid w:val="00617173"/>
    <w:rsid w:val="00617180"/>
    <w:rsid w:val="00617471"/>
    <w:rsid w:val="006174CE"/>
    <w:rsid w:val="00617692"/>
    <w:rsid w:val="006178D2"/>
    <w:rsid w:val="006179B6"/>
    <w:rsid w:val="00617C84"/>
    <w:rsid w:val="00617C99"/>
    <w:rsid w:val="006200BA"/>
    <w:rsid w:val="006201AF"/>
    <w:rsid w:val="00620316"/>
    <w:rsid w:val="006204FD"/>
    <w:rsid w:val="00620AEA"/>
    <w:rsid w:val="00620B82"/>
    <w:rsid w:val="00620C43"/>
    <w:rsid w:val="00620DE8"/>
    <w:rsid w:val="00620E5C"/>
    <w:rsid w:val="00621261"/>
    <w:rsid w:val="006214CD"/>
    <w:rsid w:val="0062167C"/>
    <w:rsid w:val="00621730"/>
    <w:rsid w:val="006217DF"/>
    <w:rsid w:val="006218A1"/>
    <w:rsid w:val="0062196C"/>
    <w:rsid w:val="00621D05"/>
    <w:rsid w:val="00621E22"/>
    <w:rsid w:val="006221E3"/>
    <w:rsid w:val="00622205"/>
    <w:rsid w:val="0062260A"/>
    <w:rsid w:val="0062273E"/>
    <w:rsid w:val="0062285C"/>
    <w:rsid w:val="006229CC"/>
    <w:rsid w:val="006229CF"/>
    <w:rsid w:val="00622BEA"/>
    <w:rsid w:val="00622C75"/>
    <w:rsid w:val="00622DBE"/>
    <w:rsid w:val="00622E17"/>
    <w:rsid w:val="006237B8"/>
    <w:rsid w:val="006239F7"/>
    <w:rsid w:val="00623B2E"/>
    <w:rsid w:val="00623CE5"/>
    <w:rsid w:val="00623D94"/>
    <w:rsid w:val="006240F9"/>
    <w:rsid w:val="006243D1"/>
    <w:rsid w:val="0062458C"/>
    <w:rsid w:val="00624B00"/>
    <w:rsid w:val="00624FAF"/>
    <w:rsid w:val="006250D3"/>
    <w:rsid w:val="00625198"/>
    <w:rsid w:val="00625369"/>
    <w:rsid w:val="0062574B"/>
    <w:rsid w:val="00625889"/>
    <w:rsid w:val="0062588D"/>
    <w:rsid w:val="006258F8"/>
    <w:rsid w:val="0062597D"/>
    <w:rsid w:val="00625D17"/>
    <w:rsid w:val="00625E02"/>
    <w:rsid w:val="006261F0"/>
    <w:rsid w:val="00626211"/>
    <w:rsid w:val="006264CF"/>
    <w:rsid w:val="00626515"/>
    <w:rsid w:val="0062666B"/>
    <w:rsid w:val="006267A8"/>
    <w:rsid w:val="00626ACC"/>
    <w:rsid w:val="00626E8C"/>
    <w:rsid w:val="00626EA2"/>
    <w:rsid w:val="00627386"/>
    <w:rsid w:val="0062739A"/>
    <w:rsid w:val="0062751D"/>
    <w:rsid w:val="006276E0"/>
    <w:rsid w:val="006278D0"/>
    <w:rsid w:val="00627C6D"/>
    <w:rsid w:val="00627FDD"/>
    <w:rsid w:val="0063071A"/>
    <w:rsid w:val="00630765"/>
    <w:rsid w:val="00630912"/>
    <w:rsid w:val="00630988"/>
    <w:rsid w:val="00630BAA"/>
    <w:rsid w:val="00630E12"/>
    <w:rsid w:val="0063113F"/>
    <w:rsid w:val="00631294"/>
    <w:rsid w:val="00631354"/>
    <w:rsid w:val="00631730"/>
    <w:rsid w:val="0063182C"/>
    <w:rsid w:val="00631919"/>
    <w:rsid w:val="00631A0F"/>
    <w:rsid w:val="00631DCE"/>
    <w:rsid w:val="00631E03"/>
    <w:rsid w:val="00631FC2"/>
    <w:rsid w:val="006320A6"/>
    <w:rsid w:val="006320B3"/>
    <w:rsid w:val="00632283"/>
    <w:rsid w:val="006322F6"/>
    <w:rsid w:val="00632346"/>
    <w:rsid w:val="006324AF"/>
    <w:rsid w:val="006324BE"/>
    <w:rsid w:val="006325F0"/>
    <w:rsid w:val="006327F7"/>
    <w:rsid w:val="00633168"/>
    <w:rsid w:val="00633470"/>
    <w:rsid w:val="0063382E"/>
    <w:rsid w:val="00633841"/>
    <w:rsid w:val="00633A0B"/>
    <w:rsid w:val="00633B7B"/>
    <w:rsid w:val="00633D4D"/>
    <w:rsid w:val="006340F3"/>
    <w:rsid w:val="0063420F"/>
    <w:rsid w:val="00634472"/>
    <w:rsid w:val="00634480"/>
    <w:rsid w:val="00634531"/>
    <w:rsid w:val="00634577"/>
    <w:rsid w:val="00634690"/>
    <w:rsid w:val="00634845"/>
    <w:rsid w:val="00634876"/>
    <w:rsid w:val="006349CA"/>
    <w:rsid w:val="00634E3E"/>
    <w:rsid w:val="00635675"/>
    <w:rsid w:val="0063572D"/>
    <w:rsid w:val="00635F41"/>
    <w:rsid w:val="00636051"/>
    <w:rsid w:val="00636332"/>
    <w:rsid w:val="0063636A"/>
    <w:rsid w:val="006363C0"/>
    <w:rsid w:val="00636716"/>
    <w:rsid w:val="006367C0"/>
    <w:rsid w:val="00636808"/>
    <w:rsid w:val="00636842"/>
    <w:rsid w:val="00636A16"/>
    <w:rsid w:val="006370B6"/>
    <w:rsid w:val="00637130"/>
    <w:rsid w:val="006372DA"/>
    <w:rsid w:val="00637944"/>
    <w:rsid w:val="00637A23"/>
    <w:rsid w:val="00637A33"/>
    <w:rsid w:val="00637F6D"/>
    <w:rsid w:val="00640137"/>
    <w:rsid w:val="006401CB"/>
    <w:rsid w:val="0064020B"/>
    <w:rsid w:val="006403FB"/>
    <w:rsid w:val="00640465"/>
    <w:rsid w:val="0064076B"/>
    <w:rsid w:val="006409E1"/>
    <w:rsid w:val="00640B60"/>
    <w:rsid w:val="00640E79"/>
    <w:rsid w:val="00640F3A"/>
    <w:rsid w:val="00640FB4"/>
    <w:rsid w:val="00641134"/>
    <w:rsid w:val="006415F6"/>
    <w:rsid w:val="006416C2"/>
    <w:rsid w:val="00641BE0"/>
    <w:rsid w:val="00641C96"/>
    <w:rsid w:val="00641CEB"/>
    <w:rsid w:val="00641E69"/>
    <w:rsid w:val="00641EF6"/>
    <w:rsid w:val="0064213A"/>
    <w:rsid w:val="00642344"/>
    <w:rsid w:val="0064273E"/>
    <w:rsid w:val="006427B9"/>
    <w:rsid w:val="0064282E"/>
    <w:rsid w:val="00642A28"/>
    <w:rsid w:val="00642C7A"/>
    <w:rsid w:val="00642F2B"/>
    <w:rsid w:val="00642FCA"/>
    <w:rsid w:val="006431C0"/>
    <w:rsid w:val="006431F8"/>
    <w:rsid w:val="0064345D"/>
    <w:rsid w:val="0064357F"/>
    <w:rsid w:val="00643798"/>
    <w:rsid w:val="00643A63"/>
    <w:rsid w:val="00643B20"/>
    <w:rsid w:val="00643C2C"/>
    <w:rsid w:val="00643D32"/>
    <w:rsid w:val="00643D54"/>
    <w:rsid w:val="00643FFA"/>
    <w:rsid w:val="006444B3"/>
    <w:rsid w:val="006444C7"/>
    <w:rsid w:val="00644667"/>
    <w:rsid w:val="00644696"/>
    <w:rsid w:val="00644813"/>
    <w:rsid w:val="006448BB"/>
    <w:rsid w:val="006449AD"/>
    <w:rsid w:val="00644BE5"/>
    <w:rsid w:val="00644CF4"/>
    <w:rsid w:val="00644E98"/>
    <w:rsid w:val="00644F08"/>
    <w:rsid w:val="006452DF"/>
    <w:rsid w:val="0064538F"/>
    <w:rsid w:val="00645673"/>
    <w:rsid w:val="00645743"/>
    <w:rsid w:val="006457EE"/>
    <w:rsid w:val="00645B29"/>
    <w:rsid w:val="00645E7D"/>
    <w:rsid w:val="00645F58"/>
    <w:rsid w:val="00646108"/>
    <w:rsid w:val="0064642D"/>
    <w:rsid w:val="00646464"/>
    <w:rsid w:val="006464A2"/>
    <w:rsid w:val="00646703"/>
    <w:rsid w:val="00646A44"/>
    <w:rsid w:val="00646DE6"/>
    <w:rsid w:val="00646E2F"/>
    <w:rsid w:val="00646E64"/>
    <w:rsid w:val="0064708C"/>
    <w:rsid w:val="006470CE"/>
    <w:rsid w:val="006472BC"/>
    <w:rsid w:val="0064760E"/>
    <w:rsid w:val="0064787F"/>
    <w:rsid w:val="00647A86"/>
    <w:rsid w:val="00647BC8"/>
    <w:rsid w:val="00647C7D"/>
    <w:rsid w:val="00647CF5"/>
    <w:rsid w:val="006503A0"/>
    <w:rsid w:val="006508DB"/>
    <w:rsid w:val="006508E4"/>
    <w:rsid w:val="00650970"/>
    <w:rsid w:val="00650993"/>
    <w:rsid w:val="00650A11"/>
    <w:rsid w:val="00650ADC"/>
    <w:rsid w:val="00650C9D"/>
    <w:rsid w:val="00650D5E"/>
    <w:rsid w:val="006512FB"/>
    <w:rsid w:val="006514FD"/>
    <w:rsid w:val="006516AB"/>
    <w:rsid w:val="00651894"/>
    <w:rsid w:val="00651BC5"/>
    <w:rsid w:val="00651C7C"/>
    <w:rsid w:val="00651D0D"/>
    <w:rsid w:val="00651F21"/>
    <w:rsid w:val="00651F44"/>
    <w:rsid w:val="0065201A"/>
    <w:rsid w:val="006521DA"/>
    <w:rsid w:val="00652429"/>
    <w:rsid w:val="0065244C"/>
    <w:rsid w:val="0065263A"/>
    <w:rsid w:val="0065297B"/>
    <w:rsid w:val="00652A6C"/>
    <w:rsid w:val="00652E90"/>
    <w:rsid w:val="006531E6"/>
    <w:rsid w:val="00653907"/>
    <w:rsid w:val="00654194"/>
    <w:rsid w:val="00654278"/>
    <w:rsid w:val="00654491"/>
    <w:rsid w:val="006544AB"/>
    <w:rsid w:val="00654A5A"/>
    <w:rsid w:val="00654BDF"/>
    <w:rsid w:val="00655C8F"/>
    <w:rsid w:val="00655F0C"/>
    <w:rsid w:val="006567CE"/>
    <w:rsid w:val="00656934"/>
    <w:rsid w:val="00656EB6"/>
    <w:rsid w:val="00657301"/>
    <w:rsid w:val="00657381"/>
    <w:rsid w:val="0065752F"/>
    <w:rsid w:val="006575E4"/>
    <w:rsid w:val="0065774F"/>
    <w:rsid w:val="00657AE5"/>
    <w:rsid w:val="00657B04"/>
    <w:rsid w:val="00657BA4"/>
    <w:rsid w:val="00657E9D"/>
    <w:rsid w:val="00657F3E"/>
    <w:rsid w:val="0066006F"/>
    <w:rsid w:val="006600DA"/>
    <w:rsid w:val="006601EE"/>
    <w:rsid w:val="00660504"/>
    <w:rsid w:val="00660A60"/>
    <w:rsid w:val="00660A77"/>
    <w:rsid w:val="00660B50"/>
    <w:rsid w:val="00660C4D"/>
    <w:rsid w:val="00660C4E"/>
    <w:rsid w:val="00660F7B"/>
    <w:rsid w:val="00661512"/>
    <w:rsid w:val="006616DE"/>
    <w:rsid w:val="00661A2C"/>
    <w:rsid w:val="00661ABC"/>
    <w:rsid w:val="00661C6A"/>
    <w:rsid w:val="0066203A"/>
    <w:rsid w:val="0066227B"/>
    <w:rsid w:val="006625B5"/>
    <w:rsid w:val="006626A7"/>
    <w:rsid w:val="00662BE2"/>
    <w:rsid w:val="00663684"/>
    <w:rsid w:val="00663A6E"/>
    <w:rsid w:val="00663DC0"/>
    <w:rsid w:val="00663DC7"/>
    <w:rsid w:val="006641C4"/>
    <w:rsid w:val="00664343"/>
    <w:rsid w:val="006643D1"/>
    <w:rsid w:val="006643E4"/>
    <w:rsid w:val="006644A1"/>
    <w:rsid w:val="00664569"/>
    <w:rsid w:val="00664924"/>
    <w:rsid w:val="006649C0"/>
    <w:rsid w:val="00664D0D"/>
    <w:rsid w:val="00664F6E"/>
    <w:rsid w:val="006654BF"/>
    <w:rsid w:val="00665973"/>
    <w:rsid w:val="00665AF2"/>
    <w:rsid w:val="00665B12"/>
    <w:rsid w:val="00665B3B"/>
    <w:rsid w:val="00665CC9"/>
    <w:rsid w:val="00665E01"/>
    <w:rsid w:val="0066652B"/>
    <w:rsid w:val="006668CC"/>
    <w:rsid w:val="00666B2D"/>
    <w:rsid w:val="00666BB7"/>
    <w:rsid w:val="0066744B"/>
    <w:rsid w:val="006674BB"/>
    <w:rsid w:val="00667574"/>
    <w:rsid w:val="0066794F"/>
    <w:rsid w:val="00667A8B"/>
    <w:rsid w:val="00667AC3"/>
    <w:rsid w:val="00667ADC"/>
    <w:rsid w:val="00667C25"/>
    <w:rsid w:val="00667C4C"/>
    <w:rsid w:val="006703E0"/>
    <w:rsid w:val="00670E0C"/>
    <w:rsid w:val="00670EF9"/>
    <w:rsid w:val="00671427"/>
    <w:rsid w:val="00671731"/>
    <w:rsid w:val="006717B1"/>
    <w:rsid w:val="0067184C"/>
    <w:rsid w:val="00671A14"/>
    <w:rsid w:val="00671C9F"/>
    <w:rsid w:val="00671D9F"/>
    <w:rsid w:val="00671DA8"/>
    <w:rsid w:val="00671EB8"/>
    <w:rsid w:val="006721A3"/>
    <w:rsid w:val="00672227"/>
    <w:rsid w:val="00672287"/>
    <w:rsid w:val="006723EE"/>
    <w:rsid w:val="00672435"/>
    <w:rsid w:val="00672A5A"/>
    <w:rsid w:val="00672BA1"/>
    <w:rsid w:val="00672BD7"/>
    <w:rsid w:val="00672C9E"/>
    <w:rsid w:val="0067331A"/>
    <w:rsid w:val="00673541"/>
    <w:rsid w:val="006739CE"/>
    <w:rsid w:val="00673B77"/>
    <w:rsid w:val="00673C5B"/>
    <w:rsid w:val="00673E6A"/>
    <w:rsid w:val="00673E9E"/>
    <w:rsid w:val="0067453B"/>
    <w:rsid w:val="00674624"/>
    <w:rsid w:val="006747E6"/>
    <w:rsid w:val="0067499C"/>
    <w:rsid w:val="00674A9F"/>
    <w:rsid w:val="00674B97"/>
    <w:rsid w:val="00674C03"/>
    <w:rsid w:val="00674E09"/>
    <w:rsid w:val="00675240"/>
    <w:rsid w:val="006753DE"/>
    <w:rsid w:val="006753FF"/>
    <w:rsid w:val="0067553E"/>
    <w:rsid w:val="006757B7"/>
    <w:rsid w:val="0067594C"/>
    <w:rsid w:val="00675DA7"/>
    <w:rsid w:val="00675FDF"/>
    <w:rsid w:val="006764A0"/>
    <w:rsid w:val="0067658D"/>
    <w:rsid w:val="00676B9B"/>
    <w:rsid w:val="00676D4E"/>
    <w:rsid w:val="00676E7E"/>
    <w:rsid w:val="00676F79"/>
    <w:rsid w:val="00677282"/>
    <w:rsid w:val="0067738B"/>
    <w:rsid w:val="006773F6"/>
    <w:rsid w:val="006776E7"/>
    <w:rsid w:val="0067790D"/>
    <w:rsid w:val="00677D97"/>
    <w:rsid w:val="00677ED2"/>
    <w:rsid w:val="00677F5F"/>
    <w:rsid w:val="006800A1"/>
    <w:rsid w:val="0068032A"/>
    <w:rsid w:val="00680376"/>
    <w:rsid w:val="006804F2"/>
    <w:rsid w:val="00680548"/>
    <w:rsid w:val="006805BB"/>
    <w:rsid w:val="00680740"/>
    <w:rsid w:val="0068078E"/>
    <w:rsid w:val="00680871"/>
    <w:rsid w:val="0068091E"/>
    <w:rsid w:val="00680957"/>
    <w:rsid w:val="00680C47"/>
    <w:rsid w:val="00680DF3"/>
    <w:rsid w:val="0068118E"/>
    <w:rsid w:val="006816F5"/>
    <w:rsid w:val="00681791"/>
    <w:rsid w:val="00681850"/>
    <w:rsid w:val="00681C8D"/>
    <w:rsid w:val="006821FB"/>
    <w:rsid w:val="00682585"/>
    <w:rsid w:val="0068259C"/>
    <w:rsid w:val="00682714"/>
    <w:rsid w:val="00682CC1"/>
    <w:rsid w:val="00682D3A"/>
    <w:rsid w:val="00683347"/>
    <w:rsid w:val="006834D3"/>
    <w:rsid w:val="00683A09"/>
    <w:rsid w:val="00683A77"/>
    <w:rsid w:val="00683CCC"/>
    <w:rsid w:val="00684297"/>
    <w:rsid w:val="00684489"/>
    <w:rsid w:val="006849A4"/>
    <w:rsid w:val="00684B51"/>
    <w:rsid w:val="00684ED0"/>
    <w:rsid w:val="00684EF0"/>
    <w:rsid w:val="00685618"/>
    <w:rsid w:val="006856B5"/>
    <w:rsid w:val="00685722"/>
    <w:rsid w:val="00685801"/>
    <w:rsid w:val="00685991"/>
    <w:rsid w:val="00685A9D"/>
    <w:rsid w:val="00685D1A"/>
    <w:rsid w:val="006862A4"/>
    <w:rsid w:val="006864C2"/>
    <w:rsid w:val="0068650A"/>
    <w:rsid w:val="006868D6"/>
    <w:rsid w:val="00686AD8"/>
    <w:rsid w:val="00686C1E"/>
    <w:rsid w:val="006870A7"/>
    <w:rsid w:val="006879A0"/>
    <w:rsid w:val="00687AB4"/>
    <w:rsid w:val="00687D8C"/>
    <w:rsid w:val="00687DAB"/>
    <w:rsid w:val="00687E7A"/>
    <w:rsid w:val="00690415"/>
    <w:rsid w:val="00690910"/>
    <w:rsid w:val="00690B87"/>
    <w:rsid w:val="00691419"/>
    <w:rsid w:val="006914CF"/>
    <w:rsid w:val="00691687"/>
    <w:rsid w:val="0069184C"/>
    <w:rsid w:val="00691AE4"/>
    <w:rsid w:val="00691BCE"/>
    <w:rsid w:val="00691E60"/>
    <w:rsid w:val="00691F64"/>
    <w:rsid w:val="006920A0"/>
    <w:rsid w:val="0069213F"/>
    <w:rsid w:val="0069214B"/>
    <w:rsid w:val="006924F2"/>
    <w:rsid w:val="006925DB"/>
    <w:rsid w:val="00692A48"/>
    <w:rsid w:val="00692A77"/>
    <w:rsid w:val="0069306F"/>
    <w:rsid w:val="0069348D"/>
    <w:rsid w:val="00693733"/>
    <w:rsid w:val="00693B15"/>
    <w:rsid w:val="00693BFF"/>
    <w:rsid w:val="006941F9"/>
    <w:rsid w:val="0069422C"/>
    <w:rsid w:val="006945F2"/>
    <w:rsid w:val="0069469F"/>
    <w:rsid w:val="006947FE"/>
    <w:rsid w:val="006948D3"/>
    <w:rsid w:val="006949A7"/>
    <w:rsid w:val="00694D84"/>
    <w:rsid w:val="00694E2E"/>
    <w:rsid w:val="00694E4D"/>
    <w:rsid w:val="00694F44"/>
    <w:rsid w:val="00695001"/>
    <w:rsid w:val="0069510C"/>
    <w:rsid w:val="006953BC"/>
    <w:rsid w:val="006953F6"/>
    <w:rsid w:val="0069549C"/>
    <w:rsid w:val="006958E7"/>
    <w:rsid w:val="006962AB"/>
    <w:rsid w:val="0069691F"/>
    <w:rsid w:val="00696986"/>
    <w:rsid w:val="00696CA1"/>
    <w:rsid w:val="00696DA8"/>
    <w:rsid w:val="00696E77"/>
    <w:rsid w:val="00696E7E"/>
    <w:rsid w:val="00696FC7"/>
    <w:rsid w:val="00696FD2"/>
    <w:rsid w:val="006973BA"/>
    <w:rsid w:val="00697502"/>
    <w:rsid w:val="006975DE"/>
    <w:rsid w:val="006A0067"/>
    <w:rsid w:val="006A027F"/>
    <w:rsid w:val="006A0325"/>
    <w:rsid w:val="006A03B9"/>
    <w:rsid w:val="006A04B9"/>
    <w:rsid w:val="006A07C3"/>
    <w:rsid w:val="006A082D"/>
    <w:rsid w:val="006A0A32"/>
    <w:rsid w:val="006A0DA8"/>
    <w:rsid w:val="006A0F6A"/>
    <w:rsid w:val="006A1122"/>
    <w:rsid w:val="006A112B"/>
    <w:rsid w:val="006A1494"/>
    <w:rsid w:val="006A170E"/>
    <w:rsid w:val="006A1BC5"/>
    <w:rsid w:val="006A1CB1"/>
    <w:rsid w:val="006A1DEB"/>
    <w:rsid w:val="006A240A"/>
    <w:rsid w:val="006A26AE"/>
    <w:rsid w:val="006A27F3"/>
    <w:rsid w:val="006A28CD"/>
    <w:rsid w:val="006A2902"/>
    <w:rsid w:val="006A2ED0"/>
    <w:rsid w:val="006A2FD7"/>
    <w:rsid w:val="006A3188"/>
    <w:rsid w:val="006A3315"/>
    <w:rsid w:val="006A3434"/>
    <w:rsid w:val="006A35EF"/>
    <w:rsid w:val="006A394F"/>
    <w:rsid w:val="006A3A01"/>
    <w:rsid w:val="006A3A6A"/>
    <w:rsid w:val="006A3BEA"/>
    <w:rsid w:val="006A420B"/>
    <w:rsid w:val="006A439E"/>
    <w:rsid w:val="006A45D8"/>
    <w:rsid w:val="006A489F"/>
    <w:rsid w:val="006A4CE1"/>
    <w:rsid w:val="006A4D24"/>
    <w:rsid w:val="006A4E84"/>
    <w:rsid w:val="006A52C0"/>
    <w:rsid w:val="006A5CB3"/>
    <w:rsid w:val="006A5E39"/>
    <w:rsid w:val="006A5EED"/>
    <w:rsid w:val="006A606F"/>
    <w:rsid w:val="006A6B41"/>
    <w:rsid w:val="006A6D34"/>
    <w:rsid w:val="006A6D45"/>
    <w:rsid w:val="006A6F25"/>
    <w:rsid w:val="006A73F8"/>
    <w:rsid w:val="006A7701"/>
    <w:rsid w:val="006A780B"/>
    <w:rsid w:val="006A7D76"/>
    <w:rsid w:val="006A7E92"/>
    <w:rsid w:val="006B012D"/>
    <w:rsid w:val="006B0144"/>
    <w:rsid w:val="006B03EB"/>
    <w:rsid w:val="006B06DC"/>
    <w:rsid w:val="006B0709"/>
    <w:rsid w:val="006B0ACD"/>
    <w:rsid w:val="006B0CB2"/>
    <w:rsid w:val="006B0D77"/>
    <w:rsid w:val="006B0DD9"/>
    <w:rsid w:val="006B1257"/>
    <w:rsid w:val="006B1479"/>
    <w:rsid w:val="006B1606"/>
    <w:rsid w:val="006B1748"/>
    <w:rsid w:val="006B184B"/>
    <w:rsid w:val="006B1ACF"/>
    <w:rsid w:val="006B1D82"/>
    <w:rsid w:val="006B2165"/>
    <w:rsid w:val="006B281C"/>
    <w:rsid w:val="006B2854"/>
    <w:rsid w:val="006B2976"/>
    <w:rsid w:val="006B3484"/>
    <w:rsid w:val="006B34CB"/>
    <w:rsid w:val="006B3A85"/>
    <w:rsid w:val="006B3B0C"/>
    <w:rsid w:val="006B3CC6"/>
    <w:rsid w:val="006B3D22"/>
    <w:rsid w:val="006B3F53"/>
    <w:rsid w:val="006B3F6A"/>
    <w:rsid w:val="006B41AD"/>
    <w:rsid w:val="006B4238"/>
    <w:rsid w:val="006B42EF"/>
    <w:rsid w:val="006B4463"/>
    <w:rsid w:val="006B48AE"/>
    <w:rsid w:val="006B4A43"/>
    <w:rsid w:val="006B4B95"/>
    <w:rsid w:val="006B5303"/>
    <w:rsid w:val="006B5500"/>
    <w:rsid w:val="006B5FED"/>
    <w:rsid w:val="006B60A4"/>
    <w:rsid w:val="006B638E"/>
    <w:rsid w:val="006B6401"/>
    <w:rsid w:val="006B6B5E"/>
    <w:rsid w:val="006B6BD8"/>
    <w:rsid w:val="006B6DA2"/>
    <w:rsid w:val="006B7137"/>
    <w:rsid w:val="006B7465"/>
    <w:rsid w:val="006B75C1"/>
    <w:rsid w:val="006B7725"/>
    <w:rsid w:val="006B7ADB"/>
    <w:rsid w:val="006B7CB8"/>
    <w:rsid w:val="006B7D41"/>
    <w:rsid w:val="006C0333"/>
    <w:rsid w:val="006C0383"/>
    <w:rsid w:val="006C0630"/>
    <w:rsid w:val="006C069F"/>
    <w:rsid w:val="006C0D20"/>
    <w:rsid w:val="006C0DA6"/>
    <w:rsid w:val="006C0F5B"/>
    <w:rsid w:val="006C10F9"/>
    <w:rsid w:val="006C1178"/>
    <w:rsid w:val="006C11C3"/>
    <w:rsid w:val="006C12A4"/>
    <w:rsid w:val="006C12B6"/>
    <w:rsid w:val="006C1681"/>
    <w:rsid w:val="006C1824"/>
    <w:rsid w:val="006C1932"/>
    <w:rsid w:val="006C1951"/>
    <w:rsid w:val="006C1FF8"/>
    <w:rsid w:val="006C20AD"/>
    <w:rsid w:val="006C214E"/>
    <w:rsid w:val="006C2252"/>
    <w:rsid w:val="006C24F4"/>
    <w:rsid w:val="006C2CE4"/>
    <w:rsid w:val="006C308B"/>
    <w:rsid w:val="006C31CE"/>
    <w:rsid w:val="006C328B"/>
    <w:rsid w:val="006C3318"/>
    <w:rsid w:val="006C38E9"/>
    <w:rsid w:val="006C3983"/>
    <w:rsid w:val="006C3B71"/>
    <w:rsid w:val="006C3C1F"/>
    <w:rsid w:val="006C3D90"/>
    <w:rsid w:val="006C4751"/>
    <w:rsid w:val="006C4A06"/>
    <w:rsid w:val="006C4A74"/>
    <w:rsid w:val="006C4CE4"/>
    <w:rsid w:val="006C4E55"/>
    <w:rsid w:val="006C4EC2"/>
    <w:rsid w:val="006C4FAE"/>
    <w:rsid w:val="006C5301"/>
    <w:rsid w:val="006C539C"/>
    <w:rsid w:val="006C59F3"/>
    <w:rsid w:val="006C5AE9"/>
    <w:rsid w:val="006C5C7B"/>
    <w:rsid w:val="006C5D9F"/>
    <w:rsid w:val="006C66A2"/>
    <w:rsid w:val="006C682C"/>
    <w:rsid w:val="006C6911"/>
    <w:rsid w:val="006C6938"/>
    <w:rsid w:val="006C6A00"/>
    <w:rsid w:val="006C6A5C"/>
    <w:rsid w:val="006C6DE9"/>
    <w:rsid w:val="006C6ED9"/>
    <w:rsid w:val="006C7309"/>
    <w:rsid w:val="006C7816"/>
    <w:rsid w:val="006C7B8E"/>
    <w:rsid w:val="006C7CE1"/>
    <w:rsid w:val="006C7E31"/>
    <w:rsid w:val="006D0201"/>
    <w:rsid w:val="006D0298"/>
    <w:rsid w:val="006D0368"/>
    <w:rsid w:val="006D059A"/>
    <w:rsid w:val="006D06ED"/>
    <w:rsid w:val="006D0723"/>
    <w:rsid w:val="006D081A"/>
    <w:rsid w:val="006D0AAF"/>
    <w:rsid w:val="006D0B28"/>
    <w:rsid w:val="006D0E76"/>
    <w:rsid w:val="006D10B0"/>
    <w:rsid w:val="006D10ED"/>
    <w:rsid w:val="006D112E"/>
    <w:rsid w:val="006D12FB"/>
    <w:rsid w:val="006D15AC"/>
    <w:rsid w:val="006D164C"/>
    <w:rsid w:val="006D18BF"/>
    <w:rsid w:val="006D1A95"/>
    <w:rsid w:val="006D1CA7"/>
    <w:rsid w:val="006D1CE6"/>
    <w:rsid w:val="006D1D31"/>
    <w:rsid w:val="006D1F91"/>
    <w:rsid w:val="006D275F"/>
    <w:rsid w:val="006D3149"/>
    <w:rsid w:val="006D338C"/>
    <w:rsid w:val="006D3698"/>
    <w:rsid w:val="006D38B3"/>
    <w:rsid w:val="006D3970"/>
    <w:rsid w:val="006D41EC"/>
    <w:rsid w:val="006D4288"/>
    <w:rsid w:val="006D45D8"/>
    <w:rsid w:val="006D4CAD"/>
    <w:rsid w:val="006D4FDF"/>
    <w:rsid w:val="006D527B"/>
    <w:rsid w:val="006D535D"/>
    <w:rsid w:val="006D5566"/>
    <w:rsid w:val="006D55D3"/>
    <w:rsid w:val="006D56A7"/>
    <w:rsid w:val="006D59A7"/>
    <w:rsid w:val="006D5BB7"/>
    <w:rsid w:val="006D5D30"/>
    <w:rsid w:val="006D5F89"/>
    <w:rsid w:val="006D60C7"/>
    <w:rsid w:val="006D6210"/>
    <w:rsid w:val="006D6C4C"/>
    <w:rsid w:val="006D72AA"/>
    <w:rsid w:val="006D72D1"/>
    <w:rsid w:val="006D759C"/>
    <w:rsid w:val="006D7906"/>
    <w:rsid w:val="006D793C"/>
    <w:rsid w:val="006D7950"/>
    <w:rsid w:val="006D7BCF"/>
    <w:rsid w:val="006D7D5E"/>
    <w:rsid w:val="006D7E89"/>
    <w:rsid w:val="006E0032"/>
    <w:rsid w:val="006E02A3"/>
    <w:rsid w:val="006E02C7"/>
    <w:rsid w:val="006E02E4"/>
    <w:rsid w:val="006E046E"/>
    <w:rsid w:val="006E05B7"/>
    <w:rsid w:val="006E065F"/>
    <w:rsid w:val="006E06EA"/>
    <w:rsid w:val="006E07C9"/>
    <w:rsid w:val="006E0E91"/>
    <w:rsid w:val="006E115D"/>
    <w:rsid w:val="006E1385"/>
    <w:rsid w:val="006E1942"/>
    <w:rsid w:val="006E1A3F"/>
    <w:rsid w:val="006E1BFA"/>
    <w:rsid w:val="006E1C51"/>
    <w:rsid w:val="006E1D4E"/>
    <w:rsid w:val="006E1E75"/>
    <w:rsid w:val="006E1ED1"/>
    <w:rsid w:val="006E2886"/>
    <w:rsid w:val="006E3018"/>
    <w:rsid w:val="006E32CA"/>
    <w:rsid w:val="006E34BF"/>
    <w:rsid w:val="006E34D2"/>
    <w:rsid w:val="006E3500"/>
    <w:rsid w:val="006E3999"/>
    <w:rsid w:val="006E3DA9"/>
    <w:rsid w:val="006E3DB0"/>
    <w:rsid w:val="006E3E8D"/>
    <w:rsid w:val="006E411A"/>
    <w:rsid w:val="006E4216"/>
    <w:rsid w:val="006E45E6"/>
    <w:rsid w:val="006E4868"/>
    <w:rsid w:val="006E4B28"/>
    <w:rsid w:val="006E4CC5"/>
    <w:rsid w:val="006E4D7C"/>
    <w:rsid w:val="006E4E53"/>
    <w:rsid w:val="006E50BA"/>
    <w:rsid w:val="006E526D"/>
    <w:rsid w:val="006E5918"/>
    <w:rsid w:val="006E59ED"/>
    <w:rsid w:val="006E5C93"/>
    <w:rsid w:val="006E5D06"/>
    <w:rsid w:val="006E62A3"/>
    <w:rsid w:val="006E6537"/>
    <w:rsid w:val="006E653D"/>
    <w:rsid w:val="006E6808"/>
    <w:rsid w:val="006E69B0"/>
    <w:rsid w:val="006E6B95"/>
    <w:rsid w:val="006E7480"/>
    <w:rsid w:val="006E791B"/>
    <w:rsid w:val="006E7A39"/>
    <w:rsid w:val="006E7ADF"/>
    <w:rsid w:val="006E7FDE"/>
    <w:rsid w:val="006F00C6"/>
    <w:rsid w:val="006F044B"/>
    <w:rsid w:val="006F0A23"/>
    <w:rsid w:val="006F0A8E"/>
    <w:rsid w:val="006F0D9F"/>
    <w:rsid w:val="006F1278"/>
    <w:rsid w:val="006F1503"/>
    <w:rsid w:val="006F160D"/>
    <w:rsid w:val="006F19A5"/>
    <w:rsid w:val="006F1D0F"/>
    <w:rsid w:val="006F1FA9"/>
    <w:rsid w:val="006F1FEF"/>
    <w:rsid w:val="006F2310"/>
    <w:rsid w:val="006F2459"/>
    <w:rsid w:val="006F26E4"/>
    <w:rsid w:val="006F2A7D"/>
    <w:rsid w:val="006F2C87"/>
    <w:rsid w:val="006F2DB9"/>
    <w:rsid w:val="006F317E"/>
    <w:rsid w:val="006F31A3"/>
    <w:rsid w:val="006F356B"/>
    <w:rsid w:val="006F373A"/>
    <w:rsid w:val="006F3BF1"/>
    <w:rsid w:val="006F3EB4"/>
    <w:rsid w:val="006F4089"/>
    <w:rsid w:val="006F408D"/>
    <w:rsid w:val="006F418B"/>
    <w:rsid w:val="006F41F4"/>
    <w:rsid w:val="006F43AF"/>
    <w:rsid w:val="006F4409"/>
    <w:rsid w:val="006F4542"/>
    <w:rsid w:val="006F45A5"/>
    <w:rsid w:val="006F460D"/>
    <w:rsid w:val="006F4767"/>
    <w:rsid w:val="006F498E"/>
    <w:rsid w:val="006F49E9"/>
    <w:rsid w:val="006F4AEE"/>
    <w:rsid w:val="006F5235"/>
    <w:rsid w:val="006F53E0"/>
    <w:rsid w:val="006F551E"/>
    <w:rsid w:val="006F55B8"/>
    <w:rsid w:val="006F5640"/>
    <w:rsid w:val="006F5B17"/>
    <w:rsid w:val="006F5C91"/>
    <w:rsid w:val="006F5F01"/>
    <w:rsid w:val="006F6105"/>
    <w:rsid w:val="006F6118"/>
    <w:rsid w:val="006F6279"/>
    <w:rsid w:val="006F6300"/>
    <w:rsid w:val="006F632A"/>
    <w:rsid w:val="006F64FA"/>
    <w:rsid w:val="006F651E"/>
    <w:rsid w:val="006F65CD"/>
    <w:rsid w:val="006F67DD"/>
    <w:rsid w:val="006F6DE1"/>
    <w:rsid w:val="006F71E8"/>
    <w:rsid w:val="006F7364"/>
    <w:rsid w:val="006F7750"/>
    <w:rsid w:val="006F7981"/>
    <w:rsid w:val="006F7AAF"/>
    <w:rsid w:val="006F7B52"/>
    <w:rsid w:val="006F7CE4"/>
    <w:rsid w:val="006F7D8C"/>
    <w:rsid w:val="006F7E08"/>
    <w:rsid w:val="00700051"/>
    <w:rsid w:val="0070033F"/>
    <w:rsid w:val="00700430"/>
    <w:rsid w:val="007005A6"/>
    <w:rsid w:val="00700686"/>
    <w:rsid w:val="00700B07"/>
    <w:rsid w:val="007013BF"/>
    <w:rsid w:val="007014D6"/>
    <w:rsid w:val="007018CC"/>
    <w:rsid w:val="00701AC3"/>
    <w:rsid w:val="00701CDD"/>
    <w:rsid w:val="007020AD"/>
    <w:rsid w:val="007023AD"/>
    <w:rsid w:val="007023EB"/>
    <w:rsid w:val="00702925"/>
    <w:rsid w:val="00702A98"/>
    <w:rsid w:val="00702F5C"/>
    <w:rsid w:val="007034B1"/>
    <w:rsid w:val="007034E4"/>
    <w:rsid w:val="00703E3C"/>
    <w:rsid w:val="00703EE0"/>
    <w:rsid w:val="0070420C"/>
    <w:rsid w:val="00704D60"/>
    <w:rsid w:val="00704E75"/>
    <w:rsid w:val="0070527B"/>
    <w:rsid w:val="00705317"/>
    <w:rsid w:val="00705617"/>
    <w:rsid w:val="0070581B"/>
    <w:rsid w:val="007059F9"/>
    <w:rsid w:val="00705A5F"/>
    <w:rsid w:val="00705AEB"/>
    <w:rsid w:val="00705CF5"/>
    <w:rsid w:val="00705FA1"/>
    <w:rsid w:val="007060C7"/>
    <w:rsid w:val="007061E2"/>
    <w:rsid w:val="007061E8"/>
    <w:rsid w:val="007063B4"/>
    <w:rsid w:val="0070648B"/>
    <w:rsid w:val="0070654A"/>
    <w:rsid w:val="00706D27"/>
    <w:rsid w:val="00706D35"/>
    <w:rsid w:val="007071C9"/>
    <w:rsid w:val="00707389"/>
    <w:rsid w:val="007073E3"/>
    <w:rsid w:val="00707417"/>
    <w:rsid w:val="00707491"/>
    <w:rsid w:val="007076F9"/>
    <w:rsid w:val="00707715"/>
    <w:rsid w:val="007078AE"/>
    <w:rsid w:val="00707A40"/>
    <w:rsid w:val="00707AB1"/>
    <w:rsid w:val="00707C50"/>
    <w:rsid w:val="00707FD3"/>
    <w:rsid w:val="007103CE"/>
    <w:rsid w:val="00710452"/>
    <w:rsid w:val="007107E1"/>
    <w:rsid w:val="00710903"/>
    <w:rsid w:val="00710A17"/>
    <w:rsid w:val="00710B9D"/>
    <w:rsid w:val="00710C19"/>
    <w:rsid w:val="00710D04"/>
    <w:rsid w:val="00710D5E"/>
    <w:rsid w:val="00711017"/>
    <w:rsid w:val="007114DB"/>
    <w:rsid w:val="0071169B"/>
    <w:rsid w:val="00711D0F"/>
    <w:rsid w:val="00711E28"/>
    <w:rsid w:val="00711F4D"/>
    <w:rsid w:val="007122A8"/>
    <w:rsid w:val="007123FF"/>
    <w:rsid w:val="007124A9"/>
    <w:rsid w:val="007125DC"/>
    <w:rsid w:val="007128B5"/>
    <w:rsid w:val="00712917"/>
    <w:rsid w:val="00712BAC"/>
    <w:rsid w:val="00712D50"/>
    <w:rsid w:val="00712ED8"/>
    <w:rsid w:val="00712F1C"/>
    <w:rsid w:val="00712F26"/>
    <w:rsid w:val="00712FF8"/>
    <w:rsid w:val="007130C8"/>
    <w:rsid w:val="0071338F"/>
    <w:rsid w:val="007138E4"/>
    <w:rsid w:val="00713997"/>
    <w:rsid w:val="00713A14"/>
    <w:rsid w:val="00713B53"/>
    <w:rsid w:val="0071403E"/>
    <w:rsid w:val="007144B4"/>
    <w:rsid w:val="007145B3"/>
    <w:rsid w:val="00714707"/>
    <w:rsid w:val="00714832"/>
    <w:rsid w:val="00714A65"/>
    <w:rsid w:val="00714E45"/>
    <w:rsid w:val="00714EFB"/>
    <w:rsid w:val="007150BA"/>
    <w:rsid w:val="00715455"/>
    <w:rsid w:val="0071557D"/>
    <w:rsid w:val="0071560E"/>
    <w:rsid w:val="007156E9"/>
    <w:rsid w:val="00715861"/>
    <w:rsid w:val="0071595B"/>
    <w:rsid w:val="00715DB4"/>
    <w:rsid w:val="00716085"/>
    <w:rsid w:val="007161CE"/>
    <w:rsid w:val="0071673C"/>
    <w:rsid w:val="00716824"/>
    <w:rsid w:val="00716868"/>
    <w:rsid w:val="00716972"/>
    <w:rsid w:val="00716B48"/>
    <w:rsid w:val="00716CD6"/>
    <w:rsid w:val="007172EC"/>
    <w:rsid w:val="007174A4"/>
    <w:rsid w:val="0071760B"/>
    <w:rsid w:val="00717C35"/>
    <w:rsid w:val="00717DF5"/>
    <w:rsid w:val="00720143"/>
    <w:rsid w:val="007202FF"/>
    <w:rsid w:val="007203F0"/>
    <w:rsid w:val="00720534"/>
    <w:rsid w:val="0072056B"/>
    <w:rsid w:val="00720782"/>
    <w:rsid w:val="00720E3C"/>
    <w:rsid w:val="007212FF"/>
    <w:rsid w:val="00721351"/>
    <w:rsid w:val="00721367"/>
    <w:rsid w:val="00721603"/>
    <w:rsid w:val="00721683"/>
    <w:rsid w:val="00721750"/>
    <w:rsid w:val="00721816"/>
    <w:rsid w:val="00721A64"/>
    <w:rsid w:val="00721DF7"/>
    <w:rsid w:val="007220F6"/>
    <w:rsid w:val="007225E7"/>
    <w:rsid w:val="00722BAC"/>
    <w:rsid w:val="007231EE"/>
    <w:rsid w:val="0072323D"/>
    <w:rsid w:val="007232B9"/>
    <w:rsid w:val="00723398"/>
    <w:rsid w:val="007233E8"/>
    <w:rsid w:val="0072364C"/>
    <w:rsid w:val="00723748"/>
    <w:rsid w:val="00723A22"/>
    <w:rsid w:val="00723D78"/>
    <w:rsid w:val="00723E00"/>
    <w:rsid w:val="00723E8D"/>
    <w:rsid w:val="00723F70"/>
    <w:rsid w:val="00724020"/>
    <w:rsid w:val="007240DE"/>
    <w:rsid w:val="007241D6"/>
    <w:rsid w:val="00724290"/>
    <w:rsid w:val="00724385"/>
    <w:rsid w:val="007244E0"/>
    <w:rsid w:val="007245DB"/>
    <w:rsid w:val="007245FA"/>
    <w:rsid w:val="00724627"/>
    <w:rsid w:val="007246BB"/>
    <w:rsid w:val="007248ED"/>
    <w:rsid w:val="00724D09"/>
    <w:rsid w:val="00724D2D"/>
    <w:rsid w:val="00724F60"/>
    <w:rsid w:val="0072510B"/>
    <w:rsid w:val="00725427"/>
    <w:rsid w:val="007255A1"/>
    <w:rsid w:val="007256C6"/>
    <w:rsid w:val="00725A30"/>
    <w:rsid w:val="00725A8A"/>
    <w:rsid w:val="00725C2A"/>
    <w:rsid w:val="00725FF9"/>
    <w:rsid w:val="0072617B"/>
    <w:rsid w:val="007263FA"/>
    <w:rsid w:val="00726924"/>
    <w:rsid w:val="00726A99"/>
    <w:rsid w:val="00726F4A"/>
    <w:rsid w:val="007278CA"/>
    <w:rsid w:val="00727D68"/>
    <w:rsid w:val="007300CC"/>
    <w:rsid w:val="00730544"/>
    <w:rsid w:val="0073068D"/>
    <w:rsid w:val="00730722"/>
    <w:rsid w:val="007307B2"/>
    <w:rsid w:val="00730B60"/>
    <w:rsid w:val="00730C93"/>
    <w:rsid w:val="00730E87"/>
    <w:rsid w:val="00731155"/>
    <w:rsid w:val="007311FF"/>
    <w:rsid w:val="00731404"/>
    <w:rsid w:val="0073151E"/>
    <w:rsid w:val="00731700"/>
    <w:rsid w:val="00731AED"/>
    <w:rsid w:val="00731C05"/>
    <w:rsid w:val="007321F5"/>
    <w:rsid w:val="00732456"/>
    <w:rsid w:val="007328B9"/>
    <w:rsid w:val="00732A7B"/>
    <w:rsid w:val="00732B35"/>
    <w:rsid w:val="00732C50"/>
    <w:rsid w:val="00732FF6"/>
    <w:rsid w:val="00733360"/>
    <w:rsid w:val="0073366A"/>
    <w:rsid w:val="00733B6F"/>
    <w:rsid w:val="00733BF8"/>
    <w:rsid w:val="00733D89"/>
    <w:rsid w:val="00734216"/>
    <w:rsid w:val="00734228"/>
    <w:rsid w:val="0073438C"/>
    <w:rsid w:val="007343B3"/>
    <w:rsid w:val="0073449E"/>
    <w:rsid w:val="0073494B"/>
    <w:rsid w:val="00734BDE"/>
    <w:rsid w:val="00735263"/>
    <w:rsid w:val="007353A3"/>
    <w:rsid w:val="00735869"/>
    <w:rsid w:val="0073599A"/>
    <w:rsid w:val="007359F3"/>
    <w:rsid w:val="00735A1E"/>
    <w:rsid w:val="00735AFD"/>
    <w:rsid w:val="00735DD2"/>
    <w:rsid w:val="00735E57"/>
    <w:rsid w:val="0073628F"/>
    <w:rsid w:val="00736306"/>
    <w:rsid w:val="0073649A"/>
    <w:rsid w:val="007364D2"/>
    <w:rsid w:val="00736597"/>
    <w:rsid w:val="00736736"/>
    <w:rsid w:val="007367D4"/>
    <w:rsid w:val="00736824"/>
    <w:rsid w:val="00736841"/>
    <w:rsid w:val="0073688C"/>
    <w:rsid w:val="00736C97"/>
    <w:rsid w:val="00736F1D"/>
    <w:rsid w:val="0073737D"/>
    <w:rsid w:val="007373D4"/>
    <w:rsid w:val="007374F5"/>
    <w:rsid w:val="007379DE"/>
    <w:rsid w:val="00737A38"/>
    <w:rsid w:val="00737C9F"/>
    <w:rsid w:val="00737DDD"/>
    <w:rsid w:val="00737E01"/>
    <w:rsid w:val="0074008D"/>
    <w:rsid w:val="0074030C"/>
    <w:rsid w:val="00740347"/>
    <w:rsid w:val="0074046F"/>
    <w:rsid w:val="0074051B"/>
    <w:rsid w:val="007407AC"/>
    <w:rsid w:val="0074096F"/>
    <w:rsid w:val="007409DF"/>
    <w:rsid w:val="00740A71"/>
    <w:rsid w:val="00740EF3"/>
    <w:rsid w:val="007411A7"/>
    <w:rsid w:val="00741340"/>
    <w:rsid w:val="007415E1"/>
    <w:rsid w:val="00741615"/>
    <w:rsid w:val="00741671"/>
    <w:rsid w:val="00741922"/>
    <w:rsid w:val="00741948"/>
    <w:rsid w:val="00741AF5"/>
    <w:rsid w:val="00741FA4"/>
    <w:rsid w:val="007422B0"/>
    <w:rsid w:val="007422DD"/>
    <w:rsid w:val="007425B7"/>
    <w:rsid w:val="00742E51"/>
    <w:rsid w:val="00742EFD"/>
    <w:rsid w:val="0074307A"/>
    <w:rsid w:val="00743412"/>
    <w:rsid w:val="007437E9"/>
    <w:rsid w:val="00743FF3"/>
    <w:rsid w:val="00744006"/>
    <w:rsid w:val="007441F7"/>
    <w:rsid w:val="00744463"/>
    <w:rsid w:val="00744565"/>
    <w:rsid w:val="007446FA"/>
    <w:rsid w:val="0074472D"/>
    <w:rsid w:val="00744C6D"/>
    <w:rsid w:val="00744FD8"/>
    <w:rsid w:val="007458EA"/>
    <w:rsid w:val="00745A15"/>
    <w:rsid w:val="00745A3F"/>
    <w:rsid w:val="00745BFB"/>
    <w:rsid w:val="00745CBC"/>
    <w:rsid w:val="00745EF7"/>
    <w:rsid w:val="007463D0"/>
    <w:rsid w:val="00746420"/>
    <w:rsid w:val="007464CD"/>
    <w:rsid w:val="007465E0"/>
    <w:rsid w:val="00746908"/>
    <w:rsid w:val="00746B76"/>
    <w:rsid w:val="00746BA1"/>
    <w:rsid w:val="00746C49"/>
    <w:rsid w:val="00746ED4"/>
    <w:rsid w:val="00747042"/>
    <w:rsid w:val="007472D9"/>
    <w:rsid w:val="007474F8"/>
    <w:rsid w:val="00747672"/>
    <w:rsid w:val="0074772A"/>
    <w:rsid w:val="00747A60"/>
    <w:rsid w:val="00747C91"/>
    <w:rsid w:val="00747DCB"/>
    <w:rsid w:val="00747FF2"/>
    <w:rsid w:val="00750769"/>
    <w:rsid w:val="00750825"/>
    <w:rsid w:val="00750C86"/>
    <w:rsid w:val="00750E87"/>
    <w:rsid w:val="00751074"/>
    <w:rsid w:val="0075144A"/>
    <w:rsid w:val="007516EE"/>
    <w:rsid w:val="007516F2"/>
    <w:rsid w:val="00751848"/>
    <w:rsid w:val="0075185C"/>
    <w:rsid w:val="00751AA7"/>
    <w:rsid w:val="00751BC0"/>
    <w:rsid w:val="00751BCD"/>
    <w:rsid w:val="00751C30"/>
    <w:rsid w:val="00751CDC"/>
    <w:rsid w:val="00751DFF"/>
    <w:rsid w:val="00751E6C"/>
    <w:rsid w:val="00751F43"/>
    <w:rsid w:val="00752348"/>
    <w:rsid w:val="0075245C"/>
    <w:rsid w:val="007528FC"/>
    <w:rsid w:val="00752A26"/>
    <w:rsid w:val="00752AB4"/>
    <w:rsid w:val="00752AB9"/>
    <w:rsid w:val="0075315B"/>
    <w:rsid w:val="00753260"/>
    <w:rsid w:val="0075339B"/>
    <w:rsid w:val="00753531"/>
    <w:rsid w:val="007535C5"/>
    <w:rsid w:val="007537F8"/>
    <w:rsid w:val="0075393A"/>
    <w:rsid w:val="00753D5B"/>
    <w:rsid w:val="00753FAD"/>
    <w:rsid w:val="00754301"/>
    <w:rsid w:val="00754416"/>
    <w:rsid w:val="00754465"/>
    <w:rsid w:val="0075449F"/>
    <w:rsid w:val="00754647"/>
    <w:rsid w:val="00754C52"/>
    <w:rsid w:val="00754F84"/>
    <w:rsid w:val="00755059"/>
    <w:rsid w:val="007552E6"/>
    <w:rsid w:val="00755363"/>
    <w:rsid w:val="007553CC"/>
    <w:rsid w:val="007556DC"/>
    <w:rsid w:val="007556E2"/>
    <w:rsid w:val="00755B6E"/>
    <w:rsid w:val="00755BCD"/>
    <w:rsid w:val="00755D10"/>
    <w:rsid w:val="00755FBD"/>
    <w:rsid w:val="00756291"/>
    <w:rsid w:val="007562D4"/>
    <w:rsid w:val="007563F9"/>
    <w:rsid w:val="007567CC"/>
    <w:rsid w:val="0075691D"/>
    <w:rsid w:val="0075698C"/>
    <w:rsid w:val="00756AC9"/>
    <w:rsid w:val="00756CAE"/>
    <w:rsid w:val="00756EAC"/>
    <w:rsid w:val="00756FFA"/>
    <w:rsid w:val="00757165"/>
    <w:rsid w:val="0075722E"/>
    <w:rsid w:val="007573ED"/>
    <w:rsid w:val="007577DA"/>
    <w:rsid w:val="0075789D"/>
    <w:rsid w:val="007578C2"/>
    <w:rsid w:val="007578E8"/>
    <w:rsid w:val="00757D7C"/>
    <w:rsid w:val="00757E30"/>
    <w:rsid w:val="00757ED2"/>
    <w:rsid w:val="00760053"/>
    <w:rsid w:val="007603F6"/>
    <w:rsid w:val="00760427"/>
    <w:rsid w:val="0076069A"/>
    <w:rsid w:val="007607EB"/>
    <w:rsid w:val="0076090E"/>
    <w:rsid w:val="00760991"/>
    <w:rsid w:val="00760CD8"/>
    <w:rsid w:val="00760DBA"/>
    <w:rsid w:val="00761033"/>
    <w:rsid w:val="00761053"/>
    <w:rsid w:val="0076124F"/>
    <w:rsid w:val="00761865"/>
    <w:rsid w:val="00761BAB"/>
    <w:rsid w:val="00761BE0"/>
    <w:rsid w:val="00761E2F"/>
    <w:rsid w:val="00761F70"/>
    <w:rsid w:val="00761F95"/>
    <w:rsid w:val="00762734"/>
    <w:rsid w:val="0076274D"/>
    <w:rsid w:val="00762841"/>
    <w:rsid w:val="00762CE0"/>
    <w:rsid w:val="00762E75"/>
    <w:rsid w:val="0076326B"/>
    <w:rsid w:val="00763591"/>
    <w:rsid w:val="00763875"/>
    <w:rsid w:val="00763880"/>
    <w:rsid w:val="007639BE"/>
    <w:rsid w:val="00763A64"/>
    <w:rsid w:val="00763CC9"/>
    <w:rsid w:val="00763D90"/>
    <w:rsid w:val="00763EA2"/>
    <w:rsid w:val="0076411E"/>
    <w:rsid w:val="00764141"/>
    <w:rsid w:val="0076426D"/>
    <w:rsid w:val="00764290"/>
    <w:rsid w:val="007644B4"/>
    <w:rsid w:val="00764633"/>
    <w:rsid w:val="00764B70"/>
    <w:rsid w:val="00764BB1"/>
    <w:rsid w:val="00764CDA"/>
    <w:rsid w:val="00764CE9"/>
    <w:rsid w:val="00764D37"/>
    <w:rsid w:val="00764EE6"/>
    <w:rsid w:val="00764FFC"/>
    <w:rsid w:val="007652D4"/>
    <w:rsid w:val="007652FA"/>
    <w:rsid w:val="007656B1"/>
    <w:rsid w:val="00765C00"/>
    <w:rsid w:val="007666A8"/>
    <w:rsid w:val="0076673C"/>
    <w:rsid w:val="00766AB5"/>
    <w:rsid w:val="00766B8F"/>
    <w:rsid w:val="00766C32"/>
    <w:rsid w:val="00766CAE"/>
    <w:rsid w:val="00766E8E"/>
    <w:rsid w:val="00766FBF"/>
    <w:rsid w:val="0076706D"/>
    <w:rsid w:val="00767076"/>
    <w:rsid w:val="007672DF"/>
    <w:rsid w:val="0076760F"/>
    <w:rsid w:val="0076798C"/>
    <w:rsid w:val="007679F9"/>
    <w:rsid w:val="00767E24"/>
    <w:rsid w:val="00767F84"/>
    <w:rsid w:val="00770036"/>
    <w:rsid w:val="007700D9"/>
    <w:rsid w:val="007700E4"/>
    <w:rsid w:val="007700F2"/>
    <w:rsid w:val="00770477"/>
    <w:rsid w:val="007705CF"/>
    <w:rsid w:val="00770F2F"/>
    <w:rsid w:val="007711D0"/>
    <w:rsid w:val="0077132E"/>
    <w:rsid w:val="00771428"/>
    <w:rsid w:val="00771A2F"/>
    <w:rsid w:val="00771C94"/>
    <w:rsid w:val="00771D56"/>
    <w:rsid w:val="0077247B"/>
    <w:rsid w:val="00772530"/>
    <w:rsid w:val="00772830"/>
    <w:rsid w:val="00772FA0"/>
    <w:rsid w:val="007731C8"/>
    <w:rsid w:val="0077334D"/>
    <w:rsid w:val="0077367E"/>
    <w:rsid w:val="007736D3"/>
    <w:rsid w:val="0077373C"/>
    <w:rsid w:val="0077375D"/>
    <w:rsid w:val="00773C48"/>
    <w:rsid w:val="00774211"/>
    <w:rsid w:val="0077422D"/>
    <w:rsid w:val="007747A8"/>
    <w:rsid w:val="007749C2"/>
    <w:rsid w:val="00774AD6"/>
    <w:rsid w:val="00774ADE"/>
    <w:rsid w:val="00774C41"/>
    <w:rsid w:val="00774C49"/>
    <w:rsid w:val="00774E42"/>
    <w:rsid w:val="00774F9A"/>
    <w:rsid w:val="00775021"/>
    <w:rsid w:val="00775046"/>
    <w:rsid w:val="00775202"/>
    <w:rsid w:val="007752AD"/>
    <w:rsid w:val="007752E5"/>
    <w:rsid w:val="00775365"/>
    <w:rsid w:val="007754B0"/>
    <w:rsid w:val="00775D63"/>
    <w:rsid w:val="00775E2F"/>
    <w:rsid w:val="007760CF"/>
    <w:rsid w:val="00776201"/>
    <w:rsid w:val="007763DA"/>
    <w:rsid w:val="00776500"/>
    <w:rsid w:val="00776553"/>
    <w:rsid w:val="00776DE9"/>
    <w:rsid w:val="00776DFA"/>
    <w:rsid w:val="00777180"/>
    <w:rsid w:val="00777607"/>
    <w:rsid w:val="00777668"/>
    <w:rsid w:val="00777A98"/>
    <w:rsid w:val="00777CC1"/>
    <w:rsid w:val="00780103"/>
    <w:rsid w:val="0078064B"/>
    <w:rsid w:val="00780708"/>
    <w:rsid w:val="0078094B"/>
    <w:rsid w:val="00780A00"/>
    <w:rsid w:val="00780B7D"/>
    <w:rsid w:val="00780E70"/>
    <w:rsid w:val="00780E84"/>
    <w:rsid w:val="007814FC"/>
    <w:rsid w:val="00781A25"/>
    <w:rsid w:val="00781AE3"/>
    <w:rsid w:val="00781D8C"/>
    <w:rsid w:val="00781E20"/>
    <w:rsid w:val="00781F4B"/>
    <w:rsid w:val="00781FEE"/>
    <w:rsid w:val="00782799"/>
    <w:rsid w:val="007827BB"/>
    <w:rsid w:val="007829A8"/>
    <w:rsid w:val="00782A09"/>
    <w:rsid w:val="00782BC4"/>
    <w:rsid w:val="007831BA"/>
    <w:rsid w:val="0078355E"/>
    <w:rsid w:val="007836CE"/>
    <w:rsid w:val="007836F7"/>
    <w:rsid w:val="007837EF"/>
    <w:rsid w:val="00783BCE"/>
    <w:rsid w:val="00783C5B"/>
    <w:rsid w:val="00783D57"/>
    <w:rsid w:val="00784425"/>
    <w:rsid w:val="0078472E"/>
    <w:rsid w:val="0078479E"/>
    <w:rsid w:val="007847FB"/>
    <w:rsid w:val="00784880"/>
    <w:rsid w:val="007848B6"/>
    <w:rsid w:val="00784D2C"/>
    <w:rsid w:val="00784D79"/>
    <w:rsid w:val="00784E25"/>
    <w:rsid w:val="00784E34"/>
    <w:rsid w:val="0078509D"/>
    <w:rsid w:val="0078530A"/>
    <w:rsid w:val="007854FC"/>
    <w:rsid w:val="00785747"/>
    <w:rsid w:val="007857EA"/>
    <w:rsid w:val="00785933"/>
    <w:rsid w:val="00785AD5"/>
    <w:rsid w:val="00785F22"/>
    <w:rsid w:val="0078612A"/>
    <w:rsid w:val="0078620A"/>
    <w:rsid w:val="007867F6"/>
    <w:rsid w:val="0078681A"/>
    <w:rsid w:val="00786842"/>
    <w:rsid w:val="00786843"/>
    <w:rsid w:val="00787456"/>
    <w:rsid w:val="007874F0"/>
    <w:rsid w:val="00787635"/>
    <w:rsid w:val="0078773B"/>
    <w:rsid w:val="00787B6E"/>
    <w:rsid w:val="007902DB"/>
    <w:rsid w:val="007902F2"/>
    <w:rsid w:val="00790412"/>
    <w:rsid w:val="007907B9"/>
    <w:rsid w:val="0079087E"/>
    <w:rsid w:val="00790897"/>
    <w:rsid w:val="0079099D"/>
    <w:rsid w:val="00790B4C"/>
    <w:rsid w:val="00790ED5"/>
    <w:rsid w:val="00791220"/>
    <w:rsid w:val="007913F3"/>
    <w:rsid w:val="00791633"/>
    <w:rsid w:val="007917B0"/>
    <w:rsid w:val="00791815"/>
    <w:rsid w:val="007919C7"/>
    <w:rsid w:val="00791A3C"/>
    <w:rsid w:val="00791AEE"/>
    <w:rsid w:val="00792178"/>
    <w:rsid w:val="00792701"/>
    <w:rsid w:val="00792715"/>
    <w:rsid w:val="0079274B"/>
    <w:rsid w:val="00792910"/>
    <w:rsid w:val="00792CA2"/>
    <w:rsid w:val="00792EFD"/>
    <w:rsid w:val="00792F8A"/>
    <w:rsid w:val="00793231"/>
    <w:rsid w:val="00793380"/>
    <w:rsid w:val="00793669"/>
    <w:rsid w:val="007936D1"/>
    <w:rsid w:val="00793747"/>
    <w:rsid w:val="00793AC2"/>
    <w:rsid w:val="00793B47"/>
    <w:rsid w:val="00793D6E"/>
    <w:rsid w:val="00793E59"/>
    <w:rsid w:val="00794825"/>
    <w:rsid w:val="00794C05"/>
    <w:rsid w:val="007950FD"/>
    <w:rsid w:val="0079511A"/>
    <w:rsid w:val="00795426"/>
    <w:rsid w:val="0079558E"/>
    <w:rsid w:val="0079564D"/>
    <w:rsid w:val="007956A3"/>
    <w:rsid w:val="007959B8"/>
    <w:rsid w:val="00795D31"/>
    <w:rsid w:val="00795D84"/>
    <w:rsid w:val="00795E49"/>
    <w:rsid w:val="00795E99"/>
    <w:rsid w:val="00796107"/>
    <w:rsid w:val="00796222"/>
    <w:rsid w:val="0079635E"/>
    <w:rsid w:val="00796482"/>
    <w:rsid w:val="00796767"/>
    <w:rsid w:val="0079677C"/>
    <w:rsid w:val="0079680E"/>
    <w:rsid w:val="007968C9"/>
    <w:rsid w:val="00796E3D"/>
    <w:rsid w:val="00796F79"/>
    <w:rsid w:val="00796F83"/>
    <w:rsid w:val="007970F1"/>
    <w:rsid w:val="0079737D"/>
    <w:rsid w:val="00797496"/>
    <w:rsid w:val="00797E63"/>
    <w:rsid w:val="007A0795"/>
    <w:rsid w:val="007A085B"/>
    <w:rsid w:val="007A08E3"/>
    <w:rsid w:val="007A09D8"/>
    <w:rsid w:val="007A0DFF"/>
    <w:rsid w:val="007A0FC7"/>
    <w:rsid w:val="007A1053"/>
    <w:rsid w:val="007A1085"/>
    <w:rsid w:val="007A1141"/>
    <w:rsid w:val="007A1268"/>
    <w:rsid w:val="007A136E"/>
    <w:rsid w:val="007A155B"/>
    <w:rsid w:val="007A16E0"/>
    <w:rsid w:val="007A1A3A"/>
    <w:rsid w:val="007A1AE6"/>
    <w:rsid w:val="007A2073"/>
    <w:rsid w:val="007A20A9"/>
    <w:rsid w:val="007A229A"/>
    <w:rsid w:val="007A242E"/>
    <w:rsid w:val="007A28C2"/>
    <w:rsid w:val="007A2C55"/>
    <w:rsid w:val="007A32AD"/>
    <w:rsid w:val="007A36AD"/>
    <w:rsid w:val="007A417F"/>
    <w:rsid w:val="007A452D"/>
    <w:rsid w:val="007A4732"/>
    <w:rsid w:val="007A47B8"/>
    <w:rsid w:val="007A4DDC"/>
    <w:rsid w:val="007A4FFB"/>
    <w:rsid w:val="007A554F"/>
    <w:rsid w:val="007A55E5"/>
    <w:rsid w:val="007A5A69"/>
    <w:rsid w:val="007A5A7F"/>
    <w:rsid w:val="007A5DEE"/>
    <w:rsid w:val="007A61D2"/>
    <w:rsid w:val="007A648A"/>
    <w:rsid w:val="007A666C"/>
    <w:rsid w:val="007A66E8"/>
    <w:rsid w:val="007A6785"/>
    <w:rsid w:val="007A68C1"/>
    <w:rsid w:val="007A6A44"/>
    <w:rsid w:val="007A6DBE"/>
    <w:rsid w:val="007A6EF7"/>
    <w:rsid w:val="007A7EA5"/>
    <w:rsid w:val="007B0383"/>
    <w:rsid w:val="007B0633"/>
    <w:rsid w:val="007B063A"/>
    <w:rsid w:val="007B0665"/>
    <w:rsid w:val="007B0BC3"/>
    <w:rsid w:val="007B152F"/>
    <w:rsid w:val="007B167F"/>
    <w:rsid w:val="007B1957"/>
    <w:rsid w:val="007B1CF8"/>
    <w:rsid w:val="007B1D9A"/>
    <w:rsid w:val="007B2090"/>
    <w:rsid w:val="007B224F"/>
    <w:rsid w:val="007B25AF"/>
    <w:rsid w:val="007B27FC"/>
    <w:rsid w:val="007B2CDC"/>
    <w:rsid w:val="007B2E9B"/>
    <w:rsid w:val="007B3039"/>
    <w:rsid w:val="007B3661"/>
    <w:rsid w:val="007B3BC5"/>
    <w:rsid w:val="007B3BF9"/>
    <w:rsid w:val="007B3C4A"/>
    <w:rsid w:val="007B41B0"/>
    <w:rsid w:val="007B449A"/>
    <w:rsid w:val="007B4549"/>
    <w:rsid w:val="007B499B"/>
    <w:rsid w:val="007B4B96"/>
    <w:rsid w:val="007B4C43"/>
    <w:rsid w:val="007B4DA7"/>
    <w:rsid w:val="007B4DAC"/>
    <w:rsid w:val="007B54D5"/>
    <w:rsid w:val="007B5955"/>
    <w:rsid w:val="007B5E4D"/>
    <w:rsid w:val="007B5E88"/>
    <w:rsid w:val="007B6283"/>
    <w:rsid w:val="007B630D"/>
    <w:rsid w:val="007B6377"/>
    <w:rsid w:val="007B63BD"/>
    <w:rsid w:val="007B6426"/>
    <w:rsid w:val="007B664A"/>
    <w:rsid w:val="007B6A85"/>
    <w:rsid w:val="007B6AAB"/>
    <w:rsid w:val="007B6AB3"/>
    <w:rsid w:val="007B7015"/>
    <w:rsid w:val="007B73C0"/>
    <w:rsid w:val="007B781D"/>
    <w:rsid w:val="007B7B41"/>
    <w:rsid w:val="007B7E3F"/>
    <w:rsid w:val="007C0069"/>
    <w:rsid w:val="007C0198"/>
    <w:rsid w:val="007C04A6"/>
    <w:rsid w:val="007C08F5"/>
    <w:rsid w:val="007C0E73"/>
    <w:rsid w:val="007C129E"/>
    <w:rsid w:val="007C1379"/>
    <w:rsid w:val="007C15E0"/>
    <w:rsid w:val="007C16D8"/>
    <w:rsid w:val="007C1799"/>
    <w:rsid w:val="007C17CC"/>
    <w:rsid w:val="007C1822"/>
    <w:rsid w:val="007C19B7"/>
    <w:rsid w:val="007C19B9"/>
    <w:rsid w:val="007C1A5F"/>
    <w:rsid w:val="007C1A77"/>
    <w:rsid w:val="007C1F7B"/>
    <w:rsid w:val="007C2310"/>
    <w:rsid w:val="007C271D"/>
    <w:rsid w:val="007C2B63"/>
    <w:rsid w:val="007C2B97"/>
    <w:rsid w:val="007C2E7D"/>
    <w:rsid w:val="007C302B"/>
    <w:rsid w:val="007C36AD"/>
    <w:rsid w:val="007C3DE0"/>
    <w:rsid w:val="007C3EB8"/>
    <w:rsid w:val="007C4036"/>
    <w:rsid w:val="007C419F"/>
    <w:rsid w:val="007C41A9"/>
    <w:rsid w:val="007C438F"/>
    <w:rsid w:val="007C4856"/>
    <w:rsid w:val="007C4A20"/>
    <w:rsid w:val="007C4CC8"/>
    <w:rsid w:val="007C51C0"/>
    <w:rsid w:val="007C5665"/>
    <w:rsid w:val="007C5BE8"/>
    <w:rsid w:val="007C6798"/>
    <w:rsid w:val="007C67F3"/>
    <w:rsid w:val="007C69E3"/>
    <w:rsid w:val="007C6CDF"/>
    <w:rsid w:val="007C6DDC"/>
    <w:rsid w:val="007C6ECA"/>
    <w:rsid w:val="007C6F78"/>
    <w:rsid w:val="007C70EB"/>
    <w:rsid w:val="007C71D8"/>
    <w:rsid w:val="007C722E"/>
    <w:rsid w:val="007C727B"/>
    <w:rsid w:val="007C7538"/>
    <w:rsid w:val="007C7BC6"/>
    <w:rsid w:val="007D03EC"/>
    <w:rsid w:val="007D0792"/>
    <w:rsid w:val="007D093B"/>
    <w:rsid w:val="007D0ACC"/>
    <w:rsid w:val="007D0B8D"/>
    <w:rsid w:val="007D0E3D"/>
    <w:rsid w:val="007D1055"/>
    <w:rsid w:val="007D1307"/>
    <w:rsid w:val="007D1379"/>
    <w:rsid w:val="007D1AAF"/>
    <w:rsid w:val="007D1B4E"/>
    <w:rsid w:val="007D24DC"/>
    <w:rsid w:val="007D2583"/>
    <w:rsid w:val="007D26F9"/>
    <w:rsid w:val="007D2764"/>
    <w:rsid w:val="007D2A29"/>
    <w:rsid w:val="007D2B17"/>
    <w:rsid w:val="007D2C37"/>
    <w:rsid w:val="007D30BE"/>
    <w:rsid w:val="007D3415"/>
    <w:rsid w:val="007D3709"/>
    <w:rsid w:val="007D3CE6"/>
    <w:rsid w:val="007D3F7F"/>
    <w:rsid w:val="007D3F83"/>
    <w:rsid w:val="007D3FB4"/>
    <w:rsid w:val="007D410D"/>
    <w:rsid w:val="007D4191"/>
    <w:rsid w:val="007D422F"/>
    <w:rsid w:val="007D42E6"/>
    <w:rsid w:val="007D4508"/>
    <w:rsid w:val="007D46C2"/>
    <w:rsid w:val="007D4839"/>
    <w:rsid w:val="007D5259"/>
    <w:rsid w:val="007D555B"/>
    <w:rsid w:val="007D5C42"/>
    <w:rsid w:val="007D5D34"/>
    <w:rsid w:val="007D5D83"/>
    <w:rsid w:val="007D5E51"/>
    <w:rsid w:val="007D5F26"/>
    <w:rsid w:val="007D63CD"/>
    <w:rsid w:val="007D6472"/>
    <w:rsid w:val="007D64D7"/>
    <w:rsid w:val="007D67BF"/>
    <w:rsid w:val="007D695E"/>
    <w:rsid w:val="007D724F"/>
    <w:rsid w:val="007D74DA"/>
    <w:rsid w:val="007D7510"/>
    <w:rsid w:val="007D7583"/>
    <w:rsid w:val="007D77C7"/>
    <w:rsid w:val="007D79FA"/>
    <w:rsid w:val="007D7B84"/>
    <w:rsid w:val="007D7CD8"/>
    <w:rsid w:val="007D7D1E"/>
    <w:rsid w:val="007E0772"/>
    <w:rsid w:val="007E08D8"/>
    <w:rsid w:val="007E0DB0"/>
    <w:rsid w:val="007E0EAB"/>
    <w:rsid w:val="007E0F6B"/>
    <w:rsid w:val="007E0FB2"/>
    <w:rsid w:val="007E12DE"/>
    <w:rsid w:val="007E15CE"/>
    <w:rsid w:val="007E1707"/>
    <w:rsid w:val="007E1B5B"/>
    <w:rsid w:val="007E1BD8"/>
    <w:rsid w:val="007E1C95"/>
    <w:rsid w:val="007E1EA4"/>
    <w:rsid w:val="007E2007"/>
    <w:rsid w:val="007E233E"/>
    <w:rsid w:val="007E2A20"/>
    <w:rsid w:val="007E2B76"/>
    <w:rsid w:val="007E3073"/>
    <w:rsid w:val="007E321A"/>
    <w:rsid w:val="007E321C"/>
    <w:rsid w:val="007E3220"/>
    <w:rsid w:val="007E3389"/>
    <w:rsid w:val="007E340B"/>
    <w:rsid w:val="007E35D8"/>
    <w:rsid w:val="007E3683"/>
    <w:rsid w:val="007E37ED"/>
    <w:rsid w:val="007E3B89"/>
    <w:rsid w:val="007E3BA6"/>
    <w:rsid w:val="007E3D3E"/>
    <w:rsid w:val="007E4042"/>
    <w:rsid w:val="007E4128"/>
    <w:rsid w:val="007E4142"/>
    <w:rsid w:val="007E4822"/>
    <w:rsid w:val="007E4888"/>
    <w:rsid w:val="007E4931"/>
    <w:rsid w:val="007E497E"/>
    <w:rsid w:val="007E49D1"/>
    <w:rsid w:val="007E4A22"/>
    <w:rsid w:val="007E4D54"/>
    <w:rsid w:val="007E4E01"/>
    <w:rsid w:val="007E500F"/>
    <w:rsid w:val="007E5167"/>
    <w:rsid w:val="007E5347"/>
    <w:rsid w:val="007E5511"/>
    <w:rsid w:val="007E589A"/>
    <w:rsid w:val="007E59FA"/>
    <w:rsid w:val="007E5AA3"/>
    <w:rsid w:val="007E5E44"/>
    <w:rsid w:val="007E5E61"/>
    <w:rsid w:val="007E5FBB"/>
    <w:rsid w:val="007E6100"/>
    <w:rsid w:val="007E62EE"/>
    <w:rsid w:val="007E62FD"/>
    <w:rsid w:val="007E67AC"/>
    <w:rsid w:val="007E68A3"/>
    <w:rsid w:val="007E695C"/>
    <w:rsid w:val="007E69EE"/>
    <w:rsid w:val="007E6BB3"/>
    <w:rsid w:val="007E6EE4"/>
    <w:rsid w:val="007E6FC1"/>
    <w:rsid w:val="007E752F"/>
    <w:rsid w:val="007E7D50"/>
    <w:rsid w:val="007E7EF1"/>
    <w:rsid w:val="007F0432"/>
    <w:rsid w:val="007F06AB"/>
    <w:rsid w:val="007F076E"/>
    <w:rsid w:val="007F0A56"/>
    <w:rsid w:val="007F0A59"/>
    <w:rsid w:val="007F0AE3"/>
    <w:rsid w:val="007F0EC0"/>
    <w:rsid w:val="007F0F27"/>
    <w:rsid w:val="007F0F9A"/>
    <w:rsid w:val="007F107D"/>
    <w:rsid w:val="007F1118"/>
    <w:rsid w:val="007F1194"/>
    <w:rsid w:val="007F13A7"/>
    <w:rsid w:val="007F18E2"/>
    <w:rsid w:val="007F1902"/>
    <w:rsid w:val="007F1997"/>
    <w:rsid w:val="007F1B0A"/>
    <w:rsid w:val="007F1C07"/>
    <w:rsid w:val="007F1D7C"/>
    <w:rsid w:val="007F1EAA"/>
    <w:rsid w:val="007F1EE7"/>
    <w:rsid w:val="007F1F39"/>
    <w:rsid w:val="007F1FC5"/>
    <w:rsid w:val="007F22B0"/>
    <w:rsid w:val="007F238E"/>
    <w:rsid w:val="007F2B4B"/>
    <w:rsid w:val="007F2DF9"/>
    <w:rsid w:val="007F2E87"/>
    <w:rsid w:val="007F3044"/>
    <w:rsid w:val="007F3159"/>
    <w:rsid w:val="007F34A9"/>
    <w:rsid w:val="007F35AF"/>
    <w:rsid w:val="007F3748"/>
    <w:rsid w:val="007F398C"/>
    <w:rsid w:val="007F3D8E"/>
    <w:rsid w:val="007F42C0"/>
    <w:rsid w:val="007F452F"/>
    <w:rsid w:val="007F4829"/>
    <w:rsid w:val="007F4A03"/>
    <w:rsid w:val="007F4ACD"/>
    <w:rsid w:val="007F4B6D"/>
    <w:rsid w:val="007F4B76"/>
    <w:rsid w:val="007F4BEA"/>
    <w:rsid w:val="007F4C9A"/>
    <w:rsid w:val="007F4CF9"/>
    <w:rsid w:val="007F50BB"/>
    <w:rsid w:val="007F5196"/>
    <w:rsid w:val="007F519C"/>
    <w:rsid w:val="007F534A"/>
    <w:rsid w:val="007F57FA"/>
    <w:rsid w:val="007F5A79"/>
    <w:rsid w:val="007F5D37"/>
    <w:rsid w:val="007F60BD"/>
    <w:rsid w:val="007F61BE"/>
    <w:rsid w:val="007F6219"/>
    <w:rsid w:val="007F6BDD"/>
    <w:rsid w:val="007F6FC8"/>
    <w:rsid w:val="007F719E"/>
    <w:rsid w:val="007F765F"/>
    <w:rsid w:val="007F7767"/>
    <w:rsid w:val="007F7CD9"/>
    <w:rsid w:val="008008A2"/>
    <w:rsid w:val="00800AF4"/>
    <w:rsid w:val="00800C91"/>
    <w:rsid w:val="00800DC6"/>
    <w:rsid w:val="0080120D"/>
    <w:rsid w:val="00801325"/>
    <w:rsid w:val="008017C0"/>
    <w:rsid w:val="00801969"/>
    <w:rsid w:val="00801A3A"/>
    <w:rsid w:val="0080243C"/>
    <w:rsid w:val="00802689"/>
    <w:rsid w:val="008027EE"/>
    <w:rsid w:val="00802B05"/>
    <w:rsid w:val="00802CDE"/>
    <w:rsid w:val="00802DED"/>
    <w:rsid w:val="00803097"/>
    <w:rsid w:val="008031EC"/>
    <w:rsid w:val="00803F60"/>
    <w:rsid w:val="00804582"/>
    <w:rsid w:val="008047BA"/>
    <w:rsid w:val="00804B4E"/>
    <w:rsid w:val="008055A1"/>
    <w:rsid w:val="00805779"/>
    <w:rsid w:val="00805AB6"/>
    <w:rsid w:val="00805E0B"/>
    <w:rsid w:val="00805E0F"/>
    <w:rsid w:val="00805EBD"/>
    <w:rsid w:val="00806050"/>
    <w:rsid w:val="00806528"/>
    <w:rsid w:val="008067E0"/>
    <w:rsid w:val="00806D6B"/>
    <w:rsid w:val="00806E7C"/>
    <w:rsid w:val="00806EB8"/>
    <w:rsid w:val="00806FE9"/>
    <w:rsid w:val="0080707E"/>
    <w:rsid w:val="00807587"/>
    <w:rsid w:val="00807762"/>
    <w:rsid w:val="00807838"/>
    <w:rsid w:val="00807AF2"/>
    <w:rsid w:val="00807C0D"/>
    <w:rsid w:val="008102C4"/>
    <w:rsid w:val="0081037C"/>
    <w:rsid w:val="0081041D"/>
    <w:rsid w:val="008106E2"/>
    <w:rsid w:val="0081098C"/>
    <w:rsid w:val="00810C79"/>
    <w:rsid w:val="00810C84"/>
    <w:rsid w:val="00810F9E"/>
    <w:rsid w:val="00811137"/>
    <w:rsid w:val="0081116C"/>
    <w:rsid w:val="0081146F"/>
    <w:rsid w:val="008114BC"/>
    <w:rsid w:val="008118DA"/>
    <w:rsid w:val="00811B10"/>
    <w:rsid w:val="00811C5B"/>
    <w:rsid w:val="00811F18"/>
    <w:rsid w:val="00812013"/>
    <w:rsid w:val="00812119"/>
    <w:rsid w:val="0081233C"/>
    <w:rsid w:val="008125AE"/>
    <w:rsid w:val="008128A0"/>
    <w:rsid w:val="00812993"/>
    <w:rsid w:val="00812DF0"/>
    <w:rsid w:val="00812F1A"/>
    <w:rsid w:val="00813327"/>
    <w:rsid w:val="00813523"/>
    <w:rsid w:val="008138CA"/>
    <w:rsid w:val="00813BEC"/>
    <w:rsid w:val="00813C44"/>
    <w:rsid w:val="00813F1D"/>
    <w:rsid w:val="00813FD7"/>
    <w:rsid w:val="00814196"/>
    <w:rsid w:val="008143F7"/>
    <w:rsid w:val="00814605"/>
    <w:rsid w:val="00814665"/>
    <w:rsid w:val="008146A9"/>
    <w:rsid w:val="00814772"/>
    <w:rsid w:val="00814A23"/>
    <w:rsid w:val="00814C3C"/>
    <w:rsid w:val="00814D0F"/>
    <w:rsid w:val="008152CD"/>
    <w:rsid w:val="008152EF"/>
    <w:rsid w:val="0081535C"/>
    <w:rsid w:val="0081587B"/>
    <w:rsid w:val="00815B7B"/>
    <w:rsid w:val="00815C7D"/>
    <w:rsid w:val="008160FB"/>
    <w:rsid w:val="00816226"/>
    <w:rsid w:val="008163D8"/>
    <w:rsid w:val="00816AC9"/>
    <w:rsid w:val="00816B08"/>
    <w:rsid w:val="0081705B"/>
    <w:rsid w:val="008172A4"/>
    <w:rsid w:val="00817489"/>
    <w:rsid w:val="008203C3"/>
    <w:rsid w:val="008203FC"/>
    <w:rsid w:val="00820536"/>
    <w:rsid w:val="008208E0"/>
    <w:rsid w:val="0082090E"/>
    <w:rsid w:val="00820AD3"/>
    <w:rsid w:val="00820BE4"/>
    <w:rsid w:val="00820D87"/>
    <w:rsid w:val="00820E9B"/>
    <w:rsid w:val="00821006"/>
    <w:rsid w:val="008210C3"/>
    <w:rsid w:val="0082123B"/>
    <w:rsid w:val="00821618"/>
    <w:rsid w:val="0082181F"/>
    <w:rsid w:val="00821A21"/>
    <w:rsid w:val="00821FF8"/>
    <w:rsid w:val="008224A4"/>
    <w:rsid w:val="0082253C"/>
    <w:rsid w:val="008225D4"/>
    <w:rsid w:val="00822627"/>
    <w:rsid w:val="00822766"/>
    <w:rsid w:val="00822855"/>
    <w:rsid w:val="00822BFE"/>
    <w:rsid w:val="00822F88"/>
    <w:rsid w:val="00823301"/>
    <w:rsid w:val="00823745"/>
    <w:rsid w:val="00823794"/>
    <w:rsid w:val="00823A00"/>
    <w:rsid w:val="00823AE2"/>
    <w:rsid w:val="00823AEF"/>
    <w:rsid w:val="00823B40"/>
    <w:rsid w:val="00823EE1"/>
    <w:rsid w:val="00823F5B"/>
    <w:rsid w:val="0082473D"/>
    <w:rsid w:val="00825024"/>
    <w:rsid w:val="008250B0"/>
    <w:rsid w:val="008250CD"/>
    <w:rsid w:val="00825182"/>
    <w:rsid w:val="00825BA4"/>
    <w:rsid w:val="00825BD4"/>
    <w:rsid w:val="00825C40"/>
    <w:rsid w:val="00825D55"/>
    <w:rsid w:val="00825E31"/>
    <w:rsid w:val="00825E87"/>
    <w:rsid w:val="00825F15"/>
    <w:rsid w:val="00825F2E"/>
    <w:rsid w:val="008262DE"/>
    <w:rsid w:val="00826697"/>
    <w:rsid w:val="008268C0"/>
    <w:rsid w:val="0082690F"/>
    <w:rsid w:val="00826A0B"/>
    <w:rsid w:val="00826EB2"/>
    <w:rsid w:val="00826ED8"/>
    <w:rsid w:val="00826F7A"/>
    <w:rsid w:val="008277CA"/>
    <w:rsid w:val="00827A40"/>
    <w:rsid w:val="00827E9A"/>
    <w:rsid w:val="008301BB"/>
    <w:rsid w:val="0083046A"/>
    <w:rsid w:val="00830724"/>
    <w:rsid w:val="008307AF"/>
    <w:rsid w:val="00830C97"/>
    <w:rsid w:val="00830D2E"/>
    <w:rsid w:val="00830D93"/>
    <w:rsid w:val="00830EC6"/>
    <w:rsid w:val="008312EC"/>
    <w:rsid w:val="00831474"/>
    <w:rsid w:val="00831708"/>
    <w:rsid w:val="00831F62"/>
    <w:rsid w:val="00832027"/>
    <w:rsid w:val="0083203B"/>
    <w:rsid w:val="0083213C"/>
    <w:rsid w:val="0083213F"/>
    <w:rsid w:val="0083216A"/>
    <w:rsid w:val="008321A7"/>
    <w:rsid w:val="00832331"/>
    <w:rsid w:val="008324BC"/>
    <w:rsid w:val="00832602"/>
    <w:rsid w:val="008328DE"/>
    <w:rsid w:val="00832917"/>
    <w:rsid w:val="0083291C"/>
    <w:rsid w:val="00832AE2"/>
    <w:rsid w:val="00832B49"/>
    <w:rsid w:val="00832C4B"/>
    <w:rsid w:val="00832F4E"/>
    <w:rsid w:val="00832F9D"/>
    <w:rsid w:val="008331BE"/>
    <w:rsid w:val="00833AD3"/>
    <w:rsid w:val="00833BEA"/>
    <w:rsid w:val="00833C72"/>
    <w:rsid w:val="00833F2C"/>
    <w:rsid w:val="00833F83"/>
    <w:rsid w:val="00834353"/>
    <w:rsid w:val="008344B0"/>
    <w:rsid w:val="00834529"/>
    <w:rsid w:val="0083475C"/>
    <w:rsid w:val="00834926"/>
    <w:rsid w:val="00834AD1"/>
    <w:rsid w:val="00834C2D"/>
    <w:rsid w:val="00834C9A"/>
    <w:rsid w:val="00834CA1"/>
    <w:rsid w:val="00834D2D"/>
    <w:rsid w:val="00834E22"/>
    <w:rsid w:val="00834F96"/>
    <w:rsid w:val="0083582F"/>
    <w:rsid w:val="008358A4"/>
    <w:rsid w:val="00835A1A"/>
    <w:rsid w:val="00835C48"/>
    <w:rsid w:val="00835F2F"/>
    <w:rsid w:val="00836247"/>
    <w:rsid w:val="008363E4"/>
    <w:rsid w:val="0083652D"/>
    <w:rsid w:val="008365AE"/>
    <w:rsid w:val="00836BBD"/>
    <w:rsid w:val="00836BD7"/>
    <w:rsid w:val="00836D03"/>
    <w:rsid w:val="008376C6"/>
    <w:rsid w:val="00837729"/>
    <w:rsid w:val="008401F5"/>
    <w:rsid w:val="008405AE"/>
    <w:rsid w:val="008408FC"/>
    <w:rsid w:val="008409AA"/>
    <w:rsid w:val="008409DA"/>
    <w:rsid w:val="00840D2D"/>
    <w:rsid w:val="00840F6D"/>
    <w:rsid w:val="00840F93"/>
    <w:rsid w:val="0084125F"/>
    <w:rsid w:val="008412B0"/>
    <w:rsid w:val="00841352"/>
    <w:rsid w:val="00841714"/>
    <w:rsid w:val="00841745"/>
    <w:rsid w:val="00841B11"/>
    <w:rsid w:val="00841DB5"/>
    <w:rsid w:val="00841E3B"/>
    <w:rsid w:val="00841F2F"/>
    <w:rsid w:val="00841F75"/>
    <w:rsid w:val="00842681"/>
    <w:rsid w:val="00842697"/>
    <w:rsid w:val="00842861"/>
    <w:rsid w:val="00842D65"/>
    <w:rsid w:val="00842EF6"/>
    <w:rsid w:val="00843094"/>
    <w:rsid w:val="0084344A"/>
    <w:rsid w:val="00843624"/>
    <w:rsid w:val="00843644"/>
    <w:rsid w:val="00843E53"/>
    <w:rsid w:val="00844229"/>
    <w:rsid w:val="00844ACD"/>
    <w:rsid w:val="00844C86"/>
    <w:rsid w:val="00844CB7"/>
    <w:rsid w:val="00844D44"/>
    <w:rsid w:val="00844F45"/>
    <w:rsid w:val="0084520C"/>
    <w:rsid w:val="008453E8"/>
    <w:rsid w:val="008455B1"/>
    <w:rsid w:val="00845625"/>
    <w:rsid w:val="00845972"/>
    <w:rsid w:val="00845AFE"/>
    <w:rsid w:val="00845C80"/>
    <w:rsid w:val="00845D9A"/>
    <w:rsid w:val="00845E8A"/>
    <w:rsid w:val="00845ED5"/>
    <w:rsid w:val="00845EED"/>
    <w:rsid w:val="00845FE1"/>
    <w:rsid w:val="00846173"/>
    <w:rsid w:val="00846479"/>
    <w:rsid w:val="008464AE"/>
    <w:rsid w:val="008466BF"/>
    <w:rsid w:val="008466C5"/>
    <w:rsid w:val="00846841"/>
    <w:rsid w:val="00846B41"/>
    <w:rsid w:val="00846B9C"/>
    <w:rsid w:val="00846BF7"/>
    <w:rsid w:val="00846DD9"/>
    <w:rsid w:val="00846EB1"/>
    <w:rsid w:val="00847694"/>
    <w:rsid w:val="008477D1"/>
    <w:rsid w:val="008478C7"/>
    <w:rsid w:val="00847C8F"/>
    <w:rsid w:val="00847D32"/>
    <w:rsid w:val="00847D4D"/>
    <w:rsid w:val="00847D93"/>
    <w:rsid w:val="00847DBA"/>
    <w:rsid w:val="008501FC"/>
    <w:rsid w:val="00850915"/>
    <w:rsid w:val="00850921"/>
    <w:rsid w:val="00850930"/>
    <w:rsid w:val="008510A0"/>
    <w:rsid w:val="00851157"/>
    <w:rsid w:val="008511EB"/>
    <w:rsid w:val="0085142A"/>
    <w:rsid w:val="008514DA"/>
    <w:rsid w:val="0085162B"/>
    <w:rsid w:val="00851725"/>
    <w:rsid w:val="008519AE"/>
    <w:rsid w:val="00851A10"/>
    <w:rsid w:val="00851B92"/>
    <w:rsid w:val="00851BBB"/>
    <w:rsid w:val="00851DD7"/>
    <w:rsid w:val="00851E88"/>
    <w:rsid w:val="00851F07"/>
    <w:rsid w:val="0085262A"/>
    <w:rsid w:val="0085268C"/>
    <w:rsid w:val="00852A7A"/>
    <w:rsid w:val="00852D42"/>
    <w:rsid w:val="00852DA4"/>
    <w:rsid w:val="00852EFA"/>
    <w:rsid w:val="00852FA6"/>
    <w:rsid w:val="0085314E"/>
    <w:rsid w:val="0085321D"/>
    <w:rsid w:val="0085349B"/>
    <w:rsid w:val="008536AF"/>
    <w:rsid w:val="00853867"/>
    <w:rsid w:val="00853BD1"/>
    <w:rsid w:val="008540B7"/>
    <w:rsid w:val="008540C2"/>
    <w:rsid w:val="008545DC"/>
    <w:rsid w:val="008547B1"/>
    <w:rsid w:val="00854834"/>
    <w:rsid w:val="00854FD6"/>
    <w:rsid w:val="00855AFE"/>
    <w:rsid w:val="00855F63"/>
    <w:rsid w:val="00855F9F"/>
    <w:rsid w:val="008563D5"/>
    <w:rsid w:val="008566FD"/>
    <w:rsid w:val="00856BDC"/>
    <w:rsid w:val="00856CB1"/>
    <w:rsid w:val="00856E3F"/>
    <w:rsid w:val="00856F64"/>
    <w:rsid w:val="0085739A"/>
    <w:rsid w:val="0085748A"/>
    <w:rsid w:val="00857758"/>
    <w:rsid w:val="00857775"/>
    <w:rsid w:val="00857779"/>
    <w:rsid w:val="00857B90"/>
    <w:rsid w:val="00857D38"/>
    <w:rsid w:val="0086010E"/>
    <w:rsid w:val="0086040C"/>
    <w:rsid w:val="00860433"/>
    <w:rsid w:val="00860609"/>
    <w:rsid w:val="0086068A"/>
    <w:rsid w:val="00860758"/>
    <w:rsid w:val="008607FA"/>
    <w:rsid w:val="00860C06"/>
    <w:rsid w:val="008613BC"/>
    <w:rsid w:val="00861569"/>
    <w:rsid w:val="008618B4"/>
    <w:rsid w:val="00861908"/>
    <w:rsid w:val="008619E2"/>
    <w:rsid w:val="00861A72"/>
    <w:rsid w:val="00861AEA"/>
    <w:rsid w:val="00861C3E"/>
    <w:rsid w:val="00861CB9"/>
    <w:rsid w:val="00861D01"/>
    <w:rsid w:val="00861F54"/>
    <w:rsid w:val="00861FFA"/>
    <w:rsid w:val="0086248A"/>
    <w:rsid w:val="008634EE"/>
    <w:rsid w:val="00863667"/>
    <w:rsid w:val="00863810"/>
    <w:rsid w:val="008638D0"/>
    <w:rsid w:val="00863CBD"/>
    <w:rsid w:val="00863EA4"/>
    <w:rsid w:val="00864051"/>
    <w:rsid w:val="008642F2"/>
    <w:rsid w:val="008643ED"/>
    <w:rsid w:val="00864508"/>
    <w:rsid w:val="0086455D"/>
    <w:rsid w:val="008646E4"/>
    <w:rsid w:val="00864CC3"/>
    <w:rsid w:val="008652C5"/>
    <w:rsid w:val="00865389"/>
    <w:rsid w:val="0086565B"/>
    <w:rsid w:val="0086565D"/>
    <w:rsid w:val="00865932"/>
    <w:rsid w:val="00865AA4"/>
    <w:rsid w:val="00865B10"/>
    <w:rsid w:val="00865B75"/>
    <w:rsid w:val="00865F3E"/>
    <w:rsid w:val="0086609A"/>
    <w:rsid w:val="008660A2"/>
    <w:rsid w:val="008660D6"/>
    <w:rsid w:val="00866249"/>
    <w:rsid w:val="00866294"/>
    <w:rsid w:val="0086650F"/>
    <w:rsid w:val="008666B0"/>
    <w:rsid w:val="008666C3"/>
    <w:rsid w:val="00866783"/>
    <w:rsid w:val="0086682A"/>
    <w:rsid w:val="00866A67"/>
    <w:rsid w:val="00866AC8"/>
    <w:rsid w:val="00866C5D"/>
    <w:rsid w:val="00866EDE"/>
    <w:rsid w:val="00867126"/>
    <w:rsid w:val="0086712A"/>
    <w:rsid w:val="0086714D"/>
    <w:rsid w:val="00867437"/>
    <w:rsid w:val="008675A2"/>
    <w:rsid w:val="00867665"/>
    <w:rsid w:val="00867C2F"/>
    <w:rsid w:val="00867D80"/>
    <w:rsid w:val="00867DF9"/>
    <w:rsid w:val="00867F30"/>
    <w:rsid w:val="0087013D"/>
    <w:rsid w:val="008703E2"/>
    <w:rsid w:val="00870576"/>
    <w:rsid w:val="00870619"/>
    <w:rsid w:val="00870818"/>
    <w:rsid w:val="00870857"/>
    <w:rsid w:val="00870A5F"/>
    <w:rsid w:val="00870B7D"/>
    <w:rsid w:val="00870C9D"/>
    <w:rsid w:val="0087134A"/>
    <w:rsid w:val="008718BD"/>
    <w:rsid w:val="00871AEC"/>
    <w:rsid w:val="00871B6D"/>
    <w:rsid w:val="00871DCB"/>
    <w:rsid w:val="00872A41"/>
    <w:rsid w:val="00872B9E"/>
    <w:rsid w:val="00872BC7"/>
    <w:rsid w:val="00872DAD"/>
    <w:rsid w:val="00873189"/>
    <w:rsid w:val="008733FC"/>
    <w:rsid w:val="008736B7"/>
    <w:rsid w:val="008736D0"/>
    <w:rsid w:val="00873789"/>
    <w:rsid w:val="008738F2"/>
    <w:rsid w:val="00873975"/>
    <w:rsid w:val="00873B34"/>
    <w:rsid w:val="00873BE5"/>
    <w:rsid w:val="00873BF2"/>
    <w:rsid w:val="00873D0D"/>
    <w:rsid w:val="00873EA9"/>
    <w:rsid w:val="00874064"/>
    <w:rsid w:val="0087415B"/>
    <w:rsid w:val="008743ED"/>
    <w:rsid w:val="008745C0"/>
    <w:rsid w:val="008746A9"/>
    <w:rsid w:val="0087474D"/>
    <w:rsid w:val="008749A0"/>
    <w:rsid w:val="00874D90"/>
    <w:rsid w:val="008750C0"/>
    <w:rsid w:val="008750C3"/>
    <w:rsid w:val="008752CD"/>
    <w:rsid w:val="008753C6"/>
    <w:rsid w:val="008753DD"/>
    <w:rsid w:val="00875BB7"/>
    <w:rsid w:val="00875C12"/>
    <w:rsid w:val="00875C34"/>
    <w:rsid w:val="00875CA5"/>
    <w:rsid w:val="00875EAC"/>
    <w:rsid w:val="00875F2A"/>
    <w:rsid w:val="00876039"/>
    <w:rsid w:val="008760AC"/>
    <w:rsid w:val="0087610D"/>
    <w:rsid w:val="00876209"/>
    <w:rsid w:val="0087623C"/>
    <w:rsid w:val="00876245"/>
    <w:rsid w:val="00876628"/>
    <w:rsid w:val="00876683"/>
    <w:rsid w:val="00876712"/>
    <w:rsid w:val="0087681F"/>
    <w:rsid w:val="00876884"/>
    <w:rsid w:val="00876984"/>
    <w:rsid w:val="00876C5D"/>
    <w:rsid w:val="00876D4D"/>
    <w:rsid w:val="00876DB6"/>
    <w:rsid w:val="00876F38"/>
    <w:rsid w:val="008770E6"/>
    <w:rsid w:val="00877119"/>
    <w:rsid w:val="008776E6"/>
    <w:rsid w:val="00877AAC"/>
    <w:rsid w:val="00877BC6"/>
    <w:rsid w:val="00877D15"/>
    <w:rsid w:val="00877D82"/>
    <w:rsid w:val="00877FDC"/>
    <w:rsid w:val="008802B3"/>
    <w:rsid w:val="008803ED"/>
    <w:rsid w:val="00880411"/>
    <w:rsid w:val="008804F1"/>
    <w:rsid w:val="00880566"/>
    <w:rsid w:val="008808DF"/>
    <w:rsid w:val="008809D5"/>
    <w:rsid w:val="00880B2E"/>
    <w:rsid w:val="00880CDA"/>
    <w:rsid w:val="00880D5A"/>
    <w:rsid w:val="00880DCD"/>
    <w:rsid w:val="008810BD"/>
    <w:rsid w:val="0088113A"/>
    <w:rsid w:val="00881420"/>
    <w:rsid w:val="0088144E"/>
    <w:rsid w:val="00881669"/>
    <w:rsid w:val="00881940"/>
    <w:rsid w:val="00881AEE"/>
    <w:rsid w:val="0088216D"/>
    <w:rsid w:val="008822C3"/>
    <w:rsid w:val="008822C9"/>
    <w:rsid w:val="00882A80"/>
    <w:rsid w:val="00882CDA"/>
    <w:rsid w:val="00882D28"/>
    <w:rsid w:val="0088302D"/>
    <w:rsid w:val="008832C0"/>
    <w:rsid w:val="00883405"/>
    <w:rsid w:val="00883454"/>
    <w:rsid w:val="0088349B"/>
    <w:rsid w:val="00883592"/>
    <w:rsid w:val="008836FD"/>
    <w:rsid w:val="008837AD"/>
    <w:rsid w:val="00883B8D"/>
    <w:rsid w:val="008841BF"/>
    <w:rsid w:val="008841F7"/>
    <w:rsid w:val="008845E4"/>
    <w:rsid w:val="00884656"/>
    <w:rsid w:val="00884C64"/>
    <w:rsid w:val="00884F3B"/>
    <w:rsid w:val="00885362"/>
    <w:rsid w:val="00885A7C"/>
    <w:rsid w:val="00885C05"/>
    <w:rsid w:val="00885DE5"/>
    <w:rsid w:val="00885FC9"/>
    <w:rsid w:val="00885FF8"/>
    <w:rsid w:val="008861F5"/>
    <w:rsid w:val="00886221"/>
    <w:rsid w:val="00886283"/>
    <w:rsid w:val="0088646D"/>
    <w:rsid w:val="0088669B"/>
    <w:rsid w:val="00886794"/>
    <w:rsid w:val="0088686A"/>
    <w:rsid w:val="008869E0"/>
    <w:rsid w:val="00886ADA"/>
    <w:rsid w:val="00886D0B"/>
    <w:rsid w:val="00886D96"/>
    <w:rsid w:val="00886FB9"/>
    <w:rsid w:val="00887004"/>
    <w:rsid w:val="0088741D"/>
    <w:rsid w:val="00887443"/>
    <w:rsid w:val="0088744C"/>
    <w:rsid w:val="008874A7"/>
    <w:rsid w:val="00887664"/>
    <w:rsid w:val="008905D6"/>
    <w:rsid w:val="00890787"/>
    <w:rsid w:val="00890ED1"/>
    <w:rsid w:val="0089131D"/>
    <w:rsid w:val="00891384"/>
    <w:rsid w:val="00891589"/>
    <w:rsid w:val="008917E9"/>
    <w:rsid w:val="00891D10"/>
    <w:rsid w:val="008923E0"/>
    <w:rsid w:val="0089265C"/>
    <w:rsid w:val="0089285B"/>
    <w:rsid w:val="00892ABE"/>
    <w:rsid w:val="00892D34"/>
    <w:rsid w:val="0089325B"/>
    <w:rsid w:val="0089329B"/>
    <w:rsid w:val="0089390C"/>
    <w:rsid w:val="00893E06"/>
    <w:rsid w:val="008940CF"/>
    <w:rsid w:val="008945E7"/>
    <w:rsid w:val="00894625"/>
    <w:rsid w:val="00894B24"/>
    <w:rsid w:val="0089574F"/>
    <w:rsid w:val="00895A9D"/>
    <w:rsid w:val="00895B83"/>
    <w:rsid w:val="00895FCC"/>
    <w:rsid w:val="00896181"/>
    <w:rsid w:val="00896331"/>
    <w:rsid w:val="00896360"/>
    <w:rsid w:val="0089656A"/>
    <w:rsid w:val="0089680A"/>
    <w:rsid w:val="00896A52"/>
    <w:rsid w:val="00896FC2"/>
    <w:rsid w:val="008971BB"/>
    <w:rsid w:val="008972D4"/>
    <w:rsid w:val="00897460"/>
    <w:rsid w:val="0089764B"/>
    <w:rsid w:val="00897897"/>
    <w:rsid w:val="00897E6C"/>
    <w:rsid w:val="008A025D"/>
    <w:rsid w:val="008A02BD"/>
    <w:rsid w:val="008A0934"/>
    <w:rsid w:val="008A0B15"/>
    <w:rsid w:val="008A0C79"/>
    <w:rsid w:val="008A0C92"/>
    <w:rsid w:val="008A12EA"/>
    <w:rsid w:val="008A138A"/>
    <w:rsid w:val="008A13B5"/>
    <w:rsid w:val="008A13FA"/>
    <w:rsid w:val="008A196F"/>
    <w:rsid w:val="008A1A0A"/>
    <w:rsid w:val="008A1BD0"/>
    <w:rsid w:val="008A1C90"/>
    <w:rsid w:val="008A1CD2"/>
    <w:rsid w:val="008A250E"/>
    <w:rsid w:val="008A258D"/>
    <w:rsid w:val="008A2697"/>
    <w:rsid w:val="008A27B0"/>
    <w:rsid w:val="008A2B8B"/>
    <w:rsid w:val="008A2CCE"/>
    <w:rsid w:val="008A304B"/>
    <w:rsid w:val="008A323B"/>
    <w:rsid w:val="008A3505"/>
    <w:rsid w:val="008A350A"/>
    <w:rsid w:val="008A3596"/>
    <w:rsid w:val="008A3D13"/>
    <w:rsid w:val="008A3D25"/>
    <w:rsid w:val="008A3EB6"/>
    <w:rsid w:val="008A4195"/>
    <w:rsid w:val="008A41EC"/>
    <w:rsid w:val="008A440E"/>
    <w:rsid w:val="008A48B7"/>
    <w:rsid w:val="008A4BCF"/>
    <w:rsid w:val="008A502B"/>
    <w:rsid w:val="008A5183"/>
    <w:rsid w:val="008A51E4"/>
    <w:rsid w:val="008A5474"/>
    <w:rsid w:val="008A5525"/>
    <w:rsid w:val="008A5821"/>
    <w:rsid w:val="008A60B9"/>
    <w:rsid w:val="008A6446"/>
    <w:rsid w:val="008A68E6"/>
    <w:rsid w:val="008A70E1"/>
    <w:rsid w:val="008A722C"/>
    <w:rsid w:val="008A729B"/>
    <w:rsid w:val="008A735F"/>
    <w:rsid w:val="008A7530"/>
    <w:rsid w:val="008A7A31"/>
    <w:rsid w:val="008A7AC5"/>
    <w:rsid w:val="008B0142"/>
    <w:rsid w:val="008B0222"/>
    <w:rsid w:val="008B03EF"/>
    <w:rsid w:val="008B059C"/>
    <w:rsid w:val="008B0851"/>
    <w:rsid w:val="008B08E9"/>
    <w:rsid w:val="008B0911"/>
    <w:rsid w:val="008B0999"/>
    <w:rsid w:val="008B099C"/>
    <w:rsid w:val="008B0AF1"/>
    <w:rsid w:val="008B0CD8"/>
    <w:rsid w:val="008B0F8D"/>
    <w:rsid w:val="008B12E9"/>
    <w:rsid w:val="008B13B9"/>
    <w:rsid w:val="008B14DD"/>
    <w:rsid w:val="008B1741"/>
    <w:rsid w:val="008B1857"/>
    <w:rsid w:val="008B1991"/>
    <w:rsid w:val="008B1B2D"/>
    <w:rsid w:val="008B1C1A"/>
    <w:rsid w:val="008B1C3C"/>
    <w:rsid w:val="008B1ECB"/>
    <w:rsid w:val="008B2085"/>
    <w:rsid w:val="008B24A2"/>
    <w:rsid w:val="008B255C"/>
    <w:rsid w:val="008B26D4"/>
    <w:rsid w:val="008B28CC"/>
    <w:rsid w:val="008B2F1B"/>
    <w:rsid w:val="008B2F3F"/>
    <w:rsid w:val="008B324C"/>
    <w:rsid w:val="008B3B0B"/>
    <w:rsid w:val="008B3C64"/>
    <w:rsid w:val="008B4014"/>
    <w:rsid w:val="008B4048"/>
    <w:rsid w:val="008B413F"/>
    <w:rsid w:val="008B4436"/>
    <w:rsid w:val="008B4508"/>
    <w:rsid w:val="008B462F"/>
    <w:rsid w:val="008B4844"/>
    <w:rsid w:val="008B4D0D"/>
    <w:rsid w:val="008B4D5C"/>
    <w:rsid w:val="008B4FE7"/>
    <w:rsid w:val="008B52DE"/>
    <w:rsid w:val="008B52E5"/>
    <w:rsid w:val="008B5A76"/>
    <w:rsid w:val="008B5C37"/>
    <w:rsid w:val="008B5C71"/>
    <w:rsid w:val="008B5CDC"/>
    <w:rsid w:val="008B5D9C"/>
    <w:rsid w:val="008B5F70"/>
    <w:rsid w:val="008B62AD"/>
    <w:rsid w:val="008B652A"/>
    <w:rsid w:val="008B681C"/>
    <w:rsid w:val="008B6922"/>
    <w:rsid w:val="008B69AE"/>
    <w:rsid w:val="008B6B5F"/>
    <w:rsid w:val="008B6F41"/>
    <w:rsid w:val="008B705D"/>
    <w:rsid w:val="008B729D"/>
    <w:rsid w:val="008B72E9"/>
    <w:rsid w:val="008B7451"/>
    <w:rsid w:val="008B7490"/>
    <w:rsid w:val="008B76C8"/>
    <w:rsid w:val="008B774A"/>
    <w:rsid w:val="008B786B"/>
    <w:rsid w:val="008B7949"/>
    <w:rsid w:val="008B7A5F"/>
    <w:rsid w:val="008B7DBE"/>
    <w:rsid w:val="008B7F93"/>
    <w:rsid w:val="008C005E"/>
    <w:rsid w:val="008C02B0"/>
    <w:rsid w:val="008C049E"/>
    <w:rsid w:val="008C06FE"/>
    <w:rsid w:val="008C0BCF"/>
    <w:rsid w:val="008C0CF1"/>
    <w:rsid w:val="008C0DC9"/>
    <w:rsid w:val="008C10BB"/>
    <w:rsid w:val="008C1469"/>
    <w:rsid w:val="008C16AB"/>
    <w:rsid w:val="008C1912"/>
    <w:rsid w:val="008C1BA6"/>
    <w:rsid w:val="008C1E2B"/>
    <w:rsid w:val="008C1F42"/>
    <w:rsid w:val="008C287A"/>
    <w:rsid w:val="008C31B6"/>
    <w:rsid w:val="008C32C3"/>
    <w:rsid w:val="008C3382"/>
    <w:rsid w:val="008C3784"/>
    <w:rsid w:val="008C39F3"/>
    <w:rsid w:val="008C3A00"/>
    <w:rsid w:val="008C3DDC"/>
    <w:rsid w:val="008C418D"/>
    <w:rsid w:val="008C43FA"/>
    <w:rsid w:val="008C4468"/>
    <w:rsid w:val="008C493F"/>
    <w:rsid w:val="008C496D"/>
    <w:rsid w:val="008C4B59"/>
    <w:rsid w:val="008C4EAA"/>
    <w:rsid w:val="008C51EA"/>
    <w:rsid w:val="008C5352"/>
    <w:rsid w:val="008C5761"/>
    <w:rsid w:val="008C59C8"/>
    <w:rsid w:val="008C5A72"/>
    <w:rsid w:val="008C5C15"/>
    <w:rsid w:val="008C5ECD"/>
    <w:rsid w:val="008C5FD6"/>
    <w:rsid w:val="008C6075"/>
    <w:rsid w:val="008C60AE"/>
    <w:rsid w:val="008C6381"/>
    <w:rsid w:val="008C63A3"/>
    <w:rsid w:val="008C6512"/>
    <w:rsid w:val="008C6546"/>
    <w:rsid w:val="008C6A5E"/>
    <w:rsid w:val="008C6AE0"/>
    <w:rsid w:val="008C6C0B"/>
    <w:rsid w:val="008C6C47"/>
    <w:rsid w:val="008C7095"/>
    <w:rsid w:val="008C7258"/>
    <w:rsid w:val="008C73A7"/>
    <w:rsid w:val="008C767B"/>
    <w:rsid w:val="008C76DB"/>
    <w:rsid w:val="008C7710"/>
    <w:rsid w:val="008C7DA7"/>
    <w:rsid w:val="008C7E87"/>
    <w:rsid w:val="008C7FE0"/>
    <w:rsid w:val="008D01BB"/>
    <w:rsid w:val="008D01E6"/>
    <w:rsid w:val="008D02F2"/>
    <w:rsid w:val="008D0315"/>
    <w:rsid w:val="008D0356"/>
    <w:rsid w:val="008D0BDC"/>
    <w:rsid w:val="008D0F76"/>
    <w:rsid w:val="008D0F89"/>
    <w:rsid w:val="008D11BF"/>
    <w:rsid w:val="008D16A7"/>
    <w:rsid w:val="008D1770"/>
    <w:rsid w:val="008D1D08"/>
    <w:rsid w:val="008D1F04"/>
    <w:rsid w:val="008D1F9B"/>
    <w:rsid w:val="008D22E7"/>
    <w:rsid w:val="008D2361"/>
    <w:rsid w:val="008D2408"/>
    <w:rsid w:val="008D285B"/>
    <w:rsid w:val="008D28C9"/>
    <w:rsid w:val="008D2C33"/>
    <w:rsid w:val="008D2EA7"/>
    <w:rsid w:val="008D2FE2"/>
    <w:rsid w:val="008D3048"/>
    <w:rsid w:val="008D3523"/>
    <w:rsid w:val="008D3736"/>
    <w:rsid w:val="008D378F"/>
    <w:rsid w:val="008D39B3"/>
    <w:rsid w:val="008D3ABC"/>
    <w:rsid w:val="008D3BEB"/>
    <w:rsid w:val="008D3F2E"/>
    <w:rsid w:val="008D4883"/>
    <w:rsid w:val="008D4902"/>
    <w:rsid w:val="008D4903"/>
    <w:rsid w:val="008D497F"/>
    <w:rsid w:val="008D4FE7"/>
    <w:rsid w:val="008D511F"/>
    <w:rsid w:val="008D513D"/>
    <w:rsid w:val="008D5475"/>
    <w:rsid w:val="008D56E9"/>
    <w:rsid w:val="008D5792"/>
    <w:rsid w:val="008D586B"/>
    <w:rsid w:val="008D5D04"/>
    <w:rsid w:val="008D5F30"/>
    <w:rsid w:val="008D611E"/>
    <w:rsid w:val="008D6221"/>
    <w:rsid w:val="008D6560"/>
    <w:rsid w:val="008D667D"/>
    <w:rsid w:val="008D6B58"/>
    <w:rsid w:val="008D6CAD"/>
    <w:rsid w:val="008D739A"/>
    <w:rsid w:val="008D7800"/>
    <w:rsid w:val="008D7842"/>
    <w:rsid w:val="008D7D68"/>
    <w:rsid w:val="008D7DF3"/>
    <w:rsid w:val="008D7FBB"/>
    <w:rsid w:val="008E074B"/>
    <w:rsid w:val="008E07DB"/>
    <w:rsid w:val="008E0A3D"/>
    <w:rsid w:val="008E0BE7"/>
    <w:rsid w:val="008E0C59"/>
    <w:rsid w:val="008E10FF"/>
    <w:rsid w:val="008E1342"/>
    <w:rsid w:val="008E165C"/>
    <w:rsid w:val="008E1666"/>
    <w:rsid w:val="008E17D7"/>
    <w:rsid w:val="008E193D"/>
    <w:rsid w:val="008E1CF4"/>
    <w:rsid w:val="008E1D92"/>
    <w:rsid w:val="008E1D9F"/>
    <w:rsid w:val="008E1E58"/>
    <w:rsid w:val="008E1E7C"/>
    <w:rsid w:val="008E21A2"/>
    <w:rsid w:val="008E23C8"/>
    <w:rsid w:val="008E23D6"/>
    <w:rsid w:val="008E24BE"/>
    <w:rsid w:val="008E268A"/>
    <w:rsid w:val="008E2727"/>
    <w:rsid w:val="008E29E4"/>
    <w:rsid w:val="008E2CCD"/>
    <w:rsid w:val="008E2F75"/>
    <w:rsid w:val="008E3088"/>
    <w:rsid w:val="008E34F4"/>
    <w:rsid w:val="008E3822"/>
    <w:rsid w:val="008E3A3E"/>
    <w:rsid w:val="008E3D62"/>
    <w:rsid w:val="008E42E3"/>
    <w:rsid w:val="008E4433"/>
    <w:rsid w:val="008E45DD"/>
    <w:rsid w:val="008E4614"/>
    <w:rsid w:val="008E4687"/>
    <w:rsid w:val="008E47B8"/>
    <w:rsid w:val="008E48C2"/>
    <w:rsid w:val="008E4A88"/>
    <w:rsid w:val="008E5086"/>
    <w:rsid w:val="008E51D4"/>
    <w:rsid w:val="008E55B5"/>
    <w:rsid w:val="008E56D2"/>
    <w:rsid w:val="008E5732"/>
    <w:rsid w:val="008E59A3"/>
    <w:rsid w:val="008E5C66"/>
    <w:rsid w:val="008E5E10"/>
    <w:rsid w:val="008E5EA5"/>
    <w:rsid w:val="008E607B"/>
    <w:rsid w:val="008E639A"/>
    <w:rsid w:val="008E65E5"/>
    <w:rsid w:val="008E672E"/>
    <w:rsid w:val="008E6AAE"/>
    <w:rsid w:val="008E6FDA"/>
    <w:rsid w:val="008E73DF"/>
    <w:rsid w:val="008E7583"/>
    <w:rsid w:val="008E799A"/>
    <w:rsid w:val="008E7DC3"/>
    <w:rsid w:val="008F00C6"/>
    <w:rsid w:val="008F039B"/>
    <w:rsid w:val="008F07FB"/>
    <w:rsid w:val="008F0F74"/>
    <w:rsid w:val="008F0F83"/>
    <w:rsid w:val="008F1821"/>
    <w:rsid w:val="008F1931"/>
    <w:rsid w:val="008F1B79"/>
    <w:rsid w:val="008F1BF9"/>
    <w:rsid w:val="008F1D8D"/>
    <w:rsid w:val="008F2A82"/>
    <w:rsid w:val="008F2AA1"/>
    <w:rsid w:val="008F2B0A"/>
    <w:rsid w:val="008F2B5C"/>
    <w:rsid w:val="008F34B6"/>
    <w:rsid w:val="008F3843"/>
    <w:rsid w:val="008F3868"/>
    <w:rsid w:val="008F38F4"/>
    <w:rsid w:val="008F3978"/>
    <w:rsid w:val="008F3ABB"/>
    <w:rsid w:val="008F4027"/>
    <w:rsid w:val="008F4100"/>
    <w:rsid w:val="008F4136"/>
    <w:rsid w:val="008F439E"/>
    <w:rsid w:val="008F43FA"/>
    <w:rsid w:val="008F4754"/>
    <w:rsid w:val="008F493B"/>
    <w:rsid w:val="008F4A82"/>
    <w:rsid w:val="008F4BAE"/>
    <w:rsid w:val="008F4EA9"/>
    <w:rsid w:val="008F4F9D"/>
    <w:rsid w:val="008F54A8"/>
    <w:rsid w:val="008F57BF"/>
    <w:rsid w:val="008F594F"/>
    <w:rsid w:val="008F5D58"/>
    <w:rsid w:val="008F60E9"/>
    <w:rsid w:val="008F6533"/>
    <w:rsid w:val="008F6578"/>
    <w:rsid w:val="008F665B"/>
    <w:rsid w:val="008F6EFB"/>
    <w:rsid w:val="008F745C"/>
    <w:rsid w:val="009000AF"/>
    <w:rsid w:val="0090015D"/>
    <w:rsid w:val="0090043F"/>
    <w:rsid w:val="00900640"/>
    <w:rsid w:val="00900667"/>
    <w:rsid w:val="0090075D"/>
    <w:rsid w:val="009008A1"/>
    <w:rsid w:val="0090091D"/>
    <w:rsid w:val="0090099E"/>
    <w:rsid w:val="00900CBA"/>
    <w:rsid w:val="00900D13"/>
    <w:rsid w:val="00900E9D"/>
    <w:rsid w:val="00900FE8"/>
    <w:rsid w:val="0090109C"/>
    <w:rsid w:val="00901627"/>
    <w:rsid w:val="00901628"/>
    <w:rsid w:val="00901648"/>
    <w:rsid w:val="0090173A"/>
    <w:rsid w:val="0090174F"/>
    <w:rsid w:val="009019E9"/>
    <w:rsid w:val="00901AC8"/>
    <w:rsid w:val="00901B28"/>
    <w:rsid w:val="00901DAD"/>
    <w:rsid w:val="00901E64"/>
    <w:rsid w:val="00901F32"/>
    <w:rsid w:val="00901FE7"/>
    <w:rsid w:val="009020D4"/>
    <w:rsid w:val="00902140"/>
    <w:rsid w:val="009022C3"/>
    <w:rsid w:val="00902393"/>
    <w:rsid w:val="00902495"/>
    <w:rsid w:val="00902747"/>
    <w:rsid w:val="00902782"/>
    <w:rsid w:val="00902814"/>
    <w:rsid w:val="009028CF"/>
    <w:rsid w:val="0090290F"/>
    <w:rsid w:val="00902931"/>
    <w:rsid w:val="00902CD8"/>
    <w:rsid w:val="00902DA7"/>
    <w:rsid w:val="00902EFC"/>
    <w:rsid w:val="00902F0A"/>
    <w:rsid w:val="00903011"/>
    <w:rsid w:val="0090306C"/>
    <w:rsid w:val="00903105"/>
    <w:rsid w:val="00903593"/>
    <w:rsid w:val="009035AC"/>
    <w:rsid w:val="009035C0"/>
    <w:rsid w:val="009038E0"/>
    <w:rsid w:val="0090394C"/>
    <w:rsid w:val="009039F4"/>
    <w:rsid w:val="00903D89"/>
    <w:rsid w:val="00903EA8"/>
    <w:rsid w:val="00903F7E"/>
    <w:rsid w:val="00904331"/>
    <w:rsid w:val="00904679"/>
    <w:rsid w:val="009046C2"/>
    <w:rsid w:val="00904876"/>
    <w:rsid w:val="00904CAC"/>
    <w:rsid w:val="00904F2A"/>
    <w:rsid w:val="0090509D"/>
    <w:rsid w:val="009055C3"/>
    <w:rsid w:val="009055EB"/>
    <w:rsid w:val="00905A00"/>
    <w:rsid w:val="00905D94"/>
    <w:rsid w:val="00906185"/>
    <w:rsid w:val="009062F8"/>
    <w:rsid w:val="009063A9"/>
    <w:rsid w:val="009063FA"/>
    <w:rsid w:val="009068F6"/>
    <w:rsid w:val="009069D4"/>
    <w:rsid w:val="00906C2D"/>
    <w:rsid w:val="00906D84"/>
    <w:rsid w:val="009070AD"/>
    <w:rsid w:val="009073F7"/>
    <w:rsid w:val="009074E3"/>
    <w:rsid w:val="009075D6"/>
    <w:rsid w:val="00907D34"/>
    <w:rsid w:val="00907DED"/>
    <w:rsid w:val="00907FF2"/>
    <w:rsid w:val="00910038"/>
    <w:rsid w:val="00910313"/>
    <w:rsid w:val="00910672"/>
    <w:rsid w:val="00910C3A"/>
    <w:rsid w:val="00910D18"/>
    <w:rsid w:val="00910D86"/>
    <w:rsid w:val="00910DF3"/>
    <w:rsid w:val="00911201"/>
    <w:rsid w:val="009112EA"/>
    <w:rsid w:val="0091131B"/>
    <w:rsid w:val="0091145F"/>
    <w:rsid w:val="00911D82"/>
    <w:rsid w:val="00911DED"/>
    <w:rsid w:val="00911E2B"/>
    <w:rsid w:val="00911E97"/>
    <w:rsid w:val="00911EF8"/>
    <w:rsid w:val="00912018"/>
    <w:rsid w:val="00912345"/>
    <w:rsid w:val="00912415"/>
    <w:rsid w:val="009125F1"/>
    <w:rsid w:val="00912AEC"/>
    <w:rsid w:val="00912FDC"/>
    <w:rsid w:val="009130EA"/>
    <w:rsid w:val="00913268"/>
    <w:rsid w:val="009132A5"/>
    <w:rsid w:val="00913AC4"/>
    <w:rsid w:val="00913B3F"/>
    <w:rsid w:val="00913B8F"/>
    <w:rsid w:val="00913D69"/>
    <w:rsid w:val="009140B1"/>
    <w:rsid w:val="00914177"/>
    <w:rsid w:val="00914380"/>
    <w:rsid w:val="009143A8"/>
    <w:rsid w:val="00914437"/>
    <w:rsid w:val="00914A1F"/>
    <w:rsid w:val="00914A5D"/>
    <w:rsid w:val="00914A67"/>
    <w:rsid w:val="00914C5B"/>
    <w:rsid w:val="00914F83"/>
    <w:rsid w:val="009150A9"/>
    <w:rsid w:val="0091516A"/>
    <w:rsid w:val="00915409"/>
    <w:rsid w:val="009154C8"/>
    <w:rsid w:val="009155CB"/>
    <w:rsid w:val="009155F4"/>
    <w:rsid w:val="00915777"/>
    <w:rsid w:val="00915966"/>
    <w:rsid w:val="00915D47"/>
    <w:rsid w:val="00915ED5"/>
    <w:rsid w:val="00916158"/>
    <w:rsid w:val="00916374"/>
    <w:rsid w:val="00916CE0"/>
    <w:rsid w:val="00916E41"/>
    <w:rsid w:val="009171A5"/>
    <w:rsid w:val="009173CE"/>
    <w:rsid w:val="00917445"/>
    <w:rsid w:val="0091747D"/>
    <w:rsid w:val="00917501"/>
    <w:rsid w:val="009179A7"/>
    <w:rsid w:val="009204BF"/>
    <w:rsid w:val="009205AF"/>
    <w:rsid w:val="009207A7"/>
    <w:rsid w:val="00920892"/>
    <w:rsid w:val="00920B94"/>
    <w:rsid w:val="00920DDC"/>
    <w:rsid w:val="0092107B"/>
    <w:rsid w:val="0092124A"/>
    <w:rsid w:val="0092149F"/>
    <w:rsid w:val="0092164A"/>
    <w:rsid w:val="00921651"/>
    <w:rsid w:val="00921678"/>
    <w:rsid w:val="009217AE"/>
    <w:rsid w:val="00921868"/>
    <w:rsid w:val="00921B19"/>
    <w:rsid w:val="00921EB0"/>
    <w:rsid w:val="00921F4A"/>
    <w:rsid w:val="00921FEE"/>
    <w:rsid w:val="00922327"/>
    <w:rsid w:val="009224EF"/>
    <w:rsid w:val="009224F3"/>
    <w:rsid w:val="0092252A"/>
    <w:rsid w:val="0092261F"/>
    <w:rsid w:val="0092264B"/>
    <w:rsid w:val="00922C4B"/>
    <w:rsid w:val="00922F51"/>
    <w:rsid w:val="0092309C"/>
    <w:rsid w:val="009232A1"/>
    <w:rsid w:val="00923B5F"/>
    <w:rsid w:val="00923DA1"/>
    <w:rsid w:val="009240EC"/>
    <w:rsid w:val="00924216"/>
    <w:rsid w:val="00924258"/>
    <w:rsid w:val="00924B65"/>
    <w:rsid w:val="00924B8C"/>
    <w:rsid w:val="00924D33"/>
    <w:rsid w:val="00925075"/>
    <w:rsid w:val="0092509F"/>
    <w:rsid w:val="009250AB"/>
    <w:rsid w:val="00925279"/>
    <w:rsid w:val="009255A9"/>
    <w:rsid w:val="00925684"/>
    <w:rsid w:val="00925B10"/>
    <w:rsid w:val="00925C4E"/>
    <w:rsid w:val="00925CA6"/>
    <w:rsid w:val="00925DCF"/>
    <w:rsid w:val="00925E7E"/>
    <w:rsid w:val="00925FE3"/>
    <w:rsid w:val="00926737"/>
    <w:rsid w:val="009267A0"/>
    <w:rsid w:val="00926873"/>
    <w:rsid w:val="00926AA3"/>
    <w:rsid w:val="00926CFA"/>
    <w:rsid w:val="00926EED"/>
    <w:rsid w:val="0092712D"/>
    <w:rsid w:val="00927167"/>
    <w:rsid w:val="00927272"/>
    <w:rsid w:val="00927406"/>
    <w:rsid w:val="0092756F"/>
    <w:rsid w:val="00927737"/>
    <w:rsid w:val="00927881"/>
    <w:rsid w:val="00927A8D"/>
    <w:rsid w:val="00927D8A"/>
    <w:rsid w:val="00927E3E"/>
    <w:rsid w:val="00930091"/>
    <w:rsid w:val="0093076E"/>
    <w:rsid w:val="0093092B"/>
    <w:rsid w:val="009309BD"/>
    <w:rsid w:val="00930B0C"/>
    <w:rsid w:val="00930C4D"/>
    <w:rsid w:val="00930E60"/>
    <w:rsid w:val="009310B0"/>
    <w:rsid w:val="009313B1"/>
    <w:rsid w:val="00931A83"/>
    <w:rsid w:val="00931C06"/>
    <w:rsid w:val="00931CA8"/>
    <w:rsid w:val="00931DCA"/>
    <w:rsid w:val="00931F60"/>
    <w:rsid w:val="009321A0"/>
    <w:rsid w:val="00932297"/>
    <w:rsid w:val="009322B4"/>
    <w:rsid w:val="0093263D"/>
    <w:rsid w:val="0093285D"/>
    <w:rsid w:val="00932AB0"/>
    <w:rsid w:val="00932B52"/>
    <w:rsid w:val="00932D63"/>
    <w:rsid w:val="00932F79"/>
    <w:rsid w:val="009331EA"/>
    <w:rsid w:val="00933319"/>
    <w:rsid w:val="00933345"/>
    <w:rsid w:val="0093356E"/>
    <w:rsid w:val="00933A98"/>
    <w:rsid w:val="00933BE7"/>
    <w:rsid w:val="00933DBF"/>
    <w:rsid w:val="00934296"/>
    <w:rsid w:val="009347F5"/>
    <w:rsid w:val="0093484C"/>
    <w:rsid w:val="00934B8B"/>
    <w:rsid w:val="00934F5D"/>
    <w:rsid w:val="00934FBC"/>
    <w:rsid w:val="00935002"/>
    <w:rsid w:val="009351BF"/>
    <w:rsid w:val="00935227"/>
    <w:rsid w:val="00935261"/>
    <w:rsid w:val="009354A0"/>
    <w:rsid w:val="009356DD"/>
    <w:rsid w:val="009357B8"/>
    <w:rsid w:val="00935856"/>
    <w:rsid w:val="0093587E"/>
    <w:rsid w:val="00935AB2"/>
    <w:rsid w:val="00935BC0"/>
    <w:rsid w:val="0093696A"/>
    <w:rsid w:val="00936D1F"/>
    <w:rsid w:val="009372F0"/>
    <w:rsid w:val="00937422"/>
    <w:rsid w:val="009375C8"/>
    <w:rsid w:val="00937610"/>
    <w:rsid w:val="009377E2"/>
    <w:rsid w:val="009379F2"/>
    <w:rsid w:val="00937AE9"/>
    <w:rsid w:val="0094003B"/>
    <w:rsid w:val="00940428"/>
    <w:rsid w:val="009404E2"/>
    <w:rsid w:val="00940570"/>
    <w:rsid w:val="0094058D"/>
    <w:rsid w:val="00940892"/>
    <w:rsid w:val="00940903"/>
    <w:rsid w:val="0094094F"/>
    <w:rsid w:val="0094095F"/>
    <w:rsid w:val="00940B5A"/>
    <w:rsid w:val="00940B79"/>
    <w:rsid w:val="00940C3D"/>
    <w:rsid w:val="00940E1A"/>
    <w:rsid w:val="00941326"/>
    <w:rsid w:val="009416D6"/>
    <w:rsid w:val="00941733"/>
    <w:rsid w:val="00941746"/>
    <w:rsid w:val="009422E6"/>
    <w:rsid w:val="0094268C"/>
    <w:rsid w:val="009429D7"/>
    <w:rsid w:val="00942B7F"/>
    <w:rsid w:val="00942D36"/>
    <w:rsid w:val="00942E44"/>
    <w:rsid w:val="00942EE7"/>
    <w:rsid w:val="00943049"/>
    <w:rsid w:val="00943242"/>
    <w:rsid w:val="00943381"/>
    <w:rsid w:val="00943400"/>
    <w:rsid w:val="0094342D"/>
    <w:rsid w:val="00943599"/>
    <w:rsid w:val="009435A5"/>
    <w:rsid w:val="0094387A"/>
    <w:rsid w:val="00943C1B"/>
    <w:rsid w:val="00943D99"/>
    <w:rsid w:val="00943E6C"/>
    <w:rsid w:val="009441EC"/>
    <w:rsid w:val="009444A6"/>
    <w:rsid w:val="00944601"/>
    <w:rsid w:val="00944734"/>
    <w:rsid w:val="0094480F"/>
    <w:rsid w:val="00944D20"/>
    <w:rsid w:val="00945113"/>
    <w:rsid w:val="00945163"/>
    <w:rsid w:val="0094568A"/>
    <w:rsid w:val="0094577D"/>
    <w:rsid w:val="00945852"/>
    <w:rsid w:val="00945F46"/>
    <w:rsid w:val="00945F7D"/>
    <w:rsid w:val="00945FB4"/>
    <w:rsid w:val="00946003"/>
    <w:rsid w:val="009460D7"/>
    <w:rsid w:val="0094621D"/>
    <w:rsid w:val="0094657E"/>
    <w:rsid w:val="00946B1A"/>
    <w:rsid w:val="00946D09"/>
    <w:rsid w:val="00946F78"/>
    <w:rsid w:val="009471AE"/>
    <w:rsid w:val="0094746D"/>
    <w:rsid w:val="009475F6"/>
    <w:rsid w:val="00947815"/>
    <w:rsid w:val="00947991"/>
    <w:rsid w:val="00947A86"/>
    <w:rsid w:val="00947ADD"/>
    <w:rsid w:val="00947BEA"/>
    <w:rsid w:val="00947CC1"/>
    <w:rsid w:val="00950327"/>
    <w:rsid w:val="009505E2"/>
    <w:rsid w:val="009505EC"/>
    <w:rsid w:val="00950B51"/>
    <w:rsid w:val="00950BB0"/>
    <w:rsid w:val="00950C6E"/>
    <w:rsid w:val="0095114A"/>
    <w:rsid w:val="00951253"/>
    <w:rsid w:val="0095154D"/>
    <w:rsid w:val="00951696"/>
    <w:rsid w:val="009517FE"/>
    <w:rsid w:val="00951D0B"/>
    <w:rsid w:val="00951E0D"/>
    <w:rsid w:val="00951F56"/>
    <w:rsid w:val="009520C6"/>
    <w:rsid w:val="0095213E"/>
    <w:rsid w:val="0095237E"/>
    <w:rsid w:val="00952646"/>
    <w:rsid w:val="00952826"/>
    <w:rsid w:val="0095283B"/>
    <w:rsid w:val="0095286E"/>
    <w:rsid w:val="00952986"/>
    <w:rsid w:val="00952B03"/>
    <w:rsid w:val="00952EB5"/>
    <w:rsid w:val="009530DD"/>
    <w:rsid w:val="009533CA"/>
    <w:rsid w:val="009534A5"/>
    <w:rsid w:val="00953AF1"/>
    <w:rsid w:val="00953DC0"/>
    <w:rsid w:val="00953E51"/>
    <w:rsid w:val="00953F0C"/>
    <w:rsid w:val="00953F95"/>
    <w:rsid w:val="00954152"/>
    <w:rsid w:val="00954311"/>
    <w:rsid w:val="00954598"/>
    <w:rsid w:val="00954C38"/>
    <w:rsid w:val="00954D8E"/>
    <w:rsid w:val="00954D94"/>
    <w:rsid w:val="00954F77"/>
    <w:rsid w:val="009553A8"/>
    <w:rsid w:val="009554B1"/>
    <w:rsid w:val="0095567C"/>
    <w:rsid w:val="00955920"/>
    <w:rsid w:val="00955A5E"/>
    <w:rsid w:val="00955C70"/>
    <w:rsid w:val="00955CE1"/>
    <w:rsid w:val="00955F5C"/>
    <w:rsid w:val="00956098"/>
    <w:rsid w:val="009562F4"/>
    <w:rsid w:val="00956428"/>
    <w:rsid w:val="0095659D"/>
    <w:rsid w:val="009566AD"/>
    <w:rsid w:val="00956B0B"/>
    <w:rsid w:val="00956F56"/>
    <w:rsid w:val="00957134"/>
    <w:rsid w:val="0095729A"/>
    <w:rsid w:val="00957376"/>
    <w:rsid w:val="00957381"/>
    <w:rsid w:val="009573F8"/>
    <w:rsid w:val="00957C61"/>
    <w:rsid w:val="00957C62"/>
    <w:rsid w:val="00960448"/>
    <w:rsid w:val="009605BD"/>
    <w:rsid w:val="009606A2"/>
    <w:rsid w:val="0096073D"/>
    <w:rsid w:val="00961057"/>
    <w:rsid w:val="009612A0"/>
    <w:rsid w:val="0096143E"/>
    <w:rsid w:val="00961849"/>
    <w:rsid w:val="00961BD9"/>
    <w:rsid w:val="00961D0D"/>
    <w:rsid w:val="00961D53"/>
    <w:rsid w:val="00961F0B"/>
    <w:rsid w:val="00961F25"/>
    <w:rsid w:val="009621CA"/>
    <w:rsid w:val="00962267"/>
    <w:rsid w:val="0096307E"/>
    <w:rsid w:val="0096357B"/>
    <w:rsid w:val="009637A4"/>
    <w:rsid w:val="0096381D"/>
    <w:rsid w:val="0096384F"/>
    <w:rsid w:val="00963B5F"/>
    <w:rsid w:val="00963CBC"/>
    <w:rsid w:val="00963CC3"/>
    <w:rsid w:val="00963CD4"/>
    <w:rsid w:val="00963D45"/>
    <w:rsid w:val="009641AC"/>
    <w:rsid w:val="00964396"/>
    <w:rsid w:val="00964498"/>
    <w:rsid w:val="00964499"/>
    <w:rsid w:val="009646B6"/>
    <w:rsid w:val="00964732"/>
    <w:rsid w:val="00964A66"/>
    <w:rsid w:val="00964DCD"/>
    <w:rsid w:val="00964DDD"/>
    <w:rsid w:val="00965695"/>
    <w:rsid w:val="00965AFA"/>
    <w:rsid w:val="00965BF2"/>
    <w:rsid w:val="00965E06"/>
    <w:rsid w:val="00965E4A"/>
    <w:rsid w:val="009663CB"/>
    <w:rsid w:val="00966BB0"/>
    <w:rsid w:val="00966E31"/>
    <w:rsid w:val="00966F77"/>
    <w:rsid w:val="009670EA"/>
    <w:rsid w:val="0096729D"/>
    <w:rsid w:val="0096740B"/>
    <w:rsid w:val="0096759B"/>
    <w:rsid w:val="00967766"/>
    <w:rsid w:val="00967924"/>
    <w:rsid w:val="009679ED"/>
    <w:rsid w:val="00967AB8"/>
    <w:rsid w:val="00967B1B"/>
    <w:rsid w:val="00967C1A"/>
    <w:rsid w:val="00967D59"/>
    <w:rsid w:val="00967D88"/>
    <w:rsid w:val="00967E7D"/>
    <w:rsid w:val="00967E89"/>
    <w:rsid w:val="00967F29"/>
    <w:rsid w:val="00967FF4"/>
    <w:rsid w:val="00970105"/>
    <w:rsid w:val="00970AA0"/>
    <w:rsid w:val="00970C3B"/>
    <w:rsid w:val="00970C5A"/>
    <w:rsid w:val="00970E92"/>
    <w:rsid w:val="0097108D"/>
    <w:rsid w:val="00971192"/>
    <w:rsid w:val="009711FD"/>
    <w:rsid w:val="0097156B"/>
    <w:rsid w:val="009715B5"/>
    <w:rsid w:val="009715BA"/>
    <w:rsid w:val="00971955"/>
    <w:rsid w:val="00971B2D"/>
    <w:rsid w:val="00971D0A"/>
    <w:rsid w:val="0097201A"/>
    <w:rsid w:val="00972134"/>
    <w:rsid w:val="0097223B"/>
    <w:rsid w:val="009723DA"/>
    <w:rsid w:val="00972822"/>
    <w:rsid w:val="00972847"/>
    <w:rsid w:val="00972918"/>
    <w:rsid w:val="00972DC9"/>
    <w:rsid w:val="00972E18"/>
    <w:rsid w:val="00972EC6"/>
    <w:rsid w:val="00973182"/>
    <w:rsid w:val="00973486"/>
    <w:rsid w:val="0097358B"/>
    <w:rsid w:val="00973AA3"/>
    <w:rsid w:val="00973D62"/>
    <w:rsid w:val="00973FA8"/>
    <w:rsid w:val="009740A3"/>
    <w:rsid w:val="009743FE"/>
    <w:rsid w:val="00974510"/>
    <w:rsid w:val="00974598"/>
    <w:rsid w:val="009745B5"/>
    <w:rsid w:val="00974B88"/>
    <w:rsid w:val="00974E69"/>
    <w:rsid w:val="0097515E"/>
    <w:rsid w:val="00975363"/>
    <w:rsid w:val="009755C4"/>
    <w:rsid w:val="009756AB"/>
    <w:rsid w:val="009759C2"/>
    <w:rsid w:val="00975AA8"/>
    <w:rsid w:val="00975C06"/>
    <w:rsid w:val="00975CB5"/>
    <w:rsid w:val="00975E9C"/>
    <w:rsid w:val="0097668A"/>
    <w:rsid w:val="009768FC"/>
    <w:rsid w:val="00976B07"/>
    <w:rsid w:val="00976BFC"/>
    <w:rsid w:val="00976D87"/>
    <w:rsid w:val="00976F4C"/>
    <w:rsid w:val="00976FFB"/>
    <w:rsid w:val="00977023"/>
    <w:rsid w:val="00977094"/>
    <w:rsid w:val="0097718D"/>
    <w:rsid w:val="00977231"/>
    <w:rsid w:val="0097725D"/>
    <w:rsid w:val="00977497"/>
    <w:rsid w:val="0097773F"/>
    <w:rsid w:val="00977953"/>
    <w:rsid w:val="009779E3"/>
    <w:rsid w:val="00977B2C"/>
    <w:rsid w:val="00977CA7"/>
    <w:rsid w:val="00980173"/>
    <w:rsid w:val="009803D7"/>
    <w:rsid w:val="0098064B"/>
    <w:rsid w:val="00980894"/>
    <w:rsid w:val="00980E59"/>
    <w:rsid w:val="00980FAE"/>
    <w:rsid w:val="00981117"/>
    <w:rsid w:val="00981151"/>
    <w:rsid w:val="0098156B"/>
    <w:rsid w:val="009817BE"/>
    <w:rsid w:val="00981D50"/>
    <w:rsid w:val="0098200E"/>
    <w:rsid w:val="00982282"/>
    <w:rsid w:val="00982AA0"/>
    <w:rsid w:val="00982DCC"/>
    <w:rsid w:val="00982F68"/>
    <w:rsid w:val="0098303D"/>
    <w:rsid w:val="0098339D"/>
    <w:rsid w:val="00983667"/>
    <w:rsid w:val="00983693"/>
    <w:rsid w:val="009839A6"/>
    <w:rsid w:val="00983C0D"/>
    <w:rsid w:val="00983D88"/>
    <w:rsid w:val="00983E6D"/>
    <w:rsid w:val="00983FFF"/>
    <w:rsid w:val="00984094"/>
    <w:rsid w:val="009841D0"/>
    <w:rsid w:val="00984217"/>
    <w:rsid w:val="00984516"/>
    <w:rsid w:val="009848A2"/>
    <w:rsid w:val="00984992"/>
    <w:rsid w:val="009849D8"/>
    <w:rsid w:val="0098542B"/>
    <w:rsid w:val="0098555B"/>
    <w:rsid w:val="009856CE"/>
    <w:rsid w:val="00985D9A"/>
    <w:rsid w:val="00985DFF"/>
    <w:rsid w:val="00985F92"/>
    <w:rsid w:val="00986404"/>
    <w:rsid w:val="00986BBD"/>
    <w:rsid w:val="00986C6C"/>
    <w:rsid w:val="009873B0"/>
    <w:rsid w:val="009875CF"/>
    <w:rsid w:val="00987764"/>
    <w:rsid w:val="00987839"/>
    <w:rsid w:val="00987B55"/>
    <w:rsid w:val="0099009B"/>
    <w:rsid w:val="00990185"/>
    <w:rsid w:val="00990932"/>
    <w:rsid w:val="00990967"/>
    <w:rsid w:val="00990A85"/>
    <w:rsid w:val="00990B04"/>
    <w:rsid w:val="00990FBA"/>
    <w:rsid w:val="0099114F"/>
    <w:rsid w:val="00991238"/>
    <w:rsid w:val="009913C0"/>
    <w:rsid w:val="00991583"/>
    <w:rsid w:val="00991876"/>
    <w:rsid w:val="0099189E"/>
    <w:rsid w:val="009919E7"/>
    <w:rsid w:val="00991DB6"/>
    <w:rsid w:val="00991EA6"/>
    <w:rsid w:val="009926A8"/>
    <w:rsid w:val="00992845"/>
    <w:rsid w:val="00992B49"/>
    <w:rsid w:val="00992FB5"/>
    <w:rsid w:val="00992FC2"/>
    <w:rsid w:val="009931FF"/>
    <w:rsid w:val="00993346"/>
    <w:rsid w:val="009934E8"/>
    <w:rsid w:val="00993542"/>
    <w:rsid w:val="009935DD"/>
    <w:rsid w:val="00993642"/>
    <w:rsid w:val="009939F5"/>
    <w:rsid w:val="00993B09"/>
    <w:rsid w:val="0099426B"/>
    <w:rsid w:val="00994369"/>
    <w:rsid w:val="00994627"/>
    <w:rsid w:val="0099498D"/>
    <w:rsid w:val="00994A4E"/>
    <w:rsid w:val="00994AA9"/>
    <w:rsid w:val="00994B19"/>
    <w:rsid w:val="00994B69"/>
    <w:rsid w:val="00994BC0"/>
    <w:rsid w:val="00994C34"/>
    <w:rsid w:val="00995164"/>
    <w:rsid w:val="00995167"/>
    <w:rsid w:val="00995915"/>
    <w:rsid w:val="00995B78"/>
    <w:rsid w:val="00995B91"/>
    <w:rsid w:val="00995BBB"/>
    <w:rsid w:val="00995EF3"/>
    <w:rsid w:val="00995F9A"/>
    <w:rsid w:val="009960EB"/>
    <w:rsid w:val="00996129"/>
    <w:rsid w:val="00996202"/>
    <w:rsid w:val="0099625E"/>
    <w:rsid w:val="009965D4"/>
    <w:rsid w:val="00996755"/>
    <w:rsid w:val="009968BB"/>
    <w:rsid w:val="00996AC8"/>
    <w:rsid w:val="00996BE0"/>
    <w:rsid w:val="00996D8A"/>
    <w:rsid w:val="00996DCF"/>
    <w:rsid w:val="00996E89"/>
    <w:rsid w:val="00996EC2"/>
    <w:rsid w:val="00997345"/>
    <w:rsid w:val="009973CB"/>
    <w:rsid w:val="009974BB"/>
    <w:rsid w:val="009974D3"/>
    <w:rsid w:val="00997AFA"/>
    <w:rsid w:val="009A00D7"/>
    <w:rsid w:val="009A0195"/>
    <w:rsid w:val="009A01D9"/>
    <w:rsid w:val="009A0318"/>
    <w:rsid w:val="009A03A8"/>
    <w:rsid w:val="009A044E"/>
    <w:rsid w:val="009A04BC"/>
    <w:rsid w:val="009A05B7"/>
    <w:rsid w:val="009A05F1"/>
    <w:rsid w:val="009A074C"/>
    <w:rsid w:val="009A0ADA"/>
    <w:rsid w:val="009A0BDC"/>
    <w:rsid w:val="009A0DFB"/>
    <w:rsid w:val="009A1013"/>
    <w:rsid w:val="009A1193"/>
    <w:rsid w:val="009A11C3"/>
    <w:rsid w:val="009A1404"/>
    <w:rsid w:val="009A1728"/>
    <w:rsid w:val="009A1754"/>
    <w:rsid w:val="009A1962"/>
    <w:rsid w:val="009A1B6C"/>
    <w:rsid w:val="009A226A"/>
    <w:rsid w:val="009A240D"/>
    <w:rsid w:val="009A2867"/>
    <w:rsid w:val="009A2A04"/>
    <w:rsid w:val="009A2C00"/>
    <w:rsid w:val="009A2D65"/>
    <w:rsid w:val="009A2DD6"/>
    <w:rsid w:val="009A3078"/>
    <w:rsid w:val="009A3172"/>
    <w:rsid w:val="009A3A6F"/>
    <w:rsid w:val="009A3A93"/>
    <w:rsid w:val="009A3BB9"/>
    <w:rsid w:val="009A3DBD"/>
    <w:rsid w:val="009A3E88"/>
    <w:rsid w:val="009A44F0"/>
    <w:rsid w:val="009A466B"/>
    <w:rsid w:val="009A4A9E"/>
    <w:rsid w:val="009A4CDE"/>
    <w:rsid w:val="009A4DC6"/>
    <w:rsid w:val="009A4E34"/>
    <w:rsid w:val="009A4E44"/>
    <w:rsid w:val="009A4ECB"/>
    <w:rsid w:val="009A5696"/>
    <w:rsid w:val="009A5785"/>
    <w:rsid w:val="009A58C5"/>
    <w:rsid w:val="009A590F"/>
    <w:rsid w:val="009A595F"/>
    <w:rsid w:val="009A5AAE"/>
    <w:rsid w:val="009A5ECB"/>
    <w:rsid w:val="009A5F69"/>
    <w:rsid w:val="009A60CD"/>
    <w:rsid w:val="009A610F"/>
    <w:rsid w:val="009A6D1E"/>
    <w:rsid w:val="009A6E90"/>
    <w:rsid w:val="009A6F44"/>
    <w:rsid w:val="009A736D"/>
    <w:rsid w:val="009A73A8"/>
    <w:rsid w:val="009A744F"/>
    <w:rsid w:val="009A768B"/>
    <w:rsid w:val="009A7694"/>
    <w:rsid w:val="009A7734"/>
    <w:rsid w:val="009A77D1"/>
    <w:rsid w:val="009A7AC7"/>
    <w:rsid w:val="009A7CDE"/>
    <w:rsid w:val="009A7DAA"/>
    <w:rsid w:val="009A7E15"/>
    <w:rsid w:val="009A7E2D"/>
    <w:rsid w:val="009A7E7C"/>
    <w:rsid w:val="009B00F2"/>
    <w:rsid w:val="009B03D6"/>
    <w:rsid w:val="009B0649"/>
    <w:rsid w:val="009B0894"/>
    <w:rsid w:val="009B0D61"/>
    <w:rsid w:val="009B10DC"/>
    <w:rsid w:val="009B136A"/>
    <w:rsid w:val="009B1A3C"/>
    <w:rsid w:val="009B1D19"/>
    <w:rsid w:val="009B1D24"/>
    <w:rsid w:val="009B1D73"/>
    <w:rsid w:val="009B1E34"/>
    <w:rsid w:val="009B1F3E"/>
    <w:rsid w:val="009B2A94"/>
    <w:rsid w:val="009B2C97"/>
    <w:rsid w:val="009B3265"/>
    <w:rsid w:val="009B32E0"/>
    <w:rsid w:val="009B3373"/>
    <w:rsid w:val="009B33F1"/>
    <w:rsid w:val="009B3608"/>
    <w:rsid w:val="009B3756"/>
    <w:rsid w:val="009B39BE"/>
    <w:rsid w:val="009B3A9C"/>
    <w:rsid w:val="009B3CE6"/>
    <w:rsid w:val="009B3D49"/>
    <w:rsid w:val="009B3E6B"/>
    <w:rsid w:val="009B4517"/>
    <w:rsid w:val="009B4A89"/>
    <w:rsid w:val="009B4B60"/>
    <w:rsid w:val="009B5584"/>
    <w:rsid w:val="009B5602"/>
    <w:rsid w:val="009B58E1"/>
    <w:rsid w:val="009B5A45"/>
    <w:rsid w:val="009B600C"/>
    <w:rsid w:val="009B60F8"/>
    <w:rsid w:val="009B621A"/>
    <w:rsid w:val="009B6288"/>
    <w:rsid w:val="009B640B"/>
    <w:rsid w:val="009B64BB"/>
    <w:rsid w:val="009B6688"/>
    <w:rsid w:val="009B66CD"/>
    <w:rsid w:val="009B67A5"/>
    <w:rsid w:val="009B67B2"/>
    <w:rsid w:val="009B6947"/>
    <w:rsid w:val="009B6A83"/>
    <w:rsid w:val="009B6A90"/>
    <w:rsid w:val="009B6DCD"/>
    <w:rsid w:val="009B6F76"/>
    <w:rsid w:val="009B716D"/>
    <w:rsid w:val="009B71E8"/>
    <w:rsid w:val="009B7410"/>
    <w:rsid w:val="009B74E0"/>
    <w:rsid w:val="009B76EE"/>
    <w:rsid w:val="009B7EEA"/>
    <w:rsid w:val="009C05EF"/>
    <w:rsid w:val="009C0817"/>
    <w:rsid w:val="009C0A7D"/>
    <w:rsid w:val="009C0C12"/>
    <w:rsid w:val="009C12FC"/>
    <w:rsid w:val="009C13DB"/>
    <w:rsid w:val="009C1B9C"/>
    <w:rsid w:val="009C1E80"/>
    <w:rsid w:val="009C1ECD"/>
    <w:rsid w:val="009C2151"/>
    <w:rsid w:val="009C2211"/>
    <w:rsid w:val="009C23F2"/>
    <w:rsid w:val="009C254F"/>
    <w:rsid w:val="009C27BE"/>
    <w:rsid w:val="009C2D50"/>
    <w:rsid w:val="009C32A1"/>
    <w:rsid w:val="009C340C"/>
    <w:rsid w:val="009C35B0"/>
    <w:rsid w:val="009C3876"/>
    <w:rsid w:val="009C3D73"/>
    <w:rsid w:val="009C3DEC"/>
    <w:rsid w:val="009C3FED"/>
    <w:rsid w:val="009C4077"/>
    <w:rsid w:val="009C40B7"/>
    <w:rsid w:val="009C4241"/>
    <w:rsid w:val="009C4666"/>
    <w:rsid w:val="009C4670"/>
    <w:rsid w:val="009C4878"/>
    <w:rsid w:val="009C4B7E"/>
    <w:rsid w:val="009C4F0B"/>
    <w:rsid w:val="009C4F54"/>
    <w:rsid w:val="009C4FF9"/>
    <w:rsid w:val="009C5176"/>
    <w:rsid w:val="009C59AB"/>
    <w:rsid w:val="009C5CC2"/>
    <w:rsid w:val="009C5DD9"/>
    <w:rsid w:val="009C5F2F"/>
    <w:rsid w:val="009C6067"/>
    <w:rsid w:val="009C608C"/>
    <w:rsid w:val="009C609A"/>
    <w:rsid w:val="009C6848"/>
    <w:rsid w:val="009C6F05"/>
    <w:rsid w:val="009C6FFB"/>
    <w:rsid w:val="009C71CB"/>
    <w:rsid w:val="009C752C"/>
    <w:rsid w:val="009C7A3F"/>
    <w:rsid w:val="009C7E5C"/>
    <w:rsid w:val="009C7FF1"/>
    <w:rsid w:val="009D0035"/>
    <w:rsid w:val="009D0380"/>
    <w:rsid w:val="009D0824"/>
    <w:rsid w:val="009D0C98"/>
    <w:rsid w:val="009D0CC3"/>
    <w:rsid w:val="009D120D"/>
    <w:rsid w:val="009D124B"/>
    <w:rsid w:val="009D143F"/>
    <w:rsid w:val="009D15C2"/>
    <w:rsid w:val="009D15D1"/>
    <w:rsid w:val="009D1844"/>
    <w:rsid w:val="009D18E2"/>
    <w:rsid w:val="009D1B8E"/>
    <w:rsid w:val="009D1E2C"/>
    <w:rsid w:val="009D1EA3"/>
    <w:rsid w:val="009D1EF3"/>
    <w:rsid w:val="009D22A3"/>
    <w:rsid w:val="009D2684"/>
    <w:rsid w:val="009D2E88"/>
    <w:rsid w:val="009D2FE5"/>
    <w:rsid w:val="009D32D5"/>
    <w:rsid w:val="009D3324"/>
    <w:rsid w:val="009D3859"/>
    <w:rsid w:val="009D3FE0"/>
    <w:rsid w:val="009D42C8"/>
    <w:rsid w:val="009D439D"/>
    <w:rsid w:val="009D4412"/>
    <w:rsid w:val="009D449E"/>
    <w:rsid w:val="009D44E6"/>
    <w:rsid w:val="009D4559"/>
    <w:rsid w:val="009D4696"/>
    <w:rsid w:val="009D46CF"/>
    <w:rsid w:val="009D4846"/>
    <w:rsid w:val="009D4921"/>
    <w:rsid w:val="009D4925"/>
    <w:rsid w:val="009D4D68"/>
    <w:rsid w:val="009D4E33"/>
    <w:rsid w:val="009D4FDF"/>
    <w:rsid w:val="009D50FB"/>
    <w:rsid w:val="009D51A2"/>
    <w:rsid w:val="009D5223"/>
    <w:rsid w:val="009D5384"/>
    <w:rsid w:val="009D57DD"/>
    <w:rsid w:val="009D59A2"/>
    <w:rsid w:val="009D59DA"/>
    <w:rsid w:val="009D5A97"/>
    <w:rsid w:val="009D5B8C"/>
    <w:rsid w:val="009D5BD6"/>
    <w:rsid w:val="009D5C72"/>
    <w:rsid w:val="009D5EDB"/>
    <w:rsid w:val="009D5F36"/>
    <w:rsid w:val="009D5FA1"/>
    <w:rsid w:val="009D5FDB"/>
    <w:rsid w:val="009D665E"/>
    <w:rsid w:val="009D6AFB"/>
    <w:rsid w:val="009D6B65"/>
    <w:rsid w:val="009D736A"/>
    <w:rsid w:val="009D7461"/>
    <w:rsid w:val="009D754D"/>
    <w:rsid w:val="009D799D"/>
    <w:rsid w:val="009D7C5D"/>
    <w:rsid w:val="009E0006"/>
    <w:rsid w:val="009E0230"/>
    <w:rsid w:val="009E044F"/>
    <w:rsid w:val="009E089C"/>
    <w:rsid w:val="009E0943"/>
    <w:rsid w:val="009E09D2"/>
    <w:rsid w:val="009E0A98"/>
    <w:rsid w:val="009E0E69"/>
    <w:rsid w:val="009E115B"/>
    <w:rsid w:val="009E1490"/>
    <w:rsid w:val="009E15C1"/>
    <w:rsid w:val="009E187D"/>
    <w:rsid w:val="009E18F4"/>
    <w:rsid w:val="009E1B6A"/>
    <w:rsid w:val="009E1C64"/>
    <w:rsid w:val="009E2278"/>
    <w:rsid w:val="009E23B7"/>
    <w:rsid w:val="009E251C"/>
    <w:rsid w:val="009E279D"/>
    <w:rsid w:val="009E29F8"/>
    <w:rsid w:val="009E2AE9"/>
    <w:rsid w:val="009E2C84"/>
    <w:rsid w:val="009E2EAA"/>
    <w:rsid w:val="009E3059"/>
    <w:rsid w:val="009E329D"/>
    <w:rsid w:val="009E3472"/>
    <w:rsid w:val="009E34EA"/>
    <w:rsid w:val="009E37C8"/>
    <w:rsid w:val="009E3F43"/>
    <w:rsid w:val="009E3F75"/>
    <w:rsid w:val="009E3F87"/>
    <w:rsid w:val="009E4796"/>
    <w:rsid w:val="009E48A2"/>
    <w:rsid w:val="009E4CBA"/>
    <w:rsid w:val="009E4EE5"/>
    <w:rsid w:val="009E4F87"/>
    <w:rsid w:val="009E564D"/>
    <w:rsid w:val="009E58B5"/>
    <w:rsid w:val="009E59FE"/>
    <w:rsid w:val="009E5DD9"/>
    <w:rsid w:val="009E63BD"/>
    <w:rsid w:val="009E63E2"/>
    <w:rsid w:val="009E64BA"/>
    <w:rsid w:val="009E65D7"/>
    <w:rsid w:val="009E69E0"/>
    <w:rsid w:val="009E6AF9"/>
    <w:rsid w:val="009E7712"/>
    <w:rsid w:val="009E7B75"/>
    <w:rsid w:val="009E7DB1"/>
    <w:rsid w:val="009E7DF9"/>
    <w:rsid w:val="009F004A"/>
    <w:rsid w:val="009F0410"/>
    <w:rsid w:val="009F0AC7"/>
    <w:rsid w:val="009F0C2D"/>
    <w:rsid w:val="009F0F55"/>
    <w:rsid w:val="009F1361"/>
    <w:rsid w:val="009F1367"/>
    <w:rsid w:val="009F1AB0"/>
    <w:rsid w:val="009F2A3C"/>
    <w:rsid w:val="009F2BC9"/>
    <w:rsid w:val="009F2D68"/>
    <w:rsid w:val="009F2FF6"/>
    <w:rsid w:val="009F3152"/>
    <w:rsid w:val="009F344E"/>
    <w:rsid w:val="009F36A1"/>
    <w:rsid w:val="009F37AD"/>
    <w:rsid w:val="009F37E3"/>
    <w:rsid w:val="009F37F9"/>
    <w:rsid w:val="009F3A43"/>
    <w:rsid w:val="009F3ABB"/>
    <w:rsid w:val="009F3CAC"/>
    <w:rsid w:val="009F3DC7"/>
    <w:rsid w:val="009F3E6E"/>
    <w:rsid w:val="009F4596"/>
    <w:rsid w:val="009F4815"/>
    <w:rsid w:val="009F4860"/>
    <w:rsid w:val="009F4AE6"/>
    <w:rsid w:val="009F4CD0"/>
    <w:rsid w:val="009F57A7"/>
    <w:rsid w:val="009F57AD"/>
    <w:rsid w:val="009F5A72"/>
    <w:rsid w:val="009F5C2B"/>
    <w:rsid w:val="009F5FA6"/>
    <w:rsid w:val="009F613D"/>
    <w:rsid w:val="009F652E"/>
    <w:rsid w:val="009F6552"/>
    <w:rsid w:val="009F663C"/>
    <w:rsid w:val="009F6718"/>
    <w:rsid w:val="009F6857"/>
    <w:rsid w:val="009F6E75"/>
    <w:rsid w:val="009F6EAF"/>
    <w:rsid w:val="009F6F1E"/>
    <w:rsid w:val="009F7375"/>
    <w:rsid w:val="009F7485"/>
    <w:rsid w:val="009F76A0"/>
    <w:rsid w:val="009F7732"/>
    <w:rsid w:val="009F77B8"/>
    <w:rsid w:val="009F7A61"/>
    <w:rsid w:val="00A00237"/>
    <w:rsid w:val="00A00252"/>
    <w:rsid w:val="00A00511"/>
    <w:rsid w:val="00A00AA5"/>
    <w:rsid w:val="00A00EF1"/>
    <w:rsid w:val="00A01008"/>
    <w:rsid w:val="00A01132"/>
    <w:rsid w:val="00A0142A"/>
    <w:rsid w:val="00A014D2"/>
    <w:rsid w:val="00A01535"/>
    <w:rsid w:val="00A0175E"/>
    <w:rsid w:val="00A0197D"/>
    <w:rsid w:val="00A01990"/>
    <w:rsid w:val="00A01A85"/>
    <w:rsid w:val="00A01BDD"/>
    <w:rsid w:val="00A01D91"/>
    <w:rsid w:val="00A01FAB"/>
    <w:rsid w:val="00A022A3"/>
    <w:rsid w:val="00A02407"/>
    <w:rsid w:val="00A027D6"/>
    <w:rsid w:val="00A02A16"/>
    <w:rsid w:val="00A02A77"/>
    <w:rsid w:val="00A02BA5"/>
    <w:rsid w:val="00A037A7"/>
    <w:rsid w:val="00A03AFC"/>
    <w:rsid w:val="00A03CFE"/>
    <w:rsid w:val="00A03EF1"/>
    <w:rsid w:val="00A040A4"/>
    <w:rsid w:val="00A04249"/>
    <w:rsid w:val="00A0443B"/>
    <w:rsid w:val="00A0447C"/>
    <w:rsid w:val="00A046BA"/>
    <w:rsid w:val="00A04D2E"/>
    <w:rsid w:val="00A0557D"/>
    <w:rsid w:val="00A0568B"/>
    <w:rsid w:val="00A05C6B"/>
    <w:rsid w:val="00A05E5A"/>
    <w:rsid w:val="00A06475"/>
    <w:rsid w:val="00A06BBB"/>
    <w:rsid w:val="00A06DAE"/>
    <w:rsid w:val="00A06DD0"/>
    <w:rsid w:val="00A06DEE"/>
    <w:rsid w:val="00A06FBD"/>
    <w:rsid w:val="00A072E5"/>
    <w:rsid w:val="00A073FF"/>
    <w:rsid w:val="00A075C9"/>
    <w:rsid w:val="00A07779"/>
    <w:rsid w:val="00A0793F"/>
    <w:rsid w:val="00A07C33"/>
    <w:rsid w:val="00A07E32"/>
    <w:rsid w:val="00A07F0F"/>
    <w:rsid w:val="00A07F7C"/>
    <w:rsid w:val="00A10122"/>
    <w:rsid w:val="00A10440"/>
    <w:rsid w:val="00A107A9"/>
    <w:rsid w:val="00A10988"/>
    <w:rsid w:val="00A109F4"/>
    <w:rsid w:val="00A10AA9"/>
    <w:rsid w:val="00A10AE5"/>
    <w:rsid w:val="00A10BB4"/>
    <w:rsid w:val="00A10C9F"/>
    <w:rsid w:val="00A10CF9"/>
    <w:rsid w:val="00A10D4D"/>
    <w:rsid w:val="00A10DFC"/>
    <w:rsid w:val="00A10EE1"/>
    <w:rsid w:val="00A10F95"/>
    <w:rsid w:val="00A10FA3"/>
    <w:rsid w:val="00A11504"/>
    <w:rsid w:val="00A115DB"/>
    <w:rsid w:val="00A11735"/>
    <w:rsid w:val="00A11976"/>
    <w:rsid w:val="00A11999"/>
    <w:rsid w:val="00A11A7B"/>
    <w:rsid w:val="00A11BC9"/>
    <w:rsid w:val="00A11E83"/>
    <w:rsid w:val="00A11EB7"/>
    <w:rsid w:val="00A11F0A"/>
    <w:rsid w:val="00A1242E"/>
    <w:rsid w:val="00A124E1"/>
    <w:rsid w:val="00A12500"/>
    <w:rsid w:val="00A12897"/>
    <w:rsid w:val="00A1299A"/>
    <w:rsid w:val="00A12DF2"/>
    <w:rsid w:val="00A12F22"/>
    <w:rsid w:val="00A13627"/>
    <w:rsid w:val="00A138E2"/>
    <w:rsid w:val="00A13C8D"/>
    <w:rsid w:val="00A13E52"/>
    <w:rsid w:val="00A1425A"/>
    <w:rsid w:val="00A146CE"/>
    <w:rsid w:val="00A146FA"/>
    <w:rsid w:val="00A14704"/>
    <w:rsid w:val="00A1497B"/>
    <w:rsid w:val="00A149C4"/>
    <w:rsid w:val="00A14CF3"/>
    <w:rsid w:val="00A14CF9"/>
    <w:rsid w:val="00A15130"/>
    <w:rsid w:val="00A15131"/>
    <w:rsid w:val="00A15162"/>
    <w:rsid w:val="00A154D2"/>
    <w:rsid w:val="00A154F4"/>
    <w:rsid w:val="00A156FA"/>
    <w:rsid w:val="00A15920"/>
    <w:rsid w:val="00A159A7"/>
    <w:rsid w:val="00A15AA7"/>
    <w:rsid w:val="00A15B51"/>
    <w:rsid w:val="00A16275"/>
    <w:rsid w:val="00A16300"/>
    <w:rsid w:val="00A16A06"/>
    <w:rsid w:val="00A16C28"/>
    <w:rsid w:val="00A16E1D"/>
    <w:rsid w:val="00A170FA"/>
    <w:rsid w:val="00A17251"/>
    <w:rsid w:val="00A175FD"/>
    <w:rsid w:val="00A17892"/>
    <w:rsid w:val="00A17A37"/>
    <w:rsid w:val="00A17CA6"/>
    <w:rsid w:val="00A17ECA"/>
    <w:rsid w:val="00A204F0"/>
    <w:rsid w:val="00A20704"/>
    <w:rsid w:val="00A2073E"/>
    <w:rsid w:val="00A20861"/>
    <w:rsid w:val="00A2090D"/>
    <w:rsid w:val="00A20B9A"/>
    <w:rsid w:val="00A20FD4"/>
    <w:rsid w:val="00A210A6"/>
    <w:rsid w:val="00A211AC"/>
    <w:rsid w:val="00A21320"/>
    <w:rsid w:val="00A2144C"/>
    <w:rsid w:val="00A214AA"/>
    <w:rsid w:val="00A21927"/>
    <w:rsid w:val="00A21B74"/>
    <w:rsid w:val="00A21C1E"/>
    <w:rsid w:val="00A21F54"/>
    <w:rsid w:val="00A2219D"/>
    <w:rsid w:val="00A22560"/>
    <w:rsid w:val="00A22956"/>
    <w:rsid w:val="00A22A68"/>
    <w:rsid w:val="00A22E26"/>
    <w:rsid w:val="00A231A5"/>
    <w:rsid w:val="00A232C9"/>
    <w:rsid w:val="00A2369D"/>
    <w:rsid w:val="00A239B0"/>
    <w:rsid w:val="00A23A29"/>
    <w:rsid w:val="00A23B09"/>
    <w:rsid w:val="00A23BAD"/>
    <w:rsid w:val="00A23C37"/>
    <w:rsid w:val="00A23C7F"/>
    <w:rsid w:val="00A23CE9"/>
    <w:rsid w:val="00A23F92"/>
    <w:rsid w:val="00A240CD"/>
    <w:rsid w:val="00A2428C"/>
    <w:rsid w:val="00A247C5"/>
    <w:rsid w:val="00A247F0"/>
    <w:rsid w:val="00A248D3"/>
    <w:rsid w:val="00A249DF"/>
    <w:rsid w:val="00A24B36"/>
    <w:rsid w:val="00A24DFA"/>
    <w:rsid w:val="00A24E42"/>
    <w:rsid w:val="00A24ECC"/>
    <w:rsid w:val="00A24F15"/>
    <w:rsid w:val="00A251AE"/>
    <w:rsid w:val="00A25753"/>
    <w:rsid w:val="00A25B2C"/>
    <w:rsid w:val="00A25B90"/>
    <w:rsid w:val="00A25C29"/>
    <w:rsid w:val="00A25CB3"/>
    <w:rsid w:val="00A25E3A"/>
    <w:rsid w:val="00A25EA8"/>
    <w:rsid w:val="00A260C6"/>
    <w:rsid w:val="00A26127"/>
    <w:rsid w:val="00A261EA"/>
    <w:rsid w:val="00A266C3"/>
    <w:rsid w:val="00A26758"/>
    <w:rsid w:val="00A267AE"/>
    <w:rsid w:val="00A26AF6"/>
    <w:rsid w:val="00A26B76"/>
    <w:rsid w:val="00A26C99"/>
    <w:rsid w:val="00A26E6A"/>
    <w:rsid w:val="00A2700B"/>
    <w:rsid w:val="00A2723C"/>
    <w:rsid w:val="00A2763B"/>
    <w:rsid w:val="00A27762"/>
    <w:rsid w:val="00A27796"/>
    <w:rsid w:val="00A27AE1"/>
    <w:rsid w:val="00A27BD0"/>
    <w:rsid w:val="00A27BDB"/>
    <w:rsid w:val="00A27CED"/>
    <w:rsid w:val="00A27F3C"/>
    <w:rsid w:val="00A3004C"/>
    <w:rsid w:val="00A3017E"/>
    <w:rsid w:val="00A3052A"/>
    <w:rsid w:val="00A30540"/>
    <w:rsid w:val="00A306B0"/>
    <w:rsid w:val="00A30884"/>
    <w:rsid w:val="00A30A69"/>
    <w:rsid w:val="00A3102B"/>
    <w:rsid w:val="00A31393"/>
    <w:rsid w:val="00A31493"/>
    <w:rsid w:val="00A3181C"/>
    <w:rsid w:val="00A31851"/>
    <w:rsid w:val="00A31853"/>
    <w:rsid w:val="00A31854"/>
    <w:rsid w:val="00A3187E"/>
    <w:rsid w:val="00A319F3"/>
    <w:rsid w:val="00A31BA8"/>
    <w:rsid w:val="00A31C05"/>
    <w:rsid w:val="00A31E37"/>
    <w:rsid w:val="00A31EA4"/>
    <w:rsid w:val="00A31FCC"/>
    <w:rsid w:val="00A32627"/>
    <w:rsid w:val="00A32861"/>
    <w:rsid w:val="00A32B6E"/>
    <w:rsid w:val="00A330CF"/>
    <w:rsid w:val="00A331E3"/>
    <w:rsid w:val="00A3335F"/>
    <w:rsid w:val="00A33472"/>
    <w:rsid w:val="00A334A8"/>
    <w:rsid w:val="00A334FD"/>
    <w:rsid w:val="00A33A0C"/>
    <w:rsid w:val="00A33AC6"/>
    <w:rsid w:val="00A33B59"/>
    <w:rsid w:val="00A33D44"/>
    <w:rsid w:val="00A33D5A"/>
    <w:rsid w:val="00A34036"/>
    <w:rsid w:val="00A3408E"/>
    <w:rsid w:val="00A340B0"/>
    <w:rsid w:val="00A341D6"/>
    <w:rsid w:val="00A343CB"/>
    <w:rsid w:val="00A34430"/>
    <w:rsid w:val="00A347D7"/>
    <w:rsid w:val="00A347EA"/>
    <w:rsid w:val="00A34841"/>
    <w:rsid w:val="00A34900"/>
    <w:rsid w:val="00A34983"/>
    <w:rsid w:val="00A34B22"/>
    <w:rsid w:val="00A34E4C"/>
    <w:rsid w:val="00A34EC9"/>
    <w:rsid w:val="00A34ED1"/>
    <w:rsid w:val="00A35221"/>
    <w:rsid w:val="00A35282"/>
    <w:rsid w:val="00A35314"/>
    <w:rsid w:val="00A35505"/>
    <w:rsid w:val="00A35763"/>
    <w:rsid w:val="00A35887"/>
    <w:rsid w:val="00A35E8C"/>
    <w:rsid w:val="00A35F04"/>
    <w:rsid w:val="00A36064"/>
    <w:rsid w:val="00A3625D"/>
    <w:rsid w:val="00A36740"/>
    <w:rsid w:val="00A3690F"/>
    <w:rsid w:val="00A36B5A"/>
    <w:rsid w:val="00A36B7B"/>
    <w:rsid w:val="00A36BA2"/>
    <w:rsid w:val="00A36C79"/>
    <w:rsid w:val="00A36DDD"/>
    <w:rsid w:val="00A375CD"/>
    <w:rsid w:val="00A3761A"/>
    <w:rsid w:val="00A3767D"/>
    <w:rsid w:val="00A37781"/>
    <w:rsid w:val="00A37B1B"/>
    <w:rsid w:val="00A37E8D"/>
    <w:rsid w:val="00A403E7"/>
    <w:rsid w:val="00A40668"/>
    <w:rsid w:val="00A406F1"/>
    <w:rsid w:val="00A40B59"/>
    <w:rsid w:val="00A40C9F"/>
    <w:rsid w:val="00A40D0B"/>
    <w:rsid w:val="00A414AE"/>
    <w:rsid w:val="00A4169F"/>
    <w:rsid w:val="00A41901"/>
    <w:rsid w:val="00A41E97"/>
    <w:rsid w:val="00A41FFC"/>
    <w:rsid w:val="00A42291"/>
    <w:rsid w:val="00A422E7"/>
    <w:rsid w:val="00A42445"/>
    <w:rsid w:val="00A427DD"/>
    <w:rsid w:val="00A428EC"/>
    <w:rsid w:val="00A4332F"/>
    <w:rsid w:val="00A437CC"/>
    <w:rsid w:val="00A4388A"/>
    <w:rsid w:val="00A4396A"/>
    <w:rsid w:val="00A43B1A"/>
    <w:rsid w:val="00A44334"/>
    <w:rsid w:val="00A443C5"/>
    <w:rsid w:val="00A44529"/>
    <w:rsid w:val="00A44661"/>
    <w:rsid w:val="00A4467C"/>
    <w:rsid w:val="00A446D8"/>
    <w:rsid w:val="00A4488F"/>
    <w:rsid w:val="00A448B8"/>
    <w:rsid w:val="00A44954"/>
    <w:rsid w:val="00A449A3"/>
    <w:rsid w:val="00A44CD1"/>
    <w:rsid w:val="00A44ED6"/>
    <w:rsid w:val="00A44F3F"/>
    <w:rsid w:val="00A4588C"/>
    <w:rsid w:val="00A45A09"/>
    <w:rsid w:val="00A45AD9"/>
    <w:rsid w:val="00A45D0A"/>
    <w:rsid w:val="00A46491"/>
    <w:rsid w:val="00A464F6"/>
    <w:rsid w:val="00A46B25"/>
    <w:rsid w:val="00A46C42"/>
    <w:rsid w:val="00A46D6E"/>
    <w:rsid w:val="00A46F50"/>
    <w:rsid w:val="00A46FA8"/>
    <w:rsid w:val="00A472E6"/>
    <w:rsid w:val="00A47366"/>
    <w:rsid w:val="00A47499"/>
    <w:rsid w:val="00A4786F"/>
    <w:rsid w:val="00A479F6"/>
    <w:rsid w:val="00A47B58"/>
    <w:rsid w:val="00A47D95"/>
    <w:rsid w:val="00A47FB0"/>
    <w:rsid w:val="00A47FCF"/>
    <w:rsid w:val="00A50050"/>
    <w:rsid w:val="00A505FD"/>
    <w:rsid w:val="00A50748"/>
    <w:rsid w:val="00A5095F"/>
    <w:rsid w:val="00A50B28"/>
    <w:rsid w:val="00A50C3E"/>
    <w:rsid w:val="00A517DE"/>
    <w:rsid w:val="00A51816"/>
    <w:rsid w:val="00A51AA2"/>
    <w:rsid w:val="00A51AA3"/>
    <w:rsid w:val="00A51B93"/>
    <w:rsid w:val="00A51D04"/>
    <w:rsid w:val="00A51D52"/>
    <w:rsid w:val="00A51DAB"/>
    <w:rsid w:val="00A51E83"/>
    <w:rsid w:val="00A520F2"/>
    <w:rsid w:val="00A520FE"/>
    <w:rsid w:val="00A5232D"/>
    <w:rsid w:val="00A523B9"/>
    <w:rsid w:val="00A524D2"/>
    <w:rsid w:val="00A52D11"/>
    <w:rsid w:val="00A52F9E"/>
    <w:rsid w:val="00A531DF"/>
    <w:rsid w:val="00A5340C"/>
    <w:rsid w:val="00A534B2"/>
    <w:rsid w:val="00A53917"/>
    <w:rsid w:val="00A53CB3"/>
    <w:rsid w:val="00A54365"/>
    <w:rsid w:val="00A54A81"/>
    <w:rsid w:val="00A54A84"/>
    <w:rsid w:val="00A54B62"/>
    <w:rsid w:val="00A54F9B"/>
    <w:rsid w:val="00A5521A"/>
    <w:rsid w:val="00A55259"/>
    <w:rsid w:val="00A55561"/>
    <w:rsid w:val="00A555DD"/>
    <w:rsid w:val="00A55638"/>
    <w:rsid w:val="00A55E79"/>
    <w:rsid w:val="00A560A9"/>
    <w:rsid w:val="00A561C3"/>
    <w:rsid w:val="00A565CD"/>
    <w:rsid w:val="00A56637"/>
    <w:rsid w:val="00A56A11"/>
    <w:rsid w:val="00A56A2F"/>
    <w:rsid w:val="00A56E8F"/>
    <w:rsid w:val="00A56ED6"/>
    <w:rsid w:val="00A56F9C"/>
    <w:rsid w:val="00A57212"/>
    <w:rsid w:val="00A5729E"/>
    <w:rsid w:val="00A573E0"/>
    <w:rsid w:val="00A57656"/>
    <w:rsid w:val="00A578F9"/>
    <w:rsid w:val="00A57926"/>
    <w:rsid w:val="00A579B1"/>
    <w:rsid w:val="00A579B3"/>
    <w:rsid w:val="00A57C61"/>
    <w:rsid w:val="00A60452"/>
    <w:rsid w:val="00A60691"/>
    <w:rsid w:val="00A607B9"/>
    <w:rsid w:val="00A60A82"/>
    <w:rsid w:val="00A60C10"/>
    <w:rsid w:val="00A60C5B"/>
    <w:rsid w:val="00A60CCA"/>
    <w:rsid w:val="00A60D8D"/>
    <w:rsid w:val="00A60F14"/>
    <w:rsid w:val="00A61266"/>
    <w:rsid w:val="00A613DF"/>
    <w:rsid w:val="00A61518"/>
    <w:rsid w:val="00A61918"/>
    <w:rsid w:val="00A61BA5"/>
    <w:rsid w:val="00A61CB1"/>
    <w:rsid w:val="00A61E32"/>
    <w:rsid w:val="00A61E9E"/>
    <w:rsid w:val="00A61ED4"/>
    <w:rsid w:val="00A620A0"/>
    <w:rsid w:val="00A62195"/>
    <w:rsid w:val="00A623A3"/>
    <w:rsid w:val="00A6260B"/>
    <w:rsid w:val="00A6264F"/>
    <w:rsid w:val="00A62763"/>
    <w:rsid w:val="00A63234"/>
    <w:rsid w:val="00A63320"/>
    <w:rsid w:val="00A63572"/>
    <w:rsid w:val="00A639BC"/>
    <w:rsid w:val="00A63A5C"/>
    <w:rsid w:val="00A63B73"/>
    <w:rsid w:val="00A63D48"/>
    <w:rsid w:val="00A641BC"/>
    <w:rsid w:val="00A643C8"/>
    <w:rsid w:val="00A64433"/>
    <w:rsid w:val="00A64667"/>
    <w:rsid w:val="00A646D5"/>
    <w:rsid w:val="00A6493E"/>
    <w:rsid w:val="00A64B6F"/>
    <w:rsid w:val="00A64DBD"/>
    <w:rsid w:val="00A6536D"/>
    <w:rsid w:val="00A6568D"/>
    <w:rsid w:val="00A656F9"/>
    <w:rsid w:val="00A6580F"/>
    <w:rsid w:val="00A65813"/>
    <w:rsid w:val="00A65A7C"/>
    <w:rsid w:val="00A65AB6"/>
    <w:rsid w:val="00A65ABB"/>
    <w:rsid w:val="00A65B8A"/>
    <w:rsid w:val="00A6667C"/>
    <w:rsid w:val="00A671F4"/>
    <w:rsid w:val="00A67358"/>
    <w:rsid w:val="00A675AD"/>
    <w:rsid w:val="00A67692"/>
    <w:rsid w:val="00A67927"/>
    <w:rsid w:val="00A679ED"/>
    <w:rsid w:val="00A67E10"/>
    <w:rsid w:val="00A67E70"/>
    <w:rsid w:val="00A701F4"/>
    <w:rsid w:val="00A70311"/>
    <w:rsid w:val="00A70338"/>
    <w:rsid w:val="00A7061D"/>
    <w:rsid w:val="00A709BE"/>
    <w:rsid w:val="00A70ACE"/>
    <w:rsid w:val="00A70FF3"/>
    <w:rsid w:val="00A710E3"/>
    <w:rsid w:val="00A715EB"/>
    <w:rsid w:val="00A7193D"/>
    <w:rsid w:val="00A719B9"/>
    <w:rsid w:val="00A71AE7"/>
    <w:rsid w:val="00A71B54"/>
    <w:rsid w:val="00A71B89"/>
    <w:rsid w:val="00A71E8B"/>
    <w:rsid w:val="00A71E98"/>
    <w:rsid w:val="00A71FAA"/>
    <w:rsid w:val="00A7224F"/>
    <w:rsid w:val="00A72591"/>
    <w:rsid w:val="00A72797"/>
    <w:rsid w:val="00A72B71"/>
    <w:rsid w:val="00A72C54"/>
    <w:rsid w:val="00A72C9D"/>
    <w:rsid w:val="00A72D1F"/>
    <w:rsid w:val="00A7306E"/>
    <w:rsid w:val="00A730E7"/>
    <w:rsid w:val="00A731D6"/>
    <w:rsid w:val="00A73211"/>
    <w:rsid w:val="00A7351F"/>
    <w:rsid w:val="00A73BAE"/>
    <w:rsid w:val="00A73C73"/>
    <w:rsid w:val="00A73F80"/>
    <w:rsid w:val="00A74362"/>
    <w:rsid w:val="00A7447D"/>
    <w:rsid w:val="00A745D8"/>
    <w:rsid w:val="00A7485C"/>
    <w:rsid w:val="00A74CBB"/>
    <w:rsid w:val="00A74CBD"/>
    <w:rsid w:val="00A74F27"/>
    <w:rsid w:val="00A7524D"/>
    <w:rsid w:val="00A75329"/>
    <w:rsid w:val="00A75746"/>
    <w:rsid w:val="00A75B01"/>
    <w:rsid w:val="00A76114"/>
    <w:rsid w:val="00A76195"/>
    <w:rsid w:val="00A766CB"/>
    <w:rsid w:val="00A76CE7"/>
    <w:rsid w:val="00A76DA2"/>
    <w:rsid w:val="00A77147"/>
    <w:rsid w:val="00A77307"/>
    <w:rsid w:val="00A77696"/>
    <w:rsid w:val="00A776A8"/>
    <w:rsid w:val="00A777B3"/>
    <w:rsid w:val="00A777BD"/>
    <w:rsid w:val="00A77875"/>
    <w:rsid w:val="00A77986"/>
    <w:rsid w:val="00A779B3"/>
    <w:rsid w:val="00A779EC"/>
    <w:rsid w:val="00A77ABD"/>
    <w:rsid w:val="00A77CA8"/>
    <w:rsid w:val="00A77FDD"/>
    <w:rsid w:val="00A80254"/>
    <w:rsid w:val="00A80858"/>
    <w:rsid w:val="00A80B36"/>
    <w:rsid w:val="00A80C83"/>
    <w:rsid w:val="00A80CD8"/>
    <w:rsid w:val="00A80D22"/>
    <w:rsid w:val="00A811CA"/>
    <w:rsid w:val="00A814E9"/>
    <w:rsid w:val="00A815B5"/>
    <w:rsid w:val="00A817AD"/>
    <w:rsid w:val="00A81892"/>
    <w:rsid w:val="00A81977"/>
    <w:rsid w:val="00A81C09"/>
    <w:rsid w:val="00A81CD2"/>
    <w:rsid w:val="00A81EC3"/>
    <w:rsid w:val="00A81FFF"/>
    <w:rsid w:val="00A822AC"/>
    <w:rsid w:val="00A82669"/>
    <w:rsid w:val="00A8267F"/>
    <w:rsid w:val="00A82A02"/>
    <w:rsid w:val="00A82FD9"/>
    <w:rsid w:val="00A83245"/>
    <w:rsid w:val="00A833CB"/>
    <w:rsid w:val="00A8346B"/>
    <w:rsid w:val="00A8359F"/>
    <w:rsid w:val="00A83671"/>
    <w:rsid w:val="00A836EF"/>
    <w:rsid w:val="00A83A63"/>
    <w:rsid w:val="00A83BA7"/>
    <w:rsid w:val="00A83BC7"/>
    <w:rsid w:val="00A84091"/>
    <w:rsid w:val="00A84095"/>
    <w:rsid w:val="00A84538"/>
    <w:rsid w:val="00A84579"/>
    <w:rsid w:val="00A8479F"/>
    <w:rsid w:val="00A847D0"/>
    <w:rsid w:val="00A847DE"/>
    <w:rsid w:val="00A8488B"/>
    <w:rsid w:val="00A84AAD"/>
    <w:rsid w:val="00A84B84"/>
    <w:rsid w:val="00A84EA1"/>
    <w:rsid w:val="00A84EAF"/>
    <w:rsid w:val="00A84EB2"/>
    <w:rsid w:val="00A851AE"/>
    <w:rsid w:val="00A8522B"/>
    <w:rsid w:val="00A85332"/>
    <w:rsid w:val="00A85429"/>
    <w:rsid w:val="00A8550E"/>
    <w:rsid w:val="00A85B54"/>
    <w:rsid w:val="00A85C1D"/>
    <w:rsid w:val="00A85E16"/>
    <w:rsid w:val="00A85EC4"/>
    <w:rsid w:val="00A85F5C"/>
    <w:rsid w:val="00A8626C"/>
    <w:rsid w:val="00A86C46"/>
    <w:rsid w:val="00A86C48"/>
    <w:rsid w:val="00A86E5D"/>
    <w:rsid w:val="00A86F3D"/>
    <w:rsid w:val="00A86FBD"/>
    <w:rsid w:val="00A86FE9"/>
    <w:rsid w:val="00A870F3"/>
    <w:rsid w:val="00A87330"/>
    <w:rsid w:val="00A87740"/>
    <w:rsid w:val="00A8781F"/>
    <w:rsid w:val="00A87A3F"/>
    <w:rsid w:val="00A87A69"/>
    <w:rsid w:val="00A87DA6"/>
    <w:rsid w:val="00A90730"/>
    <w:rsid w:val="00A90768"/>
    <w:rsid w:val="00A90904"/>
    <w:rsid w:val="00A909FB"/>
    <w:rsid w:val="00A90A46"/>
    <w:rsid w:val="00A90DB2"/>
    <w:rsid w:val="00A90F19"/>
    <w:rsid w:val="00A912B1"/>
    <w:rsid w:val="00A915E5"/>
    <w:rsid w:val="00A91D4C"/>
    <w:rsid w:val="00A92F9B"/>
    <w:rsid w:val="00A93156"/>
    <w:rsid w:val="00A9363B"/>
    <w:rsid w:val="00A93672"/>
    <w:rsid w:val="00A9376C"/>
    <w:rsid w:val="00A93784"/>
    <w:rsid w:val="00A93891"/>
    <w:rsid w:val="00A93912"/>
    <w:rsid w:val="00A93B6A"/>
    <w:rsid w:val="00A943D9"/>
    <w:rsid w:val="00A9456E"/>
    <w:rsid w:val="00A94F67"/>
    <w:rsid w:val="00A9516D"/>
    <w:rsid w:val="00A951D2"/>
    <w:rsid w:val="00A9555C"/>
    <w:rsid w:val="00A956B5"/>
    <w:rsid w:val="00A95802"/>
    <w:rsid w:val="00A9588C"/>
    <w:rsid w:val="00A95B6C"/>
    <w:rsid w:val="00A95EEB"/>
    <w:rsid w:val="00A9621B"/>
    <w:rsid w:val="00A966BA"/>
    <w:rsid w:val="00A96939"/>
    <w:rsid w:val="00A96ABA"/>
    <w:rsid w:val="00A96ACB"/>
    <w:rsid w:val="00A96EFF"/>
    <w:rsid w:val="00A97087"/>
    <w:rsid w:val="00A972DE"/>
    <w:rsid w:val="00A97325"/>
    <w:rsid w:val="00A97ABE"/>
    <w:rsid w:val="00A97AD1"/>
    <w:rsid w:val="00AA00D9"/>
    <w:rsid w:val="00AA04DB"/>
    <w:rsid w:val="00AA08BD"/>
    <w:rsid w:val="00AA0929"/>
    <w:rsid w:val="00AA0C9F"/>
    <w:rsid w:val="00AA13D4"/>
    <w:rsid w:val="00AA164F"/>
    <w:rsid w:val="00AA173C"/>
    <w:rsid w:val="00AA1763"/>
    <w:rsid w:val="00AA17DD"/>
    <w:rsid w:val="00AA1DAA"/>
    <w:rsid w:val="00AA1E87"/>
    <w:rsid w:val="00AA1EA9"/>
    <w:rsid w:val="00AA21BB"/>
    <w:rsid w:val="00AA23DE"/>
    <w:rsid w:val="00AA28AB"/>
    <w:rsid w:val="00AA2A21"/>
    <w:rsid w:val="00AA2C6D"/>
    <w:rsid w:val="00AA2F1F"/>
    <w:rsid w:val="00AA2F78"/>
    <w:rsid w:val="00AA3090"/>
    <w:rsid w:val="00AA3145"/>
    <w:rsid w:val="00AA3195"/>
    <w:rsid w:val="00AA31B8"/>
    <w:rsid w:val="00AA3267"/>
    <w:rsid w:val="00AA33E1"/>
    <w:rsid w:val="00AA3489"/>
    <w:rsid w:val="00AA34D0"/>
    <w:rsid w:val="00AA358E"/>
    <w:rsid w:val="00AA35F6"/>
    <w:rsid w:val="00AA3869"/>
    <w:rsid w:val="00AA3B09"/>
    <w:rsid w:val="00AA3B70"/>
    <w:rsid w:val="00AA3BCE"/>
    <w:rsid w:val="00AA3D33"/>
    <w:rsid w:val="00AA3D9D"/>
    <w:rsid w:val="00AA4003"/>
    <w:rsid w:val="00AA42E2"/>
    <w:rsid w:val="00AA43CF"/>
    <w:rsid w:val="00AA4749"/>
    <w:rsid w:val="00AA486E"/>
    <w:rsid w:val="00AA48C3"/>
    <w:rsid w:val="00AA4C6F"/>
    <w:rsid w:val="00AA5021"/>
    <w:rsid w:val="00AA5097"/>
    <w:rsid w:val="00AA5177"/>
    <w:rsid w:val="00AA5333"/>
    <w:rsid w:val="00AA54FB"/>
    <w:rsid w:val="00AA5639"/>
    <w:rsid w:val="00AA576C"/>
    <w:rsid w:val="00AA5780"/>
    <w:rsid w:val="00AA5938"/>
    <w:rsid w:val="00AA5A55"/>
    <w:rsid w:val="00AA5BD8"/>
    <w:rsid w:val="00AA5CC0"/>
    <w:rsid w:val="00AA6445"/>
    <w:rsid w:val="00AA649D"/>
    <w:rsid w:val="00AA64B4"/>
    <w:rsid w:val="00AA6905"/>
    <w:rsid w:val="00AA6A31"/>
    <w:rsid w:val="00AA6AD0"/>
    <w:rsid w:val="00AA6B81"/>
    <w:rsid w:val="00AA6BAF"/>
    <w:rsid w:val="00AA6FC8"/>
    <w:rsid w:val="00AA70A3"/>
    <w:rsid w:val="00AA70B6"/>
    <w:rsid w:val="00AA723D"/>
    <w:rsid w:val="00AA7482"/>
    <w:rsid w:val="00AA7A03"/>
    <w:rsid w:val="00AA7E6C"/>
    <w:rsid w:val="00AB0149"/>
    <w:rsid w:val="00AB014D"/>
    <w:rsid w:val="00AB0480"/>
    <w:rsid w:val="00AB079D"/>
    <w:rsid w:val="00AB0823"/>
    <w:rsid w:val="00AB0BB7"/>
    <w:rsid w:val="00AB0C4A"/>
    <w:rsid w:val="00AB0D13"/>
    <w:rsid w:val="00AB1862"/>
    <w:rsid w:val="00AB189A"/>
    <w:rsid w:val="00AB18D8"/>
    <w:rsid w:val="00AB18DE"/>
    <w:rsid w:val="00AB2168"/>
    <w:rsid w:val="00AB251E"/>
    <w:rsid w:val="00AB2670"/>
    <w:rsid w:val="00AB2680"/>
    <w:rsid w:val="00AB26B9"/>
    <w:rsid w:val="00AB26C4"/>
    <w:rsid w:val="00AB283C"/>
    <w:rsid w:val="00AB2854"/>
    <w:rsid w:val="00AB2BFA"/>
    <w:rsid w:val="00AB2CE9"/>
    <w:rsid w:val="00AB2E2F"/>
    <w:rsid w:val="00AB3195"/>
    <w:rsid w:val="00AB351F"/>
    <w:rsid w:val="00AB3555"/>
    <w:rsid w:val="00AB3848"/>
    <w:rsid w:val="00AB3934"/>
    <w:rsid w:val="00AB3C44"/>
    <w:rsid w:val="00AB3D28"/>
    <w:rsid w:val="00AB3D6D"/>
    <w:rsid w:val="00AB3EA5"/>
    <w:rsid w:val="00AB420F"/>
    <w:rsid w:val="00AB4948"/>
    <w:rsid w:val="00AB4AF7"/>
    <w:rsid w:val="00AB4C87"/>
    <w:rsid w:val="00AB4E52"/>
    <w:rsid w:val="00AB4F5C"/>
    <w:rsid w:val="00AB4F6B"/>
    <w:rsid w:val="00AB5063"/>
    <w:rsid w:val="00AB5184"/>
    <w:rsid w:val="00AB58F5"/>
    <w:rsid w:val="00AB59A0"/>
    <w:rsid w:val="00AB5A7F"/>
    <w:rsid w:val="00AB5B98"/>
    <w:rsid w:val="00AB5BF7"/>
    <w:rsid w:val="00AB5FCF"/>
    <w:rsid w:val="00AB6722"/>
    <w:rsid w:val="00AB67D9"/>
    <w:rsid w:val="00AB6835"/>
    <w:rsid w:val="00AB6BDD"/>
    <w:rsid w:val="00AB6C21"/>
    <w:rsid w:val="00AB709D"/>
    <w:rsid w:val="00AB72CB"/>
    <w:rsid w:val="00AB72CF"/>
    <w:rsid w:val="00AB7B93"/>
    <w:rsid w:val="00AB7CEA"/>
    <w:rsid w:val="00AB7EB3"/>
    <w:rsid w:val="00AB7F81"/>
    <w:rsid w:val="00AC0016"/>
    <w:rsid w:val="00AC0020"/>
    <w:rsid w:val="00AC0075"/>
    <w:rsid w:val="00AC0187"/>
    <w:rsid w:val="00AC020A"/>
    <w:rsid w:val="00AC042A"/>
    <w:rsid w:val="00AC0886"/>
    <w:rsid w:val="00AC097C"/>
    <w:rsid w:val="00AC0AF1"/>
    <w:rsid w:val="00AC0CB9"/>
    <w:rsid w:val="00AC0FF0"/>
    <w:rsid w:val="00AC1229"/>
    <w:rsid w:val="00AC1266"/>
    <w:rsid w:val="00AC12C6"/>
    <w:rsid w:val="00AC15B7"/>
    <w:rsid w:val="00AC1692"/>
    <w:rsid w:val="00AC197A"/>
    <w:rsid w:val="00AC24E4"/>
    <w:rsid w:val="00AC29BF"/>
    <w:rsid w:val="00AC29CD"/>
    <w:rsid w:val="00AC2A77"/>
    <w:rsid w:val="00AC2AC8"/>
    <w:rsid w:val="00AC2F44"/>
    <w:rsid w:val="00AC300F"/>
    <w:rsid w:val="00AC3737"/>
    <w:rsid w:val="00AC3816"/>
    <w:rsid w:val="00AC38CD"/>
    <w:rsid w:val="00AC3A6E"/>
    <w:rsid w:val="00AC3BE2"/>
    <w:rsid w:val="00AC3D83"/>
    <w:rsid w:val="00AC3E65"/>
    <w:rsid w:val="00AC42A8"/>
    <w:rsid w:val="00AC468B"/>
    <w:rsid w:val="00AC4BF3"/>
    <w:rsid w:val="00AC4DD3"/>
    <w:rsid w:val="00AC509C"/>
    <w:rsid w:val="00AC50FC"/>
    <w:rsid w:val="00AC53A8"/>
    <w:rsid w:val="00AC5903"/>
    <w:rsid w:val="00AC59F8"/>
    <w:rsid w:val="00AC5B64"/>
    <w:rsid w:val="00AC5E4C"/>
    <w:rsid w:val="00AC6100"/>
    <w:rsid w:val="00AC6202"/>
    <w:rsid w:val="00AC6204"/>
    <w:rsid w:val="00AC62B8"/>
    <w:rsid w:val="00AC62B9"/>
    <w:rsid w:val="00AC638A"/>
    <w:rsid w:val="00AC64A5"/>
    <w:rsid w:val="00AC67C0"/>
    <w:rsid w:val="00AC67E9"/>
    <w:rsid w:val="00AC6C3B"/>
    <w:rsid w:val="00AC70D3"/>
    <w:rsid w:val="00AC7169"/>
    <w:rsid w:val="00AC7309"/>
    <w:rsid w:val="00AC733D"/>
    <w:rsid w:val="00AC7356"/>
    <w:rsid w:val="00AC7422"/>
    <w:rsid w:val="00AC7437"/>
    <w:rsid w:val="00AC77DC"/>
    <w:rsid w:val="00AC7B7F"/>
    <w:rsid w:val="00AC7E78"/>
    <w:rsid w:val="00AC7FC4"/>
    <w:rsid w:val="00AD0063"/>
    <w:rsid w:val="00AD0403"/>
    <w:rsid w:val="00AD0452"/>
    <w:rsid w:val="00AD053D"/>
    <w:rsid w:val="00AD062B"/>
    <w:rsid w:val="00AD065C"/>
    <w:rsid w:val="00AD088D"/>
    <w:rsid w:val="00AD122E"/>
    <w:rsid w:val="00AD1425"/>
    <w:rsid w:val="00AD1547"/>
    <w:rsid w:val="00AD15D7"/>
    <w:rsid w:val="00AD18B2"/>
    <w:rsid w:val="00AD1AFD"/>
    <w:rsid w:val="00AD1C39"/>
    <w:rsid w:val="00AD1C4A"/>
    <w:rsid w:val="00AD1C61"/>
    <w:rsid w:val="00AD1D42"/>
    <w:rsid w:val="00AD1E6D"/>
    <w:rsid w:val="00AD1FBF"/>
    <w:rsid w:val="00AD230E"/>
    <w:rsid w:val="00AD2491"/>
    <w:rsid w:val="00AD2754"/>
    <w:rsid w:val="00AD29B6"/>
    <w:rsid w:val="00AD2B06"/>
    <w:rsid w:val="00AD2BD9"/>
    <w:rsid w:val="00AD2C42"/>
    <w:rsid w:val="00AD2CFF"/>
    <w:rsid w:val="00AD2E91"/>
    <w:rsid w:val="00AD31C2"/>
    <w:rsid w:val="00AD330E"/>
    <w:rsid w:val="00AD3423"/>
    <w:rsid w:val="00AD3611"/>
    <w:rsid w:val="00AD3AAE"/>
    <w:rsid w:val="00AD3B3D"/>
    <w:rsid w:val="00AD3EF0"/>
    <w:rsid w:val="00AD4140"/>
    <w:rsid w:val="00AD41E2"/>
    <w:rsid w:val="00AD4265"/>
    <w:rsid w:val="00AD442E"/>
    <w:rsid w:val="00AD4540"/>
    <w:rsid w:val="00AD4640"/>
    <w:rsid w:val="00AD47E0"/>
    <w:rsid w:val="00AD48F6"/>
    <w:rsid w:val="00AD4926"/>
    <w:rsid w:val="00AD4945"/>
    <w:rsid w:val="00AD497F"/>
    <w:rsid w:val="00AD49EB"/>
    <w:rsid w:val="00AD4A15"/>
    <w:rsid w:val="00AD4BC4"/>
    <w:rsid w:val="00AD4C0E"/>
    <w:rsid w:val="00AD4E55"/>
    <w:rsid w:val="00AD515C"/>
    <w:rsid w:val="00AD53C0"/>
    <w:rsid w:val="00AD5563"/>
    <w:rsid w:val="00AD55C2"/>
    <w:rsid w:val="00AD55D1"/>
    <w:rsid w:val="00AD56BF"/>
    <w:rsid w:val="00AD5736"/>
    <w:rsid w:val="00AD574C"/>
    <w:rsid w:val="00AD619E"/>
    <w:rsid w:val="00AD6242"/>
    <w:rsid w:val="00AD63A3"/>
    <w:rsid w:val="00AD66A7"/>
    <w:rsid w:val="00AD6DA7"/>
    <w:rsid w:val="00AD6E28"/>
    <w:rsid w:val="00AD7853"/>
    <w:rsid w:val="00AD7A5E"/>
    <w:rsid w:val="00AD7BAD"/>
    <w:rsid w:val="00AD7DFE"/>
    <w:rsid w:val="00AE0340"/>
    <w:rsid w:val="00AE03AD"/>
    <w:rsid w:val="00AE04C9"/>
    <w:rsid w:val="00AE0775"/>
    <w:rsid w:val="00AE0A68"/>
    <w:rsid w:val="00AE0A9E"/>
    <w:rsid w:val="00AE0BE2"/>
    <w:rsid w:val="00AE0C27"/>
    <w:rsid w:val="00AE0CC6"/>
    <w:rsid w:val="00AE0D0D"/>
    <w:rsid w:val="00AE0DDD"/>
    <w:rsid w:val="00AE0F62"/>
    <w:rsid w:val="00AE1069"/>
    <w:rsid w:val="00AE13C1"/>
    <w:rsid w:val="00AE1504"/>
    <w:rsid w:val="00AE169F"/>
    <w:rsid w:val="00AE1835"/>
    <w:rsid w:val="00AE186B"/>
    <w:rsid w:val="00AE1931"/>
    <w:rsid w:val="00AE1B30"/>
    <w:rsid w:val="00AE1CAB"/>
    <w:rsid w:val="00AE20A0"/>
    <w:rsid w:val="00AE2141"/>
    <w:rsid w:val="00AE243B"/>
    <w:rsid w:val="00AE255E"/>
    <w:rsid w:val="00AE26EF"/>
    <w:rsid w:val="00AE2A3C"/>
    <w:rsid w:val="00AE2BD7"/>
    <w:rsid w:val="00AE3282"/>
    <w:rsid w:val="00AE3A62"/>
    <w:rsid w:val="00AE3EF0"/>
    <w:rsid w:val="00AE3F78"/>
    <w:rsid w:val="00AE4187"/>
    <w:rsid w:val="00AE41B7"/>
    <w:rsid w:val="00AE4280"/>
    <w:rsid w:val="00AE475E"/>
    <w:rsid w:val="00AE4816"/>
    <w:rsid w:val="00AE4B8F"/>
    <w:rsid w:val="00AE4DE5"/>
    <w:rsid w:val="00AE526D"/>
    <w:rsid w:val="00AE5369"/>
    <w:rsid w:val="00AE5695"/>
    <w:rsid w:val="00AE59B7"/>
    <w:rsid w:val="00AE5AE9"/>
    <w:rsid w:val="00AE5B2A"/>
    <w:rsid w:val="00AE615A"/>
    <w:rsid w:val="00AE63A4"/>
    <w:rsid w:val="00AE6505"/>
    <w:rsid w:val="00AE698D"/>
    <w:rsid w:val="00AE69B8"/>
    <w:rsid w:val="00AE6AD3"/>
    <w:rsid w:val="00AE7001"/>
    <w:rsid w:val="00AE7C3A"/>
    <w:rsid w:val="00AE7C74"/>
    <w:rsid w:val="00AE7F03"/>
    <w:rsid w:val="00AF0039"/>
    <w:rsid w:val="00AF01ED"/>
    <w:rsid w:val="00AF033A"/>
    <w:rsid w:val="00AF05B0"/>
    <w:rsid w:val="00AF0CCB"/>
    <w:rsid w:val="00AF14F2"/>
    <w:rsid w:val="00AF1597"/>
    <w:rsid w:val="00AF163C"/>
    <w:rsid w:val="00AF1801"/>
    <w:rsid w:val="00AF1B86"/>
    <w:rsid w:val="00AF1FDE"/>
    <w:rsid w:val="00AF22BE"/>
    <w:rsid w:val="00AF2335"/>
    <w:rsid w:val="00AF27C1"/>
    <w:rsid w:val="00AF2894"/>
    <w:rsid w:val="00AF2A2E"/>
    <w:rsid w:val="00AF2A93"/>
    <w:rsid w:val="00AF2C0B"/>
    <w:rsid w:val="00AF2C7E"/>
    <w:rsid w:val="00AF3053"/>
    <w:rsid w:val="00AF3420"/>
    <w:rsid w:val="00AF3757"/>
    <w:rsid w:val="00AF381A"/>
    <w:rsid w:val="00AF381B"/>
    <w:rsid w:val="00AF3D9E"/>
    <w:rsid w:val="00AF42AD"/>
    <w:rsid w:val="00AF441B"/>
    <w:rsid w:val="00AF44BF"/>
    <w:rsid w:val="00AF4B7E"/>
    <w:rsid w:val="00AF4CB9"/>
    <w:rsid w:val="00AF4D0D"/>
    <w:rsid w:val="00AF506A"/>
    <w:rsid w:val="00AF528A"/>
    <w:rsid w:val="00AF52BD"/>
    <w:rsid w:val="00AF5474"/>
    <w:rsid w:val="00AF5642"/>
    <w:rsid w:val="00AF5736"/>
    <w:rsid w:val="00AF5787"/>
    <w:rsid w:val="00AF5962"/>
    <w:rsid w:val="00AF5B99"/>
    <w:rsid w:val="00AF5CCA"/>
    <w:rsid w:val="00AF5E56"/>
    <w:rsid w:val="00AF60E2"/>
    <w:rsid w:val="00AF6138"/>
    <w:rsid w:val="00AF6299"/>
    <w:rsid w:val="00AF63F9"/>
    <w:rsid w:val="00AF6531"/>
    <w:rsid w:val="00AF6566"/>
    <w:rsid w:val="00AF6586"/>
    <w:rsid w:val="00AF6B28"/>
    <w:rsid w:val="00AF6B92"/>
    <w:rsid w:val="00AF6BF9"/>
    <w:rsid w:val="00AF705D"/>
    <w:rsid w:val="00AF722D"/>
    <w:rsid w:val="00AF72AA"/>
    <w:rsid w:val="00AF735F"/>
    <w:rsid w:val="00AF7431"/>
    <w:rsid w:val="00AF7739"/>
    <w:rsid w:val="00AF79C4"/>
    <w:rsid w:val="00AF7B4A"/>
    <w:rsid w:val="00B0010E"/>
    <w:rsid w:val="00B00272"/>
    <w:rsid w:val="00B00843"/>
    <w:rsid w:val="00B00A1F"/>
    <w:rsid w:val="00B00A2E"/>
    <w:rsid w:val="00B00A44"/>
    <w:rsid w:val="00B00BF2"/>
    <w:rsid w:val="00B00E56"/>
    <w:rsid w:val="00B00E89"/>
    <w:rsid w:val="00B00F13"/>
    <w:rsid w:val="00B011A6"/>
    <w:rsid w:val="00B01331"/>
    <w:rsid w:val="00B01446"/>
    <w:rsid w:val="00B0191F"/>
    <w:rsid w:val="00B01AD8"/>
    <w:rsid w:val="00B01AF2"/>
    <w:rsid w:val="00B01D40"/>
    <w:rsid w:val="00B01D91"/>
    <w:rsid w:val="00B02104"/>
    <w:rsid w:val="00B0254A"/>
    <w:rsid w:val="00B029E0"/>
    <w:rsid w:val="00B02BFB"/>
    <w:rsid w:val="00B030A0"/>
    <w:rsid w:val="00B0334D"/>
    <w:rsid w:val="00B036FE"/>
    <w:rsid w:val="00B03765"/>
    <w:rsid w:val="00B038D9"/>
    <w:rsid w:val="00B03D94"/>
    <w:rsid w:val="00B03E8E"/>
    <w:rsid w:val="00B03FE8"/>
    <w:rsid w:val="00B040DE"/>
    <w:rsid w:val="00B04427"/>
    <w:rsid w:val="00B04579"/>
    <w:rsid w:val="00B048A5"/>
    <w:rsid w:val="00B04E7F"/>
    <w:rsid w:val="00B0524C"/>
    <w:rsid w:val="00B0535E"/>
    <w:rsid w:val="00B053DF"/>
    <w:rsid w:val="00B05707"/>
    <w:rsid w:val="00B05733"/>
    <w:rsid w:val="00B05841"/>
    <w:rsid w:val="00B05AD8"/>
    <w:rsid w:val="00B05CE3"/>
    <w:rsid w:val="00B061C3"/>
    <w:rsid w:val="00B0620D"/>
    <w:rsid w:val="00B06595"/>
    <w:rsid w:val="00B065A4"/>
    <w:rsid w:val="00B067E6"/>
    <w:rsid w:val="00B067F4"/>
    <w:rsid w:val="00B0680E"/>
    <w:rsid w:val="00B06B36"/>
    <w:rsid w:val="00B06DA5"/>
    <w:rsid w:val="00B06DC3"/>
    <w:rsid w:val="00B06E85"/>
    <w:rsid w:val="00B06EE6"/>
    <w:rsid w:val="00B06FD8"/>
    <w:rsid w:val="00B070C7"/>
    <w:rsid w:val="00B07479"/>
    <w:rsid w:val="00B074D8"/>
    <w:rsid w:val="00B074E8"/>
    <w:rsid w:val="00B077C7"/>
    <w:rsid w:val="00B0789F"/>
    <w:rsid w:val="00B07A9D"/>
    <w:rsid w:val="00B07AA7"/>
    <w:rsid w:val="00B07B47"/>
    <w:rsid w:val="00B07C4E"/>
    <w:rsid w:val="00B07D97"/>
    <w:rsid w:val="00B07F87"/>
    <w:rsid w:val="00B10281"/>
    <w:rsid w:val="00B102AF"/>
    <w:rsid w:val="00B10743"/>
    <w:rsid w:val="00B1092A"/>
    <w:rsid w:val="00B110A0"/>
    <w:rsid w:val="00B11281"/>
    <w:rsid w:val="00B11390"/>
    <w:rsid w:val="00B113A2"/>
    <w:rsid w:val="00B1143C"/>
    <w:rsid w:val="00B1164F"/>
    <w:rsid w:val="00B11C19"/>
    <w:rsid w:val="00B11E64"/>
    <w:rsid w:val="00B1253D"/>
    <w:rsid w:val="00B1257B"/>
    <w:rsid w:val="00B12953"/>
    <w:rsid w:val="00B12C23"/>
    <w:rsid w:val="00B12CC2"/>
    <w:rsid w:val="00B12F52"/>
    <w:rsid w:val="00B134E7"/>
    <w:rsid w:val="00B135D2"/>
    <w:rsid w:val="00B13A5C"/>
    <w:rsid w:val="00B13B23"/>
    <w:rsid w:val="00B13DA5"/>
    <w:rsid w:val="00B13F7F"/>
    <w:rsid w:val="00B14115"/>
    <w:rsid w:val="00B14A62"/>
    <w:rsid w:val="00B15090"/>
    <w:rsid w:val="00B150EF"/>
    <w:rsid w:val="00B151C3"/>
    <w:rsid w:val="00B153FC"/>
    <w:rsid w:val="00B15479"/>
    <w:rsid w:val="00B15566"/>
    <w:rsid w:val="00B15C51"/>
    <w:rsid w:val="00B15CB1"/>
    <w:rsid w:val="00B15D80"/>
    <w:rsid w:val="00B15DE3"/>
    <w:rsid w:val="00B15DF7"/>
    <w:rsid w:val="00B160CD"/>
    <w:rsid w:val="00B16174"/>
    <w:rsid w:val="00B16589"/>
    <w:rsid w:val="00B16609"/>
    <w:rsid w:val="00B16A65"/>
    <w:rsid w:val="00B16FB0"/>
    <w:rsid w:val="00B17306"/>
    <w:rsid w:val="00B174C0"/>
    <w:rsid w:val="00B17AE2"/>
    <w:rsid w:val="00B17E2C"/>
    <w:rsid w:val="00B203B4"/>
    <w:rsid w:val="00B207E4"/>
    <w:rsid w:val="00B20928"/>
    <w:rsid w:val="00B2098F"/>
    <w:rsid w:val="00B20C8E"/>
    <w:rsid w:val="00B21139"/>
    <w:rsid w:val="00B211DD"/>
    <w:rsid w:val="00B214FC"/>
    <w:rsid w:val="00B2150F"/>
    <w:rsid w:val="00B21760"/>
    <w:rsid w:val="00B2178F"/>
    <w:rsid w:val="00B2191F"/>
    <w:rsid w:val="00B219D9"/>
    <w:rsid w:val="00B21A6A"/>
    <w:rsid w:val="00B21BCF"/>
    <w:rsid w:val="00B21DB6"/>
    <w:rsid w:val="00B2226C"/>
    <w:rsid w:val="00B225AE"/>
    <w:rsid w:val="00B2275C"/>
    <w:rsid w:val="00B228C5"/>
    <w:rsid w:val="00B228C7"/>
    <w:rsid w:val="00B228F8"/>
    <w:rsid w:val="00B22B36"/>
    <w:rsid w:val="00B22C11"/>
    <w:rsid w:val="00B22E97"/>
    <w:rsid w:val="00B22EDD"/>
    <w:rsid w:val="00B22F27"/>
    <w:rsid w:val="00B22F50"/>
    <w:rsid w:val="00B2305C"/>
    <w:rsid w:val="00B2344A"/>
    <w:rsid w:val="00B23762"/>
    <w:rsid w:val="00B23AB9"/>
    <w:rsid w:val="00B23EA4"/>
    <w:rsid w:val="00B24073"/>
    <w:rsid w:val="00B24112"/>
    <w:rsid w:val="00B24127"/>
    <w:rsid w:val="00B243E2"/>
    <w:rsid w:val="00B2484B"/>
    <w:rsid w:val="00B249FA"/>
    <w:rsid w:val="00B24C84"/>
    <w:rsid w:val="00B24E36"/>
    <w:rsid w:val="00B24F03"/>
    <w:rsid w:val="00B24FA6"/>
    <w:rsid w:val="00B25299"/>
    <w:rsid w:val="00B25850"/>
    <w:rsid w:val="00B25CD8"/>
    <w:rsid w:val="00B25CF5"/>
    <w:rsid w:val="00B26415"/>
    <w:rsid w:val="00B26921"/>
    <w:rsid w:val="00B26A2D"/>
    <w:rsid w:val="00B26B6C"/>
    <w:rsid w:val="00B26C5F"/>
    <w:rsid w:val="00B26E27"/>
    <w:rsid w:val="00B271C3"/>
    <w:rsid w:val="00B27238"/>
    <w:rsid w:val="00B2728E"/>
    <w:rsid w:val="00B2746C"/>
    <w:rsid w:val="00B27510"/>
    <w:rsid w:val="00B27577"/>
    <w:rsid w:val="00B27797"/>
    <w:rsid w:val="00B27B4F"/>
    <w:rsid w:val="00B27C4A"/>
    <w:rsid w:val="00B27E43"/>
    <w:rsid w:val="00B30403"/>
    <w:rsid w:val="00B30705"/>
    <w:rsid w:val="00B30724"/>
    <w:rsid w:val="00B30B60"/>
    <w:rsid w:val="00B30B7A"/>
    <w:rsid w:val="00B30B93"/>
    <w:rsid w:val="00B310CC"/>
    <w:rsid w:val="00B312FD"/>
    <w:rsid w:val="00B31650"/>
    <w:rsid w:val="00B316A4"/>
    <w:rsid w:val="00B31F54"/>
    <w:rsid w:val="00B321C1"/>
    <w:rsid w:val="00B32225"/>
    <w:rsid w:val="00B3240C"/>
    <w:rsid w:val="00B32989"/>
    <w:rsid w:val="00B32A94"/>
    <w:rsid w:val="00B32E74"/>
    <w:rsid w:val="00B33062"/>
    <w:rsid w:val="00B330A4"/>
    <w:rsid w:val="00B337C5"/>
    <w:rsid w:val="00B33A95"/>
    <w:rsid w:val="00B33C31"/>
    <w:rsid w:val="00B33F10"/>
    <w:rsid w:val="00B341D7"/>
    <w:rsid w:val="00B3461E"/>
    <w:rsid w:val="00B348F7"/>
    <w:rsid w:val="00B34A46"/>
    <w:rsid w:val="00B34AD0"/>
    <w:rsid w:val="00B34AF1"/>
    <w:rsid w:val="00B34B64"/>
    <w:rsid w:val="00B34BBE"/>
    <w:rsid w:val="00B34C2C"/>
    <w:rsid w:val="00B34FB5"/>
    <w:rsid w:val="00B351B2"/>
    <w:rsid w:val="00B3538B"/>
    <w:rsid w:val="00B35696"/>
    <w:rsid w:val="00B35730"/>
    <w:rsid w:val="00B3580C"/>
    <w:rsid w:val="00B358EA"/>
    <w:rsid w:val="00B35CF4"/>
    <w:rsid w:val="00B35E03"/>
    <w:rsid w:val="00B36009"/>
    <w:rsid w:val="00B362BD"/>
    <w:rsid w:val="00B363FE"/>
    <w:rsid w:val="00B366DD"/>
    <w:rsid w:val="00B36821"/>
    <w:rsid w:val="00B36A5E"/>
    <w:rsid w:val="00B36AA8"/>
    <w:rsid w:val="00B36AB1"/>
    <w:rsid w:val="00B36E54"/>
    <w:rsid w:val="00B36EF2"/>
    <w:rsid w:val="00B36FBD"/>
    <w:rsid w:val="00B37365"/>
    <w:rsid w:val="00B376E7"/>
    <w:rsid w:val="00B37A90"/>
    <w:rsid w:val="00B37C3B"/>
    <w:rsid w:val="00B407C4"/>
    <w:rsid w:val="00B407D0"/>
    <w:rsid w:val="00B4093B"/>
    <w:rsid w:val="00B40A05"/>
    <w:rsid w:val="00B40DCA"/>
    <w:rsid w:val="00B40F92"/>
    <w:rsid w:val="00B4102F"/>
    <w:rsid w:val="00B41468"/>
    <w:rsid w:val="00B415D2"/>
    <w:rsid w:val="00B418D4"/>
    <w:rsid w:val="00B41A0F"/>
    <w:rsid w:val="00B42734"/>
    <w:rsid w:val="00B427A4"/>
    <w:rsid w:val="00B427C3"/>
    <w:rsid w:val="00B42998"/>
    <w:rsid w:val="00B429C4"/>
    <w:rsid w:val="00B42A49"/>
    <w:rsid w:val="00B42E61"/>
    <w:rsid w:val="00B42E97"/>
    <w:rsid w:val="00B42F2A"/>
    <w:rsid w:val="00B43157"/>
    <w:rsid w:val="00B4325C"/>
    <w:rsid w:val="00B4351F"/>
    <w:rsid w:val="00B4357B"/>
    <w:rsid w:val="00B435BE"/>
    <w:rsid w:val="00B438BD"/>
    <w:rsid w:val="00B43CD0"/>
    <w:rsid w:val="00B43CD6"/>
    <w:rsid w:val="00B44011"/>
    <w:rsid w:val="00B44039"/>
    <w:rsid w:val="00B440BB"/>
    <w:rsid w:val="00B44139"/>
    <w:rsid w:val="00B44274"/>
    <w:rsid w:val="00B44856"/>
    <w:rsid w:val="00B448C5"/>
    <w:rsid w:val="00B44FA0"/>
    <w:rsid w:val="00B4573F"/>
    <w:rsid w:val="00B458F8"/>
    <w:rsid w:val="00B45D8C"/>
    <w:rsid w:val="00B460CD"/>
    <w:rsid w:val="00B467DE"/>
    <w:rsid w:val="00B4690C"/>
    <w:rsid w:val="00B46A38"/>
    <w:rsid w:val="00B46B0B"/>
    <w:rsid w:val="00B46DB9"/>
    <w:rsid w:val="00B46E5B"/>
    <w:rsid w:val="00B47164"/>
    <w:rsid w:val="00B4726E"/>
    <w:rsid w:val="00B476C9"/>
    <w:rsid w:val="00B4794F"/>
    <w:rsid w:val="00B47EBE"/>
    <w:rsid w:val="00B47F54"/>
    <w:rsid w:val="00B50064"/>
    <w:rsid w:val="00B5008F"/>
    <w:rsid w:val="00B50A65"/>
    <w:rsid w:val="00B50C1C"/>
    <w:rsid w:val="00B50DBC"/>
    <w:rsid w:val="00B50E16"/>
    <w:rsid w:val="00B50F07"/>
    <w:rsid w:val="00B50FA6"/>
    <w:rsid w:val="00B51069"/>
    <w:rsid w:val="00B51199"/>
    <w:rsid w:val="00B51249"/>
    <w:rsid w:val="00B51261"/>
    <w:rsid w:val="00B5127A"/>
    <w:rsid w:val="00B51630"/>
    <w:rsid w:val="00B5191C"/>
    <w:rsid w:val="00B51BEF"/>
    <w:rsid w:val="00B51D55"/>
    <w:rsid w:val="00B520EC"/>
    <w:rsid w:val="00B52222"/>
    <w:rsid w:val="00B5226F"/>
    <w:rsid w:val="00B52479"/>
    <w:rsid w:val="00B5279B"/>
    <w:rsid w:val="00B528E8"/>
    <w:rsid w:val="00B52967"/>
    <w:rsid w:val="00B52A3B"/>
    <w:rsid w:val="00B52AA9"/>
    <w:rsid w:val="00B52B37"/>
    <w:rsid w:val="00B53588"/>
    <w:rsid w:val="00B53E91"/>
    <w:rsid w:val="00B53F9B"/>
    <w:rsid w:val="00B54007"/>
    <w:rsid w:val="00B54159"/>
    <w:rsid w:val="00B54306"/>
    <w:rsid w:val="00B548F7"/>
    <w:rsid w:val="00B54A06"/>
    <w:rsid w:val="00B54BF9"/>
    <w:rsid w:val="00B54D83"/>
    <w:rsid w:val="00B54E41"/>
    <w:rsid w:val="00B54F39"/>
    <w:rsid w:val="00B54F8D"/>
    <w:rsid w:val="00B54FF5"/>
    <w:rsid w:val="00B551DA"/>
    <w:rsid w:val="00B5521C"/>
    <w:rsid w:val="00B55236"/>
    <w:rsid w:val="00B5546B"/>
    <w:rsid w:val="00B55B5C"/>
    <w:rsid w:val="00B55D57"/>
    <w:rsid w:val="00B5617A"/>
    <w:rsid w:val="00B561B3"/>
    <w:rsid w:val="00B562BB"/>
    <w:rsid w:val="00B56AA5"/>
    <w:rsid w:val="00B56AF7"/>
    <w:rsid w:val="00B56B20"/>
    <w:rsid w:val="00B56C7F"/>
    <w:rsid w:val="00B5726C"/>
    <w:rsid w:val="00B57525"/>
    <w:rsid w:val="00B57602"/>
    <w:rsid w:val="00B57A97"/>
    <w:rsid w:val="00B60065"/>
    <w:rsid w:val="00B60197"/>
    <w:rsid w:val="00B609FD"/>
    <w:rsid w:val="00B60DC3"/>
    <w:rsid w:val="00B60ED4"/>
    <w:rsid w:val="00B60F66"/>
    <w:rsid w:val="00B6148D"/>
    <w:rsid w:val="00B61494"/>
    <w:rsid w:val="00B61583"/>
    <w:rsid w:val="00B61739"/>
    <w:rsid w:val="00B6182B"/>
    <w:rsid w:val="00B61FEE"/>
    <w:rsid w:val="00B623FC"/>
    <w:rsid w:val="00B624A3"/>
    <w:rsid w:val="00B6250E"/>
    <w:rsid w:val="00B625BC"/>
    <w:rsid w:val="00B626B9"/>
    <w:rsid w:val="00B6281C"/>
    <w:rsid w:val="00B62846"/>
    <w:rsid w:val="00B6310A"/>
    <w:rsid w:val="00B63397"/>
    <w:rsid w:val="00B637AA"/>
    <w:rsid w:val="00B63AFE"/>
    <w:rsid w:val="00B63B19"/>
    <w:rsid w:val="00B6456F"/>
    <w:rsid w:val="00B646B3"/>
    <w:rsid w:val="00B648BC"/>
    <w:rsid w:val="00B64FE4"/>
    <w:rsid w:val="00B65099"/>
    <w:rsid w:val="00B6544E"/>
    <w:rsid w:val="00B65523"/>
    <w:rsid w:val="00B656E9"/>
    <w:rsid w:val="00B658DA"/>
    <w:rsid w:val="00B65E50"/>
    <w:rsid w:val="00B6622B"/>
    <w:rsid w:val="00B663BC"/>
    <w:rsid w:val="00B663C9"/>
    <w:rsid w:val="00B664FF"/>
    <w:rsid w:val="00B6652A"/>
    <w:rsid w:val="00B6662B"/>
    <w:rsid w:val="00B6697D"/>
    <w:rsid w:val="00B66ED2"/>
    <w:rsid w:val="00B670A4"/>
    <w:rsid w:val="00B674B5"/>
    <w:rsid w:val="00B6797A"/>
    <w:rsid w:val="00B679A0"/>
    <w:rsid w:val="00B67A5B"/>
    <w:rsid w:val="00B67C57"/>
    <w:rsid w:val="00B67D95"/>
    <w:rsid w:val="00B70370"/>
    <w:rsid w:val="00B70720"/>
    <w:rsid w:val="00B70AF1"/>
    <w:rsid w:val="00B70C1F"/>
    <w:rsid w:val="00B70F02"/>
    <w:rsid w:val="00B70F33"/>
    <w:rsid w:val="00B710E9"/>
    <w:rsid w:val="00B712A3"/>
    <w:rsid w:val="00B71495"/>
    <w:rsid w:val="00B71915"/>
    <w:rsid w:val="00B71946"/>
    <w:rsid w:val="00B71C8C"/>
    <w:rsid w:val="00B71DB7"/>
    <w:rsid w:val="00B71E9F"/>
    <w:rsid w:val="00B71EEC"/>
    <w:rsid w:val="00B71EED"/>
    <w:rsid w:val="00B71F68"/>
    <w:rsid w:val="00B7218F"/>
    <w:rsid w:val="00B722C8"/>
    <w:rsid w:val="00B72C2D"/>
    <w:rsid w:val="00B72FD4"/>
    <w:rsid w:val="00B731D0"/>
    <w:rsid w:val="00B734C2"/>
    <w:rsid w:val="00B734D2"/>
    <w:rsid w:val="00B73702"/>
    <w:rsid w:val="00B73875"/>
    <w:rsid w:val="00B73B6B"/>
    <w:rsid w:val="00B74178"/>
    <w:rsid w:val="00B74184"/>
    <w:rsid w:val="00B74607"/>
    <w:rsid w:val="00B747BD"/>
    <w:rsid w:val="00B747FD"/>
    <w:rsid w:val="00B7482B"/>
    <w:rsid w:val="00B7490B"/>
    <w:rsid w:val="00B7497F"/>
    <w:rsid w:val="00B7521E"/>
    <w:rsid w:val="00B752FB"/>
    <w:rsid w:val="00B755F9"/>
    <w:rsid w:val="00B7561E"/>
    <w:rsid w:val="00B756D7"/>
    <w:rsid w:val="00B757C6"/>
    <w:rsid w:val="00B75954"/>
    <w:rsid w:val="00B75ECF"/>
    <w:rsid w:val="00B7602B"/>
    <w:rsid w:val="00B761FF"/>
    <w:rsid w:val="00B7624F"/>
    <w:rsid w:val="00B764BE"/>
    <w:rsid w:val="00B767EC"/>
    <w:rsid w:val="00B7689D"/>
    <w:rsid w:val="00B76A29"/>
    <w:rsid w:val="00B76DAC"/>
    <w:rsid w:val="00B76DBB"/>
    <w:rsid w:val="00B76F4B"/>
    <w:rsid w:val="00B77024"/>
    <w:rsid w:val="00B7706F"/>
    <w:rsid w:val="00B770AE"/>
    <w:rsid w:val="00B77235"/>
    <w:rsid w:val="00B77BCE"/>
    <w:rsid w:val="00B77CC0"/>
    <w:rsid w:val="00B77D16"/>
    <w:rsid w:val="00B77F1F"/>
    <w:rsid w:val="00B77F53"/>
    <w:rsid w:val="00B80028"/>
    <w:rsid w:val="00B80215"/>
    <w:rsid w:val="00B80568"/>
    <w:rsid w:val="00B80843"/>
    <w:rsid w:val="00B80886"/>
    <w:rsid w:val="00B80D1D"/>
    <w:rsid w:val="00B80DFE"/>
    <w:rsid w:val="00B8103B"/>
    <w:rsid w:val="00B810D2"/>
    <w:rsid w:val="00B8143A"/>
    <w:rsid w:val="00B81603"/>
    <w:rsid w:val="00B8167B"/>
    <w:rsid w:val="00B8197E"/>
    <w:rsid w:val="00B81A00"/>
    <w:rsid w:val="00B81AA0"/>
    <w:rsid w:val="00B81E56"/>
    <w:rsid w:val="00B81E7D"/>
    <w:rsid w:val="00B8215D"/>
    <w:rsid w:val="00B82600"/>
    <w:rsid w:val="00B8280C"/>
    <w:rsid w:val="00B82BC8"/>
    <w:rsid w:val="00B830F4"/>
    <w:rsid w:val="00B834FE"/>
    <w:rsid w:val="00B83510"/>
    <w:rsid w:val="00B8367F"/>
    <w:rsid w:val="00B839B2"/>
    <w:rsid w:val="00B83D93"/>
    <w:rsid w:val="00B83DE7"/>
    <w:rsid w:val="00B83E79"/>
    <w:rsid w:val="00B8415F"/>
    <w:rsid w:val="00B8463F"/>
    <w:rsid w:val="00B84AED"/>
    <w:rsid w:val="00B84BB6"/>
    <w:rsid w:val="00B84E0C"/>
    <w:rsid w:val="00B84E89"/>
    <w:rsid w:val="00B85184"/>
    <w:rsid w:val="00B853FD"/>
    <w:rsid w:val="00B85564"/>
    <w:rsid w:val="00B85DF4"/>
    <w:rsid w:val="00B85EB0"/>
    <w:rsid w:val="00B8617A"/>
    <w:rsid w:val="00B8663B"/>
    <w:rsid w:val="00B86A08"/>
    <w:rsid w:val="00B86AFA"/>
    <w:rsid w:val="00B86E9B"/>
    <w:rsid w:val="00B870E5"/>
    <w:rsid w:val="00B87230"/>
    <w:rsid w:val="00B875F8"/>
    <w:rsid w:val="00B8775A"/>
    <w:rsid w:val="00B87ADC"/>
    <w:rsid w:val="00B87C03"/>
    <w:rsid w:val="00B87CD1"/>
    <w:rsid w:val="00B87DC7"/>
    <w:rsid w:val="00B87FCB"/>
    <w:rsid w:val="00B87FED"/>
    <w:rsid w:val="00B902FD"/>
    <w:rsid w:val="00B9046A"/>
    <w:rsid w:val="00B9050B"/>
    <w:rsid w:val="00B907AB"/>
    <w:rsid w:val="00B909CD"/>
    <w:rsid w:val="00B9105D"/>
    <w:rsid w:val="00B91134"/>
    <w:rsid w:val="00B91636"/>
    <w:rsid w:val="00B917CD"/>
    <w:rsid w:val="00B91B62"/>
    <w:rsid w:val="00B91C6D"/>
    <w:rsid w:val="00B91CB5"/>
    <w:rsid w:val="00B91D39"/>
    <w:rsid w:val="00B91E34"/>
    <w:rsid w:val="00B91E4B"/>
    <w:rsid w:val="00B92035"/>
    <w:rsid w:val="00B92214"/>
    <w:rsid w:val="00B9240C"/>
    <w:rsid w:val="00B9260B"/>
    <w:rsid w:val="00B92914"/>
    <w:rsid w:val="00B92C90"/>
    <w:rsid w:val="00B9302B"/>
    <w:rsid w:val="00B93085"/>
    <w:rsid w:val="00B930C7"/>
    <w:rsid w:val="00B930DD"/>
    <w:rsid w:val="00B9319E"/>
    <w:rsid w:val="00B93349"/>
    <w:rsid w:val="00B93719"/>
    <w:rsid w:val="00B9375B"/>
    <w:rsid w:val="00B93A9E"/>
    <w:rsid w:val="00B93AE0"/>
    <w:rsid w:val="00B93D10"/>
    <w:rsid w:val="00B93DC3"/>
    <w:rsid w:val="00B94176"/>
    <w:rsid w:val="00B94205"/>
    <w:rsid w:val="00B944E2"/>
    <w:rsid w:val="00B94513"/>
    <w:rsid w:val="00B94544"/>
    <w:rsid w:val="00B947D5"/>
    <w:rsid w:val="00B94951"/>
    <w:rsid w:val="00B94ABC"/>
    <w:rsid w:val="00B94E65"/>
    <w:rsid w:val="00B952CD"/>
    <w:rsid w:val="00B9549C"/>
    <w:rsid w:val="00B95512"/>
    <w:rsid w:val="00B955F1"/>
    <w:rsid w:val="00B9572D"/>
    <w:rsid w:val="00B95769"/>
    <w:rsid w:val="00B95796"/>
    <w:rsid w:val="00B9589F"/>
    <w:rsid w:val="00B959B0"/>
    <w:rsid w:val="00B95ABA"/>
    <w:rsid w:val="00B96311"/>
    <w:rsid w:val="00B9642D"/>
    <w:rsid w:val="00B965EE"/>
    <w:rsid w:val="00B96675"/>
    <w:rsid w:val="00B9671F"/>
    <w:rsid w:val="00B96730"/>
    <w:rsid w:val="00B96892"/>
    <w:rsid w:val="00B96B94"/>
    <w:rsid w:val="00B97C2D"/>
    <w:rsid w:val="00BA0049"/>
    <w:rsid w:val="00BA04EB"/>
    <w:rsid w:val="00BA0A12"/>
    <w:rsid w:val="00BA0B0E"/>
    <w:rsid w:val="00BA0C41"/>
    <w:rsid w:val="00BA0CC6"/>
    <w:rsid w:val="00BA0CD5"/>
    <w:rsid w:val="00BA0DD7"/>
    <w:rsid w:val="00BA0E71"/>
    <w:rsid w:val="00BA0F03"/>
    <w:rsid w:val="00BA1275"/>
    <w:rsid w:val="00BA1279"/>
    <w:rsid w:val="00BA133C"/>
    <w:rsid w:val="00BA13A1"/>
    <w:rsid w:val="00BA143B"/>
    <w:rsid w:val="00BA1453"/>
    <w:rsid w:val="00BA1517"/>
    <w:rsid w:val="00BA15F7"/>
    <w:rsid w:val="00BA1681"/>
    <w:rsid w:val="00BA196D"/>
    <w:rsid w:val="00BA1A23"/>
    <w:rsid w:val="00BA1B10"/>
    <w:rsid w:val="00BA1CB0"/>
    <w:rsid w:val="00BA2015"/>
    <w:rsid w:val="00BA2118"/>
    <w:rsid w:val="00BA2288"/>
    <w:rsid w:val="00BA23FF"/>
    <w:rsid w:val="00BA2C7A"/>
    <w:rsid w:val="00BA2D08"/>
    <w:rsid w:val="00BA2F85"/>
    <w:rsid w:val="00BA30F4"/>
    <w:rsid w:val="00BA33E6"/>
    <w:rsid w:val="00BA3408"/>
    <w:rsid w:val="00BA374C"/>
    <w:rsid w:val="00BA3978"/>
    <w:rsid w:val="00BA3BF4"/>
    <w:rsid w:val="00BA3EF0"/>
    <w:rsid w:val="00BA4098"/>
    <w:rsid w:val="00BA461C"/>
    <w:rsid w:val="00BA542A"/>
    <w:rsid w:val="00BA598D"/>
    <w:rsid w:val="00BA5D70"/>
    <w:rsid w:val="00BA5EA3"/>
    <w:rsid w:val="00BA627D"/>
    <w:rsid w:val="00BA6355"/>
    <w:rsid w:val="00BA638E"/>
    <w:rsid w:val="00BA650E"/>
    <w:rsid w:val="00BA653E"/>
    <w:rsid w:val="00BA69DC"/>
    <w:rsid w:val="00BA6AAD"/>
    <w:rsid w:val="00BA6C26"/>
    <w:rsid w:val="00BA6E48"/>
    <w:rsid w:val="00BA71CE"/>
    <w:rsid w:val="00BA7224"/>
    <w:rsid w:val="00BA7312"/>
    <w:rsid w:val="00BA76EC"/>
    <w:rsid w:val="00BA787B"/>
    <w:rsid w:val="00BA7B23"/>
    <w:rsid w:val="00BA7C8F"/>
    <w:rsid w:val="00BA7D18"/>
    <w:rsid w:val="00BB02C3"/>
    <w:rsid w:val="00BB0571"/>
    <w:rsid w:val="00BB0FB7"/>
    <w:rsid w:val="00BB11C9"/>
    <w:rsid w:val="00BB1231"/>
    <w:rsid w:val="00BB12B1"/>
    <w:rsid w:val="00BB12B5"/>
    <w:rsid w:val="00BB14CC"/>
    <w:rsid w:val="00BB18F0"/>
    <w:rsid w:val="00BB1923"/>
    <w:rsid w:val="00BB1A49"/>
    <w:rsid w:val="00BB1D62"/>
    <w:rsid w:val="00BB201B"/>
    <w:rsid w:val="00BB2082"/>
    <w:rsid w:val="00BB2367"/>
    <w:rsid w:val="00BB24F8"/>
    <w:rsid w:val="00BB25A4"/>
    <w:rsid w:val="00BB26C0"/>
    <w:rsid w:val="00BB2738"/>
    <w:rsid w:val="00BB3432"/>
    <w:rsid w:val="00BB3500"/>
    <w:rsid w:val="00BB40F9"/>
    <w:rsid w:val="00BB4395"/>
    <w:rsid w:val="00BB439F"/>
    <w:rsid w:val="00BB4507"/>
    <w:rsid w:val="00BB480B"/>
    <w:rsid w:val="00BB4826"/>
    <w:rsid w:val="00BB4D28"/>
    <w:rsid w:val="00BB4E46"/>
    <w:rsid w:val="00BB4FED"/>
    <w:rsid w:val="00BB50A0"/>
    <w:rsid w:val="00BB50DE"/>
    <w:rsid w:val="00BB52A3"/>
    <w:rsid w:val="00BB54C8"/>
    <w:rsid w:val="00BB554A"/>
    <w:rsid w:val="00BB5D09"/>
    <w:rsid w:val="00BB5E9A"/>
    <w:rsid w:val="00BB5F3E"/>
    <w:rsid w:val="00BB5FCF"/>
    <w:rsid w:val="00BB608B"/>
    <w:rsid w:val="00BB6409"/>
    <w:rsid w:val="00BB6733"/>
    <w:rsid w:val="00BB67DE"/>
    <w:rsid w:val="00BB6A6A"/>
    <w:rsid w:val="00BB6AB1"/>
    <w:rsid w:val="00BB6B3A"/>
    <w:rsid w:val="00BB6B81"/>
    <w:rsid w:val="00BB6CC1"/>
    <w:rsid w:val="00BB6CE3"/>
    <w:rsid w:val="00BB6DDC"/>
    <w:rsid w:val="00BB6DE5"/>
    <w:rsid w:val="00BB7031"/>
    <w:rsid w:val="00BB734E"/>
    <w:rsid w:val="00BB73CD"/>
    <w:rsid w:val="00BB787C"/>
    <w:rsid w:val="00BB78C3"/>
    <w:rsid w:val="00BB7918"/>
    <w:rsid w:val="00BB7AC9"/>
    <w:rsid w:val="00BB7D5C"/>
    <w:rsid w:val="00BB7E78"/>
    <w:rsid w:val="00BC029E"/>
    <w:rsid w:val="00BC03DC"/>
    <w:rsid w:val="00BC087B"/>
    <w:rsid w:val="00BC0929"/>
    <w:rsid w:val="00BC09C0"/>
    <w:rsid w:val="00BC0CC5"/>
    <w:rsid w:val="00BC0D33"/>
    <w:rsid w:val="00BC139C"/>
    <w:rsid w:val="00BC13D5"/>
    <w:rsid w:val="00BC1540"/>
    <w:rsid w:val="00BC1546"/>
    <w:rsid w:val="00BC156E"/>
    <w:rsid w:val="00BC15E0"/>
    <w:rsid w:val="00BC169B"/>
    <w:rsid w:val="00BC16AC"/>
    <w:rsid w:val="00BC189C"/>
    <w:rsid w:val="00BC1A0F"/>
    <w:rsid w:val="00BC1BC0"/>
    <w:rsid w:val="00BC1CE9"/>
    <w:rsid w:val="00BC214B"/>
    <w:rsid w:val="00BC2317"/>
    <w:rsid w:val="00BC2470"/>
    <w:rsid w:val="00BC2683"/>
    <w:rsid w:val="00BC28BB"/>
    <w:rsid w:val="00BC29AB"/>
    <w:rsid w:val="00BC2B91"/>
    <w:rsid w:val="00BC2BCE"/>
    <w:rsid w:val="00BC2BE1"/>
    <w:rsid w:val="00BC2E37"/>
    <w:rsid w:val="00BC3038"/>
    <w:rsid w:val="00BC3339"/>
    <w:rsid w:val="00BC3CB8"/>
    <w:rsid w:val="00BC4137"/>
    <w:rsid w:val="00BC4276"/>
    <w:rsid w:val="00BC470A"/>
    <w:rsid w:val="00BC47CF"/>
    <w:rsid w:val="00BC48A2"/>
    <w:rsid w:val="00BC48C2"/>
    <w:rsid w:val="00BC4DA4"/>
    <w:rsid w:val="00BC4E8C"/>
    <w:rsid w:val="00BC4EEA"/>
    <w:rsid w:val="00BC509C"/>
    <w:rsid w:val="00BC544E"/>
    <w:rsid w:val="00BC5630"/>
    <w:rsid w:val="00BC57E2"/>
    <w:rsid w:val="00BC587D"/>
    <w:rsid w:val="00BC5913"/>
    <w:rsid w:val="00BC60DB"/>
    <w:rsid w:val="00BC66E2"/>
    <w:rsid w:val="00BC66F1"/>
    <w:rsid w:val="00BC6845"/>
    <w:rsid w:val="00BC6931"/>
    <w:rsid w:val="00BC6A7A"/>
    <w:rsid w:val="00BC6F0E"/>
    <w:rsid w:val="00BC6FAD"/>
    <w:rsid w:val="00BC6FE5"/>
    <w:rsid w:val="00BC706C"/>
    <w:rsid w:val="00BC7252"/>
    <w:rsid w:val="00BC72B4"/>
    <w:rsid w:val="00BC73B6"/>
    <w:rsid w:val="00BC7433"/>
    <w:rsid w:val="00BC7ACD"/>
    <w:rsid w:val="00BC7DA5"/>
    <w:rsid w:val="00BD000B"/>
    <w:rsid w:val="00BD00C4"/>
    <w:rsid w:val="00BD043D"/>
    <w:rsid w:val="00BD0514"/>
    <w:rsid w:val="00BD097D"/>
    <w:rsid w:val="00BD0CB5"/>
    <w:rsid w:val="00BD0EC3"/>
    <w:rsid w:val="00BD0F65"/>
    <w:rsid w:val="00BD1710"/>
    <w:rsid w:val="00BD1852"/>
    <w:rsid w:val="00BD1CC4"/>
    <w:rsid w:val="00BD1D63"/>
    <w:rsid w:val="00BD1F1D"/>
    <w:rsid w:val="00BD2094"/>
    <w:rsid w:val="00BD2119"/>
    <w:rsid w:val="00BD2176"/>
    <w:rsid w:val="00BD24EC"/>
    <w:rsid w:val="00BD271C"/>
    <w:rsid w:val="00BD2D51"/>
    <w:rsid w:val="00BD31E3"/>
    <w:rsid w:val="00BD328A"/>
    <w:rsid w:val="00BD329B"/>
    <w:rsid w:val="00BD351D"/>
    <w:rsid w:val="00BD36D9"/>
    <w:rsid w:val="00BD370C"/>
    <w:rsid w:val="00BD382B"/>
    <w:rsid w:val="00BD38C9"/>
    <w:rsid w:val="00BD390B"/>
    <w:rsid w:val="00BD3BB9"/>
    <w:rsid w:val="00BD3C80"/>
    <w:rsid w:val="00BD3C89"/>
    <w:rsid w:val="00BD3D77"/>
    <w:rsid w:val="00BD4308"/>
    <w:rsid w:val="00BD469C"/>
    <w:rsid w:val="00BD4CAB"/>
    <w:rsid w:val="00BD4D1C"/>
    <w:rsid w:val="00BD4F40"/>
    <w:rsid w:val="00BD50D8"/>
    <w:rsid w:val="00BD5147"/>
    <w:rsid w:val="00BD521C"/>
    <w:rsid w:val="00BD59EF"/>
    <w:rsid w:val="00BD5AD0"/>
    <w:rsid w:val="00BD5C9D"/>
    <w:rsid w:val="00BD5CDF"/>
    <w:rsid w:val="00BD5CF0"/>
    <w:rsid w:val="00BD6223"/>
    <w:rsid w:val="00BD6615"/>
    <w:rsid w:val="00BD6650"/>
    <w:rsid w:val="00BD6A8A"/>
    <w:rsid w:val="00BD6B90"/>
    <w:rsid w:val="00BD6BB7"/>
    <w:rsid w:val="00BD6BCD"/>
    <w:rsid w:val="00BD6CC2"/>
    <w:rsid w:val="00BD6ECF"/>
    <w:rsid w:val="00BD6FBA"/>
    <w:rsid w:val="00BD7189"/>
    <w:rsid w:val="00BD73FA"/>
    <w:rsid w:val="00BD76EA"/>
    <w:rsid w:val="00BD7706"/>
    <w:rsid w:val="00BD7785"/>
    <w:rsid w:val="00BD7984"/>
    <w:rsid w:val="00BD7C7D"/>
    <w:rsid w:val="00BD7CD6"/>
    <w:rsid w:val="00BE039B"/>
    <w:rsid w:val="00BE06B9"/>
    <w:rsid w:val="00BE09C2"/>
    <w:rsid w:val="00BE0BF8"/>
    <w:rsid w:val="00BE0F59"/>
    <w:rsid w:val="00BE1249"/>
    <w:rsid w:val="00BE153A"/>
    <w:rsid w:val="00BE1743"/>
    <w:rsid w:val="00BE1D52"/>
    <w:rsid w:val="00BE1E51"/>
    <w:rsid w:val="00BE2011"/>
    <w:rsid w:val="00BE2089"/>
    <w:rsid w:val="00BE231A"/>
    <w:rsid w:val="00BE251E"/>
    <w:rsid w:val="00BE25F2"/>
    <w:rsid w:val="00BE2697"/>
    <w:rsid w:val="00BE31E8"/>
    <w:rsid w:val="00BE3616"/>
    <w:rsid w:val="00BE3623"/>
    <w:rsid w:val="00BE383B"/>
    <w:rsid w:val="00BE399E"/>
    <w:rsid w:val="00BE39D9"/>
    <w:rsid w:val="00BE3A2F"/>
    <w:rsid w:val="00BE3D73"/>
    <w:rsid w:val="00BE40A1"/>
    <w:rsid w:val="00BE40D0"/>
    <w:rsid w:val="00BE432A"/>
    <w:rsid w:val="00BE4515"/>
    <w:rsid w:val="00BE45C3"/>
    <w:rsid w:val="00BE49CA"/>
    <w:rsid w:val="00BE4A4A"/>
    <w:rsid w:val="00BE4CAE"/>
    <w:rsid w:val="00BE4D62"/>
    <w:rsid w:val="00BE4E2F"/>
    <w:rsid w:val="00BE5026"/>
    <w:rsid w:val="00BE51E8"/>
    <w:rsid w:val="00BE5247"/>
    <w:rsid w:val="00BE52CD"/>
    <w:rsid w:val="00BE53BE"/>
    <w:rsid w:val="00BE577C"/>
    <w:rsid w:val="00BE58FC"/>
    <w:rsid w:val="00BE5BDE"/>
    <w:rsid w:val="00BE5CAD"/>
    <w:rsid w:val="00BE5CD7"/>
    <w:rsid w:val="00BE631B"/>
    <w:rsid w:val="00BE6CCD"/>
    <w:rsid w:val="00BE6F41"/>
    <w:rsid w:val="00BE717A"/>
    <w:rsid w:val="00BE73DA"/>
    <w:rsid w:val="00BE75E3"/>
    <w:rsid w:val="00BE76E3"/>
    <w:rsid w:val="00BE7C6D"/>
    <w:rsid w:val="00BE7CDB"/>
    <w:rsid w:val="00BE7E7F"/>
    <w:rsid w:val="00BF004E"/>
    <w:rsid w:val="00BF0227"/>
    <w:rsid w:val="00BF0244"/>
    <w:rsid w:val="00BF03F0"/>
    <w:rsid w:val="00BF0624"/>
    <w:rsid w:val="00BF08B7"/>
    <w:rsid w:val="00BF0A76"/>
    <w:rsid w:val="00BF0B54"/>
    <w:rsid w:val="00BF0C1C"/>
    <w:rsid w:val="00BF0CE6"/>
    <w:rsid w:val="00BF0E70"/>
    <w:rsid w:val="00BF0F62"/>
    <w:rsid w:val="00BF0F66"/>
    <w:rsid w:val="00BF0F83"/>
    <w:rsid w:val="00BF1441"/>
    <w:rsid w:val="00BF14E7"/>
    <w:rsid w:val="00BF15CF"/>
    <w:rsid w:val="00BF1636"/>
    <w:rsid w:val="00BF1659"/>
    <w:rsid w:val="00BF19CF"/>
    <w:rsid w:val="00BF1AC3"/>
    <w:rsid w:val="00BF1DB7"/>
    <w:rsid w:val="00BF20C0"/>
    <w:rsid w:val="00BF21D7"/>
    <w:rsid w:val="00BF257F"/>
    <w:rsid w:val="00BF2622"/>
    <w:rsid w:val="00BF292F"/>
    <w:rsid w:val="00BF29E0"/>
    <w:rsid w:val="00BF2AC3"/>
    <w:rsid w:val="00BF2B6C"/>
    <w:rsid w:val="00BF2D7C"/>
    <w:rsid w:val="00BF2E97"/>
    <w:rsid w:val="00BF30F7"/>
    <w:rsid w:val="00BF3143"/>
    <w:rsid w:val="00BF31E8"/>
    <w:rsid w:val="00BF3713"/>
    <w:rsid w:val="00BF3732"/>
    <w:rsid w:val="00BF375E"/>
    <w:rsid w:val="00BF375F"/>
    <w:rsid w:val="00BF3792"/>
    <w:rsid w:val="00BF38B3"/>
    <w:rsid w:val="00BF38BB"/>
    <w:rsid w:val="00BF3B55"/>
    <w:rsid w:val="00BF3B70"/>
    <w:rsid w:val="00BF3D89"/>
    <w:rsid w:val="00BF3EE2"/>
    <w:rsid w:val="00BF4041"/>
    <w:rsid w:val="00BF4A4A"/>
    <w:rsid w:val="00BF4AA5"/>
    <w:rsid w:val="00BF4CD9"/>
    <w:rsid w:val="00BF4DE3"/>
    <w:rsid w:val="00BF4F0F"/>
    <w:rsid w:val="00BF52EB"/>
    <w:rsid w:val="00BF56F7"/>
    <w:rsid w:val="00BF5955"/>
    <w:rsid w:val="00BF5E51"/>
    <w:rsid w:val="00BF6622"/>
    <w:rsid w:val="00BF6637"/>
    <w:rsid w:val="00BF69C1"/>
    <w:rsid w:val="00BF6E8C"/>
    <w:rsid w:val="00BF727B"/>
    <w:rsid w:val="00BF7F80"/>
    <w:rsid w:val="00C0033C"/>
    <w:rsid w:val="00C003DA"/>
    <w:rsid w:val="00C00580"/>
    <w:rsid w:val="00C0079B"/>
    <w:rsid w:val="00C00B3B"/>
    <w:rsid w:val="00C00F56"/>
    <w:rsid w:val="00C01098"/>
    <w:rsid w:val="00C016E0"/>
    <w:rsid w:val="00C017C1"/>
    <w:rsid w:val="00C0184F"/>
    <w:rsid w:val="00C01965"/>
    <w:rsid w:val="00C01C00"/>
    <w:rsid w:val="00C01D7F"/>
    <w:rsid w:val="00C02270"/>
    <w:rsid w:val="00C029AF"/>
    <w:rsid w:val="00C02A5F"/>
    <w:rsid w:val="00C02B04"/>
    <w:rsid w:val="00C02D2C"/>
    <w:rsid w:val="00C032BA"/>
    <w:rsid w:val="00C03418"/>
    <w:rsid w:val="00C03690"/>
    <w:rsid w:val="00C03871"/>
    <w:rsid w:val="00C03CCA"/>
    <w:rsid w:val="00C041E2"/>
    <w:rsid w:val="00C04769"/>
    <w:rsid w:val="00C04866"/>
    <w:rsid w:val="00C0497E"/>
    <w:rsid w:val="00C04C69"/>
    <w:rsid w:val="00C04E79"/>
    <w:rsid w:val="00C04E8E"/>
    <w:rsid w:val="00C05255"/>
    <w:rsid w:val="00C05259"/>
    <w:rsid w:val="00C053A3"/>
    <w:rsid w:val="00C05915"/>
    <w:rsid w:val="00C05AB1"/>
    <w:rsid w:val="00C05B7A"/>
    <w:rsid w:val="00C05E99"/>
    <w:rsid w:val="00C05EC0"/>
    <w:rsid w:val="00C0601A"/>
    <w:rsid w:val="00C0698A"/>
    <w:rsid w:val="00C06A6E"/>
    <w:rsid w:val="00C06A98"/>
    <w:rsid w:val="00C06B2C"/>
    <w:rsid w:val="00C06B30"/>
    <w:rsid w:val="00C072DB"/>
    <w:rsid w:val="00C07310"/>
    <w:rsid w:val="00C075CE"/>
    <w:rsid w:val="00C0760A"/>
    <w:rsid w:val="00C07678"/>
    <w:rsid w:val="00C0772C"/>
    <w:rsid w:val="00C0785B"/>
    <w:rsid w:val="00C0791F"/>
    <w:rsid w:val="00C0795E"/>
    <w:rsid w:val="00C07A2F"/>
    <w:rsid w:val="00C07B7F"/>
    <w:rsid w:val="00C07BC4"/>
    <w:rsid w:val="00C07C65"/>
    <w:rsid w:val="00C07D8E"/>
    <w:rsid w:val="00C07FC1"/>
    <w:rsid w:val="00C07FDA"/>
    <w:rsid w:val="00C10128"/>
    <w:rsid w:val="00C10208"/>
    <w:rsid w:val="00C10269"/>
    <w:rsid w:val="00C10787"/>
    <w:rsid w:val="00C108B7"/>
    <w:rsid w:val="00C10B4E"/>
    <w:rsid w:val="00C10BF0"/>
    <w:rsid w:val="00C10CC5"/>
    <w:rsid w:val="00C10F6A"/>
    <w:rsid w:val="00C11156"/>
    <w:rsid w:val="00C1145D"/>
    <w:rsid w:val="00C116CC"/>
    <w:rsid w:val="00C11903"/>
    <w:rsid w:val="00C1193D"/>
    <w:rsid w:val="00C11B5D"/>
    <w:rsid w:val="00C11F95"/>
    <w:rsid w:val="00C11FFD"/>
    <w:rsid w:val="00C120B2"/>
    <w:rsid w:val="00C121D0"/>
    <w:rsid w:val="00C122C3"/>
    <w:rsid w:val="00C122D0"/>
    <w:rsid w:val="00C1247B"/>
    <w:rsid w:val="00C1261E"/>
    <w:rsid w:val="00C12B46"/>
    <w:rsid w:val="00C12DBA"/>
    <w:rsid w:val="00C12F95"/>
    <w:rsid w:val="00C1367F"/>
    <w:rsid w:val="00C136DD"/>
    <w:rsid w:val="00C13857"/>
    <w:rsid w:val="00C1385D"/>
    <w:rsid w:val="00C13916"/>
    <w:rsid w:val="00C13EB9"/>
    <w:rsid w:val="00C13F2D"/>
    <w:rsid w:val="00C13F39"/>
    <w:rsid w:val="00C14360"/>
    <w:rsid w:val="00C14564"/>
    <w:rsid w:val="00C14799"/>
    <w:rsid w:val="00C14D01"/>
    <w:rsid w:val="00C14E1E"/>
    <w:rsid w:val="00C14FAE"/>
    <w:rsid w:val="00C14FDC"/>
    <w:rsid w:val="00C150CA"/>
    <w:rsid w:val="00C157CE"/>
    <w:rsid w:val="00C1586C"/>
    <w:rsid w:val="00C15D11"/>
    <w:rsid w:val="00C15E45"/>
    <w:rsid w:val="00C16060"/>
    <w:rsid w:val="00C16199"/>
    <w:rsid w:val="00C161FF"/>
    <w:rsid w:val="00C1641D"/>
    <w:rsid w:val="00C16429"/>
    <w:rsid w:val="00C165B7"/>
    <w:rsid w:val="00C16626"/>
    <w:rsid w:val="00C166CE"/>
    <w:rsid w:val="00C16B17"/>
    <w:rsid w:val="00C16D8A"/>
    <w:rsid w:val="00C16EA5"/>
    <w:rsid w:val="00C16F18"/>
    <w:rsid w:val="00C17099"/>
    <w:rsid w:val="00C1718C"/>
    <w:rsid w:val="00C17194"/>
    <w:rsid w:val="00C17257"/>
    <w:rsid w:val="00C1776B"/>
    <w:rsid w:val="00C17774"/>
    <w:rsid w:val="00C17F44"/>
    <w:rsid w:val="00C2011A"/>
    <w:rsid w:val="00C201A3"/>
    <w:rsid w:val="00C20609"/>
    <w:rsid w:val="00C20B90"/>
    <w:rsid w:val="00C20C78"/>
    <w:rsid w:val="00C20DD9"/>
    <w:rsid w:val="00C20E0A"/>
    <w:rsid w:val="00C217E5"/>
    <w:rsid w:val="00C21853"/>
    <w:rsid w:val="00C21D73"/>
    <w:rsid w:val="00C21EE5"/>
    <w:rsid w:val="00C22235"/>
    <w:rsid w:val="00C2246D"/>
    <w:rsid w:val="00C224ED"/>
    <w:rsid w:val="00C226DF"/>
    <w:rsid w:val="00C22726"/>
    <w:rsid w:val="00C22A68"/>
    <w:rsid w:val="00C22A8E"/>
    <w:rsid w:val="00C22EA3"/>
    <w:rsid w:val="00C231B2"/>
    <w:rsid w:val="00C235D3"/>
    <w:rsid w:val="00C236A4"/>
    <w:rsid w:val="00C23FA1"/>
    <w:rsid w:val="00C23FB5"/>
    <w:rsid w:val="00C242E8"/>
    <w:rsid w:val="00C245A8"/>
    <w:rsid w:val="00C24769"/>
    <w:rsid w:val="00C24839"/>
    <w:rsid w:val="00C24EC6"/>
    <w:rsid w:val="00C250C7"/>
    <w:rsid w:val="00C2531C"/>
    <w:rsid w:val="00C25421"/>
    <w:rsid w:val="00C25586"/>
    <w:rsid w:val="00C25A6A"/>
    <w:rsid w:val="00C25B7C"/>
    <w:rsid w:val="00C25C4F"/>
    <w:rsid w:val="00C25DDC"/>
    <w:rsid w:val="00C26090"/>
    <w:rsid w:val="00C2612F"/>
    <w:rsid w:val="00C2644D"/>
    <w:rsid w:val="00C26536"/>
    <w:rsid w:val="00C265AF"/>
    <w:rsid w:val="00C2665C"/>
    <w:rsid w:val="00C26921"/>
    <w:rsid w:val="00C269BC"/>
    <w:rsid w:val="00C26A58"/>
    <w:rsid w:val="00C26EF1"/>
    <w:rsid w:val="00C26F9D"/>
    <w:rsid w:val="00C271CF"/>
    <w:rsid w:val="00C273B2"/>
    <w:rsid w:val="00C2775A"/>
    <w:rsid w:val="00C27A10"/>
    <w:rsid w:val="00C27A45"/>
    <w:rsid w:val="00C27C61"/>
    <w:rsid w:val="00C27F70"/>
    <w:rsid w:val="00C30141"/>
    <w:rsid w:val="00C302C5"/>
    <w:rsid w:val="00C304E2"/>
    <w:rsid w:val="00C305CD"/>
    <w:rsid w:val="00C30743"/>
    <w:rsid w:val="00C30868"/>
    <w:rsid w:val="00C308EA"/>
    <w:rsid w:val="00C3094F"/>
    <w:rsid w:val="00C30962"/>
    <w:rsid w:val="00C30C3D"/>
    <w:rsid w:val="00C30C4F"/>
    <w:rsid w:val="00C30C87"/>
    <w:rsid w:val="00C30EF4"/>
    <w:rsid w:val="00C31046"/>
    <w:rsid w:val="00C31677"/>
    <w:rsid w:val="00C3173D"/>
    <w:rsid w:val="00C31FE0"/>
    <w:rsid w:val="00C323A4"/>
    <w:rsid w:val="00C324DB"/>
    <w:rsid w:val="00C32880"/>
    <w:rsid w:val="00C32C67"/>
    <w:rsid w:val="00C32E9B"/>
    <w:rsid w:val="00C32F92"/>
    <w:rsid w:val="00C32FEB"/>
    <w:rsid w:val="00C33076"/>
    <w:rsid w:val="00C33093"/>
    <w:rsid w:val="00C3361B"/>
    <w:rsid w:val="00C3370B"/>
    <w:rsid w:val="00C3379A"/>
    <w:rsid w:val="00C33A36"/>
    <w:rsid w:val="00C33BB3"/>
    <w:rsid w:val="00C33CDB"/>
    <w:rsid w:val="00C33D96"/>
    <w:rsid w:val="00C33FF4"/>
    <w:rsid w:val="00C3408C"/>
    <w:rsid w:val="00C34252"/>
    <w:rsid w:val="00C343B1"/>
    <w:rsid w:val="00C34430"/>
    <w:rsid w:val="00C345E7"/>
    <w:rsid w:val="00C346A3"/>
    <w:rsid w:val="00C3498A"/>
    <w:rsid w:val="00C34C5B"/>
    <w:rsid w:val="00C34D25"/>
    <w:rsid w:val="00C352AC"/>
    <w:rsid w:val="00C35313"/>
    <w:rsid w:val="00C35330"/>
    <w:rsid w:val="00C3568C"/>
    <w:rsid w:val="00C35940"/>
    <w:rsid w:val="00C35CC2"/>
    <w:rsid w:val="00C35D06"/>
    <w:rsid w:val="00C35E2B"/>
    <w:rsid w:val="00C360EE"/>
    <w:rsid w:val="00C36135"/>
    <w:rsid w:val="00C365C4"/>
    <w:rsid w:val="00C3660F"/>
    <w:rsid w:val="00C3662B"/>
    <w:rsid w:val="00C36787"/>
    <w:rsid w:val="00C3696B"/>
    <w:rsid w:val="00C3697E"/>
    <w:rsid w:val="00C369CA"/>
    <w:rsid w:val="00C36AAA"/>
    <w:rsid w:val="00C36AB8"/>
    <w:rsid w:val="00C36C9E"/>
    <w:rsid w:val="00C36F00"/>
    <w:rsid w:val="00C37232"/>
    <w:rsid w:val="00C372C5"/>
    <w:rsid w:val="00C37448"/>
    <w:rsid w:val="00C37BB2"/>
    <w:rsid w:val="00C37C41"/>
    <w:rsid w:val="00C37D35"/>
    <w:rsid w:val="00C37F38"/>
    <w:rsid w:val="00C40227"/>
    <w:rsid w:val="00C405BC"/>
    <w:rsid w:val="00C405EF"/>
    <w:rsid w:val="00C406AC"/>
    <w:rsid w:val="00C406F2"/>
    <w:rsid w:val="00C40BB3"/>
    <w:rsid w:val="00C40BEF"/>
    <w:rsid w:val="00C41196"/>
    <w:rsid w:val="00C4133B"/>
    <w:rsid w:val="00C41794"/>
    <w:rsid w:val="00C4189E"/>
    <w:rsid w:val="00C418A2"/>
    <w:rsid w:val="00C419E8"/>
    <w:rsid w:val="00C41BCE"/>
    <w:rsid w:val="00C41BD6"/>
    <w:rsid w:val="00C42092"/>
    <w:rsid w:val="00C42118"/>
    <w:rsid w:val="00C42259"/>
    <w:rsid w:val="00C422EE"/>
    <w:rsid w:val="00C42477"/>
    <w:rsid w:val="00C42666"/>
    <w:rsid w:val="00C42944"/>
    <w:rsid w:val="00C42B56"/>
    <w:rsid w:val="00C42B5F"/>
    <w:rsid w:val="00C42C59"/>
    <w:rsid w:val="00C42D2F"/>
    <w:rsid w:val="00C42D97"/>
    <w:rsid w:val="00C42EE5"/>
    <w:rsid w:val="00C43092"/>
    <w:rsid w:val="00C4371A"/>
    <w:rsid w:val="00C43936"/>
    <w:rsid w:val="00C43AE0"/>
    <w:rsid w:val="00C43E5A"/>
    <w:rsid w:val="00C43E5C"/>
    <w:rsid w:val="00C43FE2"/>
    <w:rsid w:val="00C44133"/>
    <w:rsid w:val="00C44563"/>
    <w:rsid w:val="00C44647"/>
    <w:rsid w:val="00C447ED"/>
    <w:rsid w:val="00C44941"/>
    <w:rsid w:val="00C44AD9"/>
    <w:rsid w:val="00C44C80"/>
    <w:rsid w:val="00C44D00"/>
    <w:rsid w:val="00C44E84"/>
    <w:rsid w:val="00C44F70"/>
    <w:rsid w:val="00C44F7E"/>
    <w:rsid w:val="00C456D1"/>
    <w:rsid w:val="00C45902"/>
    <w:rsid w:val="00C45B84"/>
    <w:rsid w:val="00C45B86"/>
    <w:rsid w:val="00C45CB9"/>
    <w:rsid w:val="00C460F6"/>
    <w:rsid w:val="00C46329"/>
    <w:rsid w:val="00C463FE"/>
    <w:rsid w:val="00C46631"/>
    <w:rsid w:val="00C4665B"/>
    <w:rsid w:val="00C4669F"/>
    <w:rsid w:val="00C46CEA"/>
    <w:rsid w:val="00C470FC"/>
    <w:rsid w:val="00C47257"/>
    <w:rsid w:val="00C475E0"/>
    <w:rsid w:val="00C47687"/>
    <w:rsid w:val="00C4776A"/>
    <w:rsid w:val="00C4782A"/>
    <w:rsid w:val="00C478EA"/>
    <w:rsid w:val="00C47B4A"/>
    <w:rsid w:val="00C47BC6"/>
    <w:rsid w:val="00C47BE3"/>
    <w:rsid w:val="00C47C0F"/>
    <w:rsid w:val="00C47F5A"/>
    <w:rsid w:val="00C5002D"/>
    <w:rsid w:val="00C5028C"/>
    <w:rsid w:val="00C50456"/>
    <w:rsid w:val="00C50476"/>
    <w:rsid w:val="00C507C7"/>
    <w:rsid w:val="00C508D5"/>
    <w:rsid w:val="00C50C9B"/>
    <w:rsid w:val="00C51898"/>
    <w:rsid w:val="00C5190D"/>
    <w:rsid w:val="00C5222C"/>
    <w:rsid w:val="00C52260"/>
    <w:rsid w:val="00C52329"/>
    <w:rsid w:val="00C52EDB"/>
    <w:rsid w:val="00C535E4"/>
    <w:rsid w:val="00C53B4A"/>
    <w:rsid w:val="00C5471F"/>
    <w:rsid w:val="00C547A6"/>
    <w:rsid w:val="00C54D59"/>
    <w:rsid w:val="00C54E62"/>
    <w:rsid w:val="00C54EB6"/>
    <w:rsid w:val="00C54FD7"/>
    <w:rsid w:val="00C55126"/>
    <w:rsid w:val="00C5527B"/>
    <w:rsid w:val="00C5528E"/>
    <w:rsid w:val="00C55313"/>
    <w:rsid w:val="00C554CD"/>
    <w:rsid w:val="00C55628"/>
    <w:rsid w:val="00C55A2E"/>
    <w:rsid w:val="00C55B63"/>
    <w:rsid w:val="00C55C4C"/>
    <w:rsid w:val="00C55CB7"/>
    <w:rsid w:val="00C55CC9"/>
    <w:rsid w:val="00C5606C"/>
    <w:rsid w:val="00C5658C"/>
    <w:rsid w:val="00C56783"/>
    <w:rsid w:val="00C567BA"/>
    <w:rsid w:val="00C56B85"/>
    <w:rsid w:val="00C56C38"/>
    <w:rsid w:val="00C56DD8"/>
    <w:rsid w:val="00C56DDC"/>
    <w:rsid w:val="00C56DF6"/>
    <w:rsid w:val="00C56ED9"/>
    <w:rsid w:val="00C57041"/>
    <w:rsid w:val="00C5784D"/>
    <w:rsid w:val="00C578BC"/>
    <w:rsid w:val="00C578FF"/>
    <w:rsid w:val="00C57CC7"/>
    <w:rsid w:val="00C6015D"/>
    <w:rsid w:val="00C6037A"/>
    <w:rsid w:val="00C604FD"/>
    <w:rsid w:val="00C60794"/>
    <w:rsid w:val="00C607AA"/>
    <w:rsid w:val="00C60B09"/>
    <w:rsid w:val="00C61146"/>
    <w:rsid w:val="00C613C9"/>
    <w:rsid w:val="00C616CB"/>
    <w:rsid w:val="00C61710"/>
    <w:rsid w:val="00C617A2"/>
    <w:rsid w:val="00C6184B"/>
    <w:rsid w:val="00C61BDA"/>
    <w:rsid w:val="00C620E8"/>
    <w:rsid w:val="00C623C0"/>
    <w:rsid w:val="00C62456"/>
    <w:rsid w:val="00C624EB"/>
    <w:rsid w:val="00C62683"/>
    <w:rsid w:val="00C627B1"/>
    <w:rsid w:val="00C62926"/>
    <w:rsid w:val="00C62CB5"/>
    <w:rsid w:val="00C6318E"/>
    <w:rsid w:val="00C63311"/>
    <w:rsid w:val="00C63588"/>
    <w:rsid w:val="00C6361A"/>
    <w:rsid w:val="00C638FB"/>
    <w:rsid w:val="00C63DFD"/>
    <w:rsid w:val="00C63E49"/>
    <w:rsid w:val="00C63E5D"/>
    <w:rsid w:val="00C63E69"/>
    <w:rsid w:val="00C64322"/>
    <w:rsid w:val="00C64610"/>
    <w:rsid w:val="00C647A4"/>
    <w:rsid w:val="00C647C0"/>
    <w:rsid w:val="00C64866"/>
    <w:rsid w:val="00C648E7"/>
    <w:rsid w:val="00C64AF2"/>
    <w:rsid w:val="00C64BCE"/>
    <w:rsid w:val="00C64C7B"/>
    <w:rsid w:val="00C64EFA"/>
    <w:rsid w:val="00C64F30"/>
    <w:rsid w:val="00C64FB3"/>
    <w:rsid w:val="00C651D9"/>
    <w:rsid w:val="00C65376"/>
    <w:rsid w:val="00C6562F"/>
    <w:rsid w:val="00C65837"/>
    <w:rsid w:val="00C659C8"/>
    <w:rsid w:val="00C65B7C"/>
    <w:rsid w:val="00C6605D"/>
    <w:rsid w:val="00C6636B"/>
    <w:rsid w:val="00C663B3"/>
    <w:rsid w:val="00C6663D"/>
    <w:rsid w:val="00C669D5"/>
    <w:rsid w:val="00C66C24"/>
    <w:rsid w:val="00C66C55"/>
    <w:rsid w:val="00C66C7D"/>
    <w:rsid w:val="00C66FDA"/>
    <w:rsid w:val="00C6737D"/>
    <w:rsid w:val="00C67656"/>
    <w:rsid w:val="00C67B34"/>
    <w:rsid w:val="00C67B64"/>
    <w:rsid w:val="00C67BFE"/>
    <w:rsid w:val="00C67CC8"/>
    <w:rsid w:val="00C67DE4"/>
    <w:rsid w:val="00C70088"/>
    <w:rsid w:val="00C70554"/>
    <w:rsid w:val="00C705BC"/>
    <w:rsid w:val="00C705C4"/>
    <w:rsid w:val="00C708D1"/>
    <w:rsid w:val="00C70D45"/>
    <w:rsid w:val="00C70E81"/>
    <w:rsid w:val="00C70F73"/>
    <w:rsid w:val="00C7150B"/>
    <w:rsid w:val="00C717D8"/>
    <w:rsid w:val="00C71811"/>
    <w:rsid w:val="00C71AE6"/>
    <w:rsid w:val="00C71BF3"/>
    <w:rsid w:val="00C7211A"/>
    <w:rsid w:val="00C7211C"/>
    <w:rsid w:val="00C72A38"/>
    <w:rsid w:val="00C72A45"/>
    <w:rsid w:val="00C72C4A"/>
    <w:rsid w:val="00C72FD1"/>
    <w:rsid w:val="00C73541"/>
    <w:rsid w:val="00C73691"/>
    <w:rsid w:val="00C73DE8"/>
    <w:rsid w:val="00C74065"/>
    <w:rsid w:val="00C74334"/>
    <w:rsid w:val="00C743C0"/>
    <w:rsid w:val="00C7452E"/>
    <w:rsid w:val="00C745C1"/>
    <w:rsid w:val="00C748EA"/>
    <w:rsid w:val="00C74988"/>
    <w:rsid w:val="00C74D8A"/>
    <w:rsid w:val="00C74E7A"/>
    <w:rsid w:val="00C7505C"/>
    <w:rsid w:val="00C7523D"/>
    <w:rsid w:val="00C7536B"/>
    <w:rsid w:val="00C755E4"/>
    <w:rsid w:val="00C7585D"/>
    <w:rsid w:val="00C759A3"/>
    <w:rsid w:val="00C759BE"/>
    <w:rsid w:val="00C75CA9"/>
    <w:rsid w:val="00C75CCA"/>
    <w:rsid w:val="00C75D59"/>
    <w:rsid w:val="00C75F6C"/>
    <w:rsid w:val="00C7619E"/>
    <w:rsid w:val="00C768E0"/>
    <w:rsid w:val="00C7737E"/>
    <w:rsid w:val="00C77694"/>
    <w:rsid w:val="00C777B8"/>
    <w:rsid w:val="00C77A50"/>
    <w:rsid w:val="00C77D8C"/>
    <w:rsid w:val="00C77F43"/>
    <w:rsid w:val="00C77F5A"/>
    <w:rsid w:val="00C8010F"/>
    <w:rsid w:val="00C80156"/>
    <w:rsid w:val="00C80480"/>
    <w:rsid w:val="00C80566"/>
    <w:rsid w:val="00C80E4B"/>
    <w:rsid w:val="00C812E6"/>
    <w:rsid w:val="00C818DD"/>
    <w:rsid w:val="00C82017"/>
    <w:rsid w:val="00C82039"/>
    <w:rsid w:val="00C82255"/>
    <w:rsid w:val="00C8258A"/>
    <w:rsid w:val="00C82917"/>
    <w:rsid w:val="00C8296A"/>
    <w:rsid w:val="00C83B70"/>
    <w:rsid w:val="00C83C64"/>
    <w:rsid w:val="00C83CAA"/>
    <w:rsid w:val="00C83E1E"/>
    <w:rsid w:val="00C84334"/>
    <w:rsid w:val="00C844B3"/>
    <w:rsid w:val="00C844D9"/>
    <w:rsid w:val="00C84568"/>
    <w:rsid w:val="00C846EA"/>
    <w:rsid w:val="00C84769"/>
    <w:rsid w:val="00C847FD"/>
    <w:rsid w:val="00C84CC7"/>
    <w:rsid w:val="00C85169"/>
    <w:rsid w:val="00C85263"/>
    <w:rsid w:val="00C853E0"/>
    <w:rsid w:val="00C8562A"/>
    <w:rsid w:val="00C85B11"/>
    <w:rsid w:val="00C85FEA"/>
    <w:rsid w:val="00C8608F"/>
    <w:rsid w:val="00C864F5"/>
    <w:rsid w:val="00C865BE"/>
    <w:rsid w:val="00C8676B"/>
    <w:rsid w:val="00C869A8"/>
    <w:rsid w:val="00C86A61"/>
    <w:rsid w:val="00C86D2F"/>
    <w:rsid w:val="00C86D53"/>
    <w:rsid w:val="00C86E62"/>
    <w:rsid w:val="00C870F3"/>
    <w:rsid w:val="00C87254"/>
    <w:rsid w:val="00C87D5B"/>
    <w:rsid w:val="00C87DEE"/>
    <w:rsid w:val="00C87F48"/>
    <w:rsid w:val="00C900FC"/>
    <w:rsid w:val="00C90539"/>
    <w:rsid w:val="00C90591"/>
    <w:rsid w:val="00C90703"/>
    <w:rsid w:val="00C907FA"/>
    <w:rsid w:val="00C90A2F"/>
    <w:rsid w:val="00C90B08"/>
    <w:rsid w:val="00C90B19"/>
    <w:rsid w:val="00C90B5C"/>
    <w:rsid w:val="00C90C21"/>
    <w:rsid w:val="00C911D2"/>
    <w:rsid w:val="00C9151F"/>
    <w:rsid w:val="00C915F0"/>
    <w:rsid w:val="00C9187B"/>
    <w:rsid w:val="00C919B6"/>
    <w:rsid w:val="00C91C8B"/>
    <w:rsid w:val="00C91E17"/>
    <w:rsid w:val="00C91EF9"/>
    <w:rsid w:val="00C91F78"/>
    <w:rsid w:val="00C92151"/>
    <w:rsid w:val="00C92391"/>
    <w:rsid w:val="00C927C3"/>
    <w:rsid w:val="00C92894"/>
    <w:rsid w:val="00C92A6A"/>
    <w:rsid w:val="00C92A91"/>
    <w:rsid w:val="00C92B6E"/>
    <w:rsid w:val="00C92C9E"/>
    <w:rsid w:val="00C92E9B"/>
    <w:rsid w:val="00C930ED"/>
    <w:rsid w:val="00C93236"/>
    <w:rsid w:val="00C93264"/>
    <w:rsid w:val="00C933D5"/>
    <w:rsid w:val="00C935A5"/>
    <w:rsid w:val="00C93660"/>
    <w:rsid w:val="00C936BF"/>
    <w:rsid w:val="00C93700"/>
    <w:rsid w:val="00C93748"/>
    <w:rsid w:val="00C93830"/>
    <w:rsid w:val="00C93A0B"/>
    <w:rsid w:val="00C93B41"/>
    <w:rsid w:val="00C93CE1"/>
    <w:rsid w:val="00C94020"/>
    <w:rsid w:val="00C9414F"/>
    <w:rsid w:val="00C94293"/>
    <w:rsid w:val="00C9476D"/>
    <w:rsid w:val="00C949A1"/>
    <w:rsid w:val="00C94A12"/>
    <w:rsid w:val="00C94A25"/>
    <w:rsid w:val="00C94A5E"/>
    <w:rsid w:val="00C94A88"/>
    <w:rsid w:val="00C94D35"/>
    <w:rsid w:val="00C950AF"/>
    <w:rsid w:val="00C952F7"/>
    <w:rsid w:val="00C95950"/>
    <w:rsid w:val="00C95C58"/>
    <w:rsid w:val="00C96063"/>
    <w:rsid w:val="00C9607A"/>
    <w:rsid w:val="00C962D6"/>
    <w:rsid w:val="00C9638B"/>
    <w:rsid w:val="00C96772"/>
    <w:rsid w:val="00C96842"/>
    <w:rsid w:val="00C96A29"/>
    <w:rsid w:val="00C96D24"/>
    <w:rsid w:val="00C96D47"/>
    <w:rsid w:val="00C96E6F"/>
    <w:rsid w:val="00C972EC"/>
    <w:rsid w:val="00C97463"/>
    <w:rsid w:val="00C978F5"/>
    <w:rsid w:val="00C979E6"/>
    <w:rsid w:val="00C97A0A"/>
    <w:rsid w:val="00C97A12"/>
    <w:rsid w:val="00C97AA4"/>
    <w:rsid w:val="00C97C67"/>
    <w:rsid w:val="00C97CEF"/>
    <w:rsid w:val="00C97E39"/>
    <w:rsid w:val="00C97F4A"/>
    <w:rsid w:val="00CA048C"/>
    <w:rsid w:val="00CA0666"/>
    <w:rsid w:val="00CA090F"/>
    <w:rsid w:val="00CA0955"/>
    <w:rsid w:val="00CA0B12"/>
    <w:rsid w:val="00CA0BBA"/>
    <w:rsid w:val="00CA0E2D"/>
    <w:rsid w:val="00CA0F75"/>
    <w:rsid w:val="00CA1150"/>
    <w:rsid w:val="00CA1158"/>
    <w:rsid w:val="00CA1399"/>
    <w:rsid w:val="00CA1474"/>
    <w:rsid w:val="00CA147C"/>
    <w:rsid w:val="00CA1763"/>
    <w:rsid w:val="00CA17BF"/>
    <w:rsid w:val="00CA1A1C"/>
    <w:rsid w:val="00CA1D1B"/>
    <w:rsid w:val="00CA2095"/>
    <w:rsid w:val="00CA2128"/>
    <w:rsid w:val="00CA214D"/>
    <w:rsid w:val="00CA25E1"/>
    <w:rsid w:val="00CA2C72"/>
    <w:rsid w:val="00CA2D04"/>
    <w:rsid w:val="00CA3468"/>
    <w:rsid w:val="00CA3475"/>
    <w:rsid w:val="00CA3874"/>
    <w:rsid w:val="00CA39C8"/>
    <w:rsid w:val="00CA4454"/>
    <w:rsid w:val="00CA455B"/>
    <w:rsid w:val="00CA47FA"/>
    <w:rsid w:val="00CA4B94"/>
    <w:rsid w:val="00CA4C05"/>
    <w:rsid w:val="00CA4E43"/>
    <w:rsid w:val="00CA52A3"/>
    <w:rsid w:val="00CA53BA"/>
    <w:rsid w:val="00CA565A"/>
    <w:rsid w:val="00CA6219"/>
    <w:rsid w:val="00CA6359"/>
    <w:rsid w:val="00CA661A"/>
    <w:rsid w:val="00CA6A58"/>
    <w:rsid w:val="00CA6B5E"/>
    <w:rsid w:val="00CA6C19"/>
    <w:rsid w:val="00CA70CC"/>
    <w:rsid w:val="00CA7248"/>
    <w:rsid w:val="00CA7403"/>
    <w:rsid w:val="00CA74C7"/>
    <w:rsid w:val="00CA779B"/>
    <w:rsid w:val="00CA7809"/>
    <w:rsid w:val="00CA7CC2"/>
    <w:rsid w:val="00CA7D48"/>
    <w:rsid w:val="00CA7E3F"/>
    <w:rsid w:val="00CA7EDF"/>
    <w:rsid w:val="00CB0209"/>
    <w:rsid w:val="00CB020E"/>
    <w:rsid w:val="00CB0413"/>
    <w:rsid w:val="00CB0414"/>
    <w:rsid w:val="00CB05FB"/>
    <w:rsid w:val="00CB0981"/>
    <w:rsid w:val="00CB0C1C"/>
    <w:rsid w:val="00CB0C84"/>
    <w:rsid w:val="00CB0CE1"/>
    <w:rsid w:val="00CB0D4B"/>
    <w:rsid w:val="00CB124E"/>
    <w:rsid w:val="00CB161F"/>
    <w:rsid w:val="00CB1650"/>
    <w:rsid w:val="00CB19FD"/>
    <w:rsid w:val="00CB1CCB"/>
    <w:rsid w:val="00CB1DBE"/>
    <w:rsid w:val="00CB1E14"/>
    <w:rsid w:val="00CB1F06"/>
    <w:rsid w:val="00CB20E3"/>
    <w:rsid w:val="00CB21EC"/>
    <w:rsid w:val="00CB23B2"/>
    <w:rsid w:val="00CB2406"/>
    <w:rsid w:val="00CB2508"/>
    <w:rsid w:val="00CB26F9"/>
    <w:rsid w:val="00CB2B04"/>
    <w:rsid w:val="00CB2CFA"/>
    <w:rsid w:val="00CB2DF3"/>
    <w:rsid w:val="00CB2F9F"/>
    <w:rsid w:val="00CB30B6"/>
    <w:rsid w:val="00CB3269"/>
    <w:rsid w:val="00CB3831"/>
    <w:rsid w:val="00CB39A9"/>
    <w:rsid w:val="00CB3A93"/>
    <w:rsid w:val="00CB3C7F"/>
    <w:rsid w:val="00CB3D77"/>
    <w:rsid w:val="00CB3F3A"/>
    <w:rsid w:val="00CB4158"/>
    <w:rsid w:val="00CB436A"/>
    <w:rsid w:val="00CB442F"/>
    <w:rsid w:val="00CB443A"/>
    <w:rsid w:val="00CB4B13"/>
    <w:rsid w:val="00CB4E0B"/>
    <w:rsid w:val="00CB4E23"/>
    <w:rsid w:val="00CB5024"/>
    <w:rsid w:val="00CB5373"/>
    <w:rsid w:val="00CB53AF"/>
    <w:rsid w:val="00CB53FD"/>
    <w:rsid w:val="00CB5441"/>
    <w:rsid w:val="00CB5886"/>
    <w:rsid w:val="00CB5927"/>
    <w:rsid w:val="00CB5932"/>
    <w:rsid w:val="00CB59F9"/>
    <w:rsid w:val="00CB5A7C"/>
    <w:rsid w:val="00CB5B77"/>
    <w:rsid w:val="00CB5D45"/>
    <w:rsid w:val="00CB6096"/>
    <w:rsid w:val="00CB6806"/>
    <w:rsid w:val="00CB696B"/>
    <w:rsid w:val="00CB6A48"/>
    <w:rsid w:val="00CB6F7B"/>
    <w:rsid w:val="00CB7154"/>
    <w:rsid w:val="00CB7160"/>
    <w:rsid w:val="00CB7478"/>
    <w:rsid w:val="00CB754A"/>
    <w:rsid w:val="00CB75E4"/>
    <w:rsid w:val="00CB7C2F"/>
    <w:rsid w:val="00CB7DA7"/>
    <w:rsid w:val="00CC06EF"/>
    <w:rsid w:val="00CC0815"/>
    <w:rsid w:val="00CC0927"/>
    <w:rsid w:val="00CC0E05"/>
    <w:rsid w:val="00CC0FB0"/>
    <w:rsid w:val="00CC10B4"/>
    <w:rsid w:val="00CC1735"/>
    <w:rsid w:val="00CC18CF"/>
    <w:rsid w:val="00CC18D0"/>
    <w:rsid w:val="00CC1A5C"/>
    <w:rsid w:val="00CC1F50"/>
    <w:rsid w:val="00CC1F5C"/>
    <w:rsid w:val="00CC26E6"/>
    <w:rsid w:val="00CC2864"/>
    <w:rsid w:val="00CC2BC2"/>
    <w:rsid w:val="00CC3213"/>
    <w:rsid w:val="00CC3454"/>
    <w:rsid w:val="00CC3767"/>
    <w:rsid w:val="00CC383F"/>
    <w:rsid w:val="00CC3A2E"/>
    <w:rsid w:val="00CC3A97"/>
    <w:rsid w:val="00CC3B6F"/>
    <w:rsid w:val="00CC3CD8"/>
    <w:rsid w:val="00CC3DAA"/>
    <w:rsid w:val="00CC3E00"/>
    <w:rsid w:val="00CC3ED4"/>
    <w:rsid w:val="00CC3F30"/>
    <w:rsid w:val="00CC3FC4"/>
    <w:rsid w:val="00CC405F"/>
    <w:rsid w:val="00CC40C1"/>
    <w:rsid w:val="00CC40E2"/>
    <w:rsid w:val="00CC473F"/>
    <w:rsid w:val="00CC48AA"/>
    <w:rsid w:val="00CC494E"/>
    <w:rsid w:val="00CC49CB"/>
    <w:rsid w:val="00CC4B39"/>
    <w:rsid w:val="00CC4BC5"/>
    <w:rsid w:val="00CC4DD0"/>
    <w:rsid w:val="00CC4F2F"/>
    <w:rsid w:val="00CC5080"/>
    <w:rsid w:val="00CC55D0"/>
    <w:rsid w:val="00CC5A3B"/>
    <w:rsid w:val="00CC5D77"/>
    <w:rsid w:val="00CC5DFA"/>
    <w:rsid w:val="00CC5F14"/>
    <w:rsid w:val="00CC67B2"/>
    <w:rsid w:val="00CC69D5"/>
    <w:rsid w:val="00CC6C18"/>
    <w:rsid w:val="00CC6D42"/>
    <w:rsid w:val="00CC72EA"/>
    <w:rsid w:val="00CC755F"/>
    <w:rsid w:val="00CC7703"/>
    <w:rsid w:val="00CC7906"/>
    <w:rsid w:val="00CC7B2A"/>
    <w:rsid w:val="00CC7CA1"/>
    <w:rsid w:val="00CC7EE5"/>
    <w:rsid w:val="00CD00BC"/>
    <w:rsid w:val="00CD00EC"/>
    <w:rsid w:val="00CD01AF"/>
    <w:rsid w:val="00CD037F"/>
    <w:rsid w:val="00CD039A"/>
    <w:rsid w:val="00CD0542"/>
    <w:rsid w:val="00CD06E5"/>
    <w:rsid w:val="00CD06F7"/>
    <w:rsid w:val="00CD0734"/>
    <w:rsid w:val="00CD099C"/>
    <w:rsid w:val="00CD0A78"/>
    <w:rsid w:val="00CD0D89"/>
    <w:rsid w:val="00CD0DE0"/>
    <w:rsid w:val="00CD0E6A"/>
    <w:rsid w:val="00CD1140"/>
    <w:rsid w:val="00CD11C0"/>
    <w:rsid w:val="00CD134F"/>
    <w:rsid w:val="00CD148F"/>
    <w:rsid w:val="00CD14A3"/>
    <w:rsid w:val="00CD14B3"/>
    <w:rsid w:val="00CD195C"/>
    <w:rsid w:val="00CD1AA0"/>
    <w:rsid w:val="00CD1ABD"/>
    <w:rsid w:val="00CD1C04"/>
    <w:rsid w:val="00CD1D5E"/>
    <w:rsid w:val="00CD1DFA"/>
    <w:rsid w:val="00CD2361"/>
    <w:rsid w:val="00CD23B6"/>
    <w:rsid w:val="00CD23D7"/>
    <w:rsid w:val="00CD2480"/>
    <w:rsid w:val="00CD2573"/>
    <w:rsid w:val="00CD2785"/>
    <w:rsid w:val="00CD2983"/>
    <w:rsid w:val="00CD2A06"/>
    <w:rsid w:val="00CD2A54"/>
    <w:rsid w:val="00CD2C78"/>
    <w:rsid w:val="00CD2E12"/>
    <w:rsid w:val="00CD3045"/>
    <w:rsid w:val="00CD30F3"/>
    <w:rsid w:val="00CD32A1"/>
    <w:rsid w:val="00CD34E9"/>
    <w:rsid w:val="00CD356A"/>
    <w:rsid w:val="00CD3626"/>
    <w:rsid w:val="00CD3672"/>
    <w:rsid w:val="00CD3AD2"/>
    <w:rsid w:val="00CD4070"/>
    <w:rsid w:val="00CD41B8"/>
    <w:rsid w:val="00CD41F2"/>
    <w:rsid w:val="00CD4349"/>
    <w:rsid w:val="00CD44B2"/>
    <w:rsid w:val="00CD45AD"/>
    <w:rsid w:val="00CD47D5"/>
    <w:rsid w:val="00CD4832"/>
    <w:rsid w:val="00CD4B1E"/>
    <w:rsid w:val="00CD4B1F"/>
    <w:rsid w:val="00CD4B90"/>
    <w:rsid w:val="00CD4DCD"/>
    <w:rsid w:val="00CD5003"/>
    <w:rsid w:val="00CD50BC"/>
    <w:rsid w:val="00CD55FF"/>
    <w:rsid w:val="00CD5657"/>
    <w:rsid w:val="00CD5E22"/>
    <w:rsid w:val="00CD5FAD"/>
    <w:rsid w:val="00CD61D8"/>
    <w:rsid w:val="00CD662C"/>
    <w:rsid w:val="00CD68F0"/>
    <w:rsid w:val="00CD694A"/>
    <w:rsid w:val="00CD697F"/>
    <w:rsid w:val="00CD6BAE"/>
    <w:rsid w:val="00CD6C96"/>
    <w:rsid w:val="00CD6DB9"/>
    <w:rsid w:val="00CD6EA0"/>
    <w:rsid w:val="00CD70D6"/>
    <w:rsid w:val="00CD741B"/>
    <w:rsid w:val="00CD742A"/>
    <w:rsid w:val="00CD74A9"/>
    <w:rsid w:val="00CD7609"/>
    <w:rsid w:val="00CD7648"/>
    <w:rsid w:val="00CD77EB"/>
    <w:rsid w:val="00CD78E4"/>
    <w:rsid w:val="00CD7903"/>
    <w:rsid w:val="00CD7A1E"/>
    <w:rsid w:val="00CD7A2C"/>
    <w:rsid w:val="00CD7A68"/>
    <w:rsid w:val="00CD7E57"/>
    <w:rsid w:val="00CD7EA2"/>
    <w:rsid w:val="00CE06C5"/>
    <w:rsid w:val="00CE070A"/>
    <w:rsid w:val="00CE07E1"/>
    <w:rsid w:val="00CE0C5E"/>
    <w:rsid w:val="00CE1146"/>
    <w:rsid w:val="00CE153C"/>
    <w:rsid w:val="00CE1808"/>
    <w:rsid w:val="00CE1BD8"/>
    <w:rsid w:val="00CE2082"/>
    <w:rsid w:val="00CE214F"/>
    <w:rsid w:val="00CE243B"/>
    <w:rsid w:val="00CE25F3"/>
    <w:rsid w:val="00CE291D"/>
    <w:rsid w:val="00CE29FA"/>
    <w:rsid w:val="00CE2C67"/>
    <w:rsid w:val="00CE2E69"/>
    <w:rsid w:val="00CE30CE"/>
    <w:rsid w:val="00CE3B3F"/>
    <w:rsid w:val="00CE4084"/>
    <w:rsid w:val="00CE42ED"/>
    <w:rsid w:val="00CE44BB"/>
    <w:rsid w:val="00CE44D4"/>
    <w:rsid w:val="00CE4703"/>
    <w:rsid w:val="00CE4762"/>
    <w:rsid w:val="00CE47AC"/>
    <w:rsid w:val="00CE49ED"/>
    <w:rsid w:val="00CE49FE"/>
    <w:rsid w:val="00CE4B38"/>
    <w:rsid w:val="00CE4E26"/>
    <w:rsid w:val="00CE4E72"/>
    <w:rsid w:val="00CE4F28"/>
    <w:rsid w:val="00CE4F47"/>
    <w:rsid w:val="00CE4F6E"/>
    <w:rsid w:val="00CE528F"/>
    <w:rsid w:val="00CE5310"/>
    <w:rsid w:val="00CE5588"/>
    <w:rsid w:val="00CE571F"/>
    <w:rsid w:val="00CE5820"/>
    <w:rsid w:val="00CE58DA"/>
    <w:rsid w:val="00CE5B24"/>
    <w:rsid w:val="00CE5B57"/>
    <w:rsid w:val="00CE5BE8"/>
    <w:rsid w:val="00CE5D1A"/>
    <w:rsid w:val="00CE5D59"/>
    <w:rsid w:val="00CE5D75"/>
    <w:rsid w:val="00CE62CB"/>
    <w:rsid w:val="00CE6367"/>
    <w:rsid w:val="00CE64C4"/>
    <w:rsid w:val="00CE65C7"/>
    <w:rsid w:val="00CE66AD"/>
    <w:rsid w:val="00CE6741"/>
    <w:rsid w:val="00CE6DDD"/>
    <w:rsid w:val="00CE6EB5"/>
    <w:rsid w:val="00CE7080"/>
    <w:rsid w:val="00CE7166"/>
    <w:rsid w:val="00CE7574"/>
    <w:rsid w:val="00CE796C"/>
    <w:rsid w:val="00CE7ABC"/>
    <w:rsid w:val="00CE7B7F"/>
    <w:rsid w:val="00CE7CD5"/>
    <w:rsid w:val="00CF00E9"/>
    <w:rsid w:val="00CF0236"/>
    <w:rsid w:val="00CF0240"/>
    <w:rsid w:val="00CF044E"/>
    <w:rsid w:val="00CF09E5"/>
    <w:rsid w:val="00CF09FD"/>
    <w:rsid w:val="00CF0C21"/>
    <w:rsid w:val="00CF0EDF"/>
    <w:rsid w:val="00CF0FAD"/>
    <w:rsid w:val="00CF1A26"/>
    <w:rsid w:val="00CF1AAF"/>
    <w:rsid w:val="00CF1DBF"/>
    <w:rsid w:val="00CF1EBE"/>
    <w:rsid w:val="00CF2177"/>
    <w:rsid w:val="00CF26AA"/>
    <w:rsid w:val="00CF2A2E"/>
    <w:rsid w:val="00CF2AE2"/>
    <w:rsid w:val="00CF2C35"/>
    <w:rsid w:val="00CF2F59"/>
    <w:rsid w:val="00CF30E0"/>
    <w:rsid w:val="00CF31D4"/>
    <w:rsid w:val="00CF3306"/>
    <w:rsid w:val="00CF38A9"/>
    <w:rsid w:val="00CF3CBE"/>
    <w:rsid w:val="00CF4463"/>
    <w:rsid w:val="00CF4579"/>
    <w:rsid w:val="00CF489B"/>
    <w:rsid w:val="00CF50FF"/>
    <w:rsid w:val="00CF5592"/>
    <w:rsid w:val="00CF5838"/>
    <w:rsid w:val="00CF58C6"/>
    <w:rsid w:val="00CF5968"/>
    <w:rsid w:val="00CF5AC0"/>
    <w:rsid w:val="00CF5CA5"/>
    <w:rsid w:val="00CF61A3"/>
    <w:rsid w:val="00CF61B1"/>
    <w:rsid w:val="00CF6362"/>
    <w:rsid w:val="00CF6AF6"/>
    <w:rsid w:val="00CF7452"/>
    <w:rsid w:val="00CF7BB7"/>
    <w:rsid w:val="00CF7C50"/>
    <w:rsid w:val="00CF7F5A"/>
    <w:rsid w:val="00CF7F66"/>
    <w:rsid w:val="00D002F1"/>
    <w:rsid w:val="00D006E2"/>
    <w:rsid w:val="00D00777"/>
    <w:rsid w:val="00D007A1"/>
    <w:rsid w:val="00D00861"/>
    <w:rsid w:val="00D00A4A"/>
    <w:rsid w:val="00D00AF5"/>
    <w:rsid w:val="00D00BE1"/>
    <w:rsid w:val="00D00E07"/>
    <w:rsid w:val="00D00E75"/>
    <w:rsid w:val="00D01134"/>
    <w:rsid w:val="00D0173C"/>
    <w:rsid w:val="00D01CB5"/>
    <w:rsid w:val="00D01E99"/>
    <w:rsid w:val="00D024E6"/>
    <w:rsid w:val="00D02A8F"/>
    <w:rsid w:val="00D02B48"/>
    <w:rsid w:val="00D031B2"/>
    <w:rsid w:val="00D0339B"/>
    <w:rsid w:val="00D034A5"/>
    <w:rsid w:val="00D035E5"/>
    <w:rsid w:val="00D0377A"/>
    <w:rsid w:val="00D0385C"/>
    <w:rsid w:val="00D03922"/>
    <w:rsid w:val="00D039E4"/>
    <w:rsid w:val="00D03E3F"/>
    <w:rsid w:val="00D03E44"/>
    <w:rsid w:val="00D04375"/>
    <w:rsid w:val="00D043CC"/>
    <w:rsid w:val="00D04420"/>
    <w:rsid w:val="00D0465E"/>
    <w:rsid w:val="00D048E4"/>
    <w:rsid w:val="00D048FE"/>
    <w:rsid w:val="00D04A48"/>
    <w:rsid w:val="00D04D35"/>
    <w:rsid w:val="00D04FDA"/>
    <w:rsid w:val="00D0517D"/>
    <w:rsid w:val="00D055D8"/>
    <w:rsid w:val="00D05638"/>
    <w:rsid w:val="00D05659"/>
    <w:rsid w:val="00D056C4"/>
    <w:rsid w:val="00D05822"/>
    <w:rsid w:val="00D05A63"/>
    <w:rsid w:val="00D05A8B"/>
    <w:rsid w:val="00D05E0C"/>
    <w:rsid w:val="00D05E94"/>
    <w:rsid w:val="00D06026"/>
    <w:rsid w:val="00D06228"/>
    <w:rsid w:val="00D0668B"/>
    <w:rsid w:val="00D066B1"/>
    <w:rsid w:val="00D06B6E"/>
    <w:rsid w:val="00D06C2B"/>
    <w:rsid w:val="00D06CC5"/>
    <w:rsid w:val="00D07226"/>
    <w:rsid w:val="00D0787C"/>
    <w:rsid w:val="00D07A11"/>
    <w:rsid w:val="00D07DE0"/>
    <w:rsid w:val="00D07E78"/>
    <w:rsid w:val="00D10259"/>
    <w:rsid w:val="00D102E6"/>
    <w:rsid w:val="00D1085B"/>
    <w:rsid w:val="00D10923"/>
    <w:rsid w:val="00D10951"/>
    <w:rsid w:val="00D1097E"/>
    <w:rsid w:val="00D10AB7"/>
    <w:rsid w:val="00D10B13"/>
    <w:rsid w:val="00D10B84"/>
    <w:rsid w:val="00D10CCE"/>
    <w:rsid w:val="00D10D9D"/>
    <w:rsid w:val="00D10DEA"/>
    <w:rsid w:val="00D11024"/>
    <w:rsid w:val="00D111CD"/>
    <w:rsid w:val="00D11525"/>
    <w:rsid w:val="00D1185C"/>
    <w:rsid w:val="00D11AE0"/>
    <w:rsid w:val="00D11D48"/>
    <w:rsid w:val="00D11DFA"/>
    <w:rsid w:val="00D12641"/>
    <w:rsid w:val="00D12787"/>
    <w:rsid w:val="00D127B9"/>
    <w:rsid w:val="00D12A8E"/>
    <w:rsid w:val="00D12E17"/>
    <w:rsid w:val="00D1306E"/>
    <w:rsid w:val="00D130B6"/>
    <w:rsid w:val="00D131A8"/>
    <w:rsid w:val="00D1377F"/>
    <w:rsid w:val="00D137AB"/>
    <w:rsid w:val="00D137E2"/>
    <w:rsid w:val="00D1388E"/>
    <w:rsid w:val="00D139FC"/>
    <w:rsid w:val="00D13E2B"/>
    <w:rsid w:val="00D13F97"/>
    <w:rsid w:val="00D14070"/>
    <w:rsid w:val="00D1422D"/>
    <w:rsid w:val="00D146CD"/>
    <w:rsid w:val="00D1499A"/>
    <w:rsid w:val="00D14B30"/>
    <w:rsid w:val="00D14C76"/>
    <w:rsid w:val="00D14EEE"/>
    <w:rsid w:val="00D14F96"/>
    <w:rsid w:val="00D14FDF"/>
    <w:rsid w:val="00D15199"/>
    <w:rsid w:val="00D152E3"/>
    <w:rsid w:val="00D153AA"/>
    <w:rsid w:val="00D1563A"/>
    <w:rsid w:val="00D15A7B"/>
    <w:rsid w:val="00D15D1B"/>
    <w:rsid w:val="00D16437"/>
    <w:rsid w:val="00D16491"/>
    <w:rsid w:val="00D16A77"/>
    <w:rsid w:val="00D16AA3"/>
    <w:rsid w:val="00D16C02"/>
    <w:rsid w:val="00D16C4B"/>
    <w:rsid w:val="00D16F69"/>
    <w:rsid w:val="00D17324"/>
    <w:rsid w:val="00D1737C"/>
    <w:rsid w:val="00D17649"/>
    <w:rsid w:val="00D17BDE"/>
    <w:rsid w:val="00D17C2C"/>
    <w:rsid w:val="00D17DE5"/>
    <w:rsid w:val="00D17F8D"/>
    <w:rsid w:val="00D204A6"/>
    <w:rsid w:val="00D20641"/>
    <w:rsid w:val="00D2065D"/>
    <w:rsid w:val="00D206C9"/>
    <w:rsid w:val="00D20A21"/>
    <w:rsid w:val="00D20CEF"/>
    <w:rsid w:val="00D20EAF"/>
    <w:rsid w:val="00D20EDE"/>
    <w:rsid w:val="00D20F0B"/>
    <w:rsid w:val="00D212B7"/>
    <w:rsid w:val="00D212F7"/>
    <w:rsid w:val="00D213E1"/>
    <w:rsid w:val="00D21477"/>
    <w:rsid w:val="00D216F0"/>
    <w:rsid w:val="00D21743"/>
    <w:rsid w:val="00D2181C"/>
    <w:rsid w:val="00D219CA"/>
    <w:rsid w:val="00D21A61"/>
    <w:rsid w:val="00D21AF1"/>
    <w:rsid w:val="00D21D56"/>
    <w:rsid w:val="00D21E7B"/>
    <w:rsid w:val="00D21F98"/>
    <w:rsid w:val="00D2267D"/>
    <w:rsid w:val="00D22790"/>
    <w:rsid w:val="00D22B1B"/>
    <w:rsid w:val="00D22C29"/>
    <w:rsid w:val="00D22CD2"/>
    <w:rsid w:val="00D23146"/>
    <w:rsid w:val="00D231A6"/>
    <w:rsid w:val="00D232E7"/>
    <w:rsid w:val="00D23340"/>
    <w:rsid w:val="00D23B40"/>
    <w:rsid w:val="00D23C20"/>
    <w:rsid w:val="00D23C80"/>
    <w:rsid w:val="00D23E61"/>
    <w:rsid w:val="00D23FBE"/>
    <w:rsid w:val="00D244E2"/>
    <w:rsid w:val="00D245BE"/>
    <w:rsid w:val="00D24725"/>
    <w:rsid w:val="00D24B29"/>
    <w:rsid w:val="00D24BDC"/>
    <w:rsid w:val="00D24DBD"/>
    <w:rsid w:val="00D25215"/>
    <w:rsid w:val="00D2576D"/>
    <w:rsid w:val="00D25789"/>
    <w:rsid w:val="00D25826"/>
    <w:rsid w:val="00D25B2E"/>
    <w:rsid w:val="00D25BBA"/>
    <w:rsid w:val="00D25E5F"/>
    <w:rsid w:val="00D25E6C"/>
    <w:rsid w:val="00D25F18"/>
    <w:rsid w:val="00D2614A"/>
    <w:rsid w:val="00D2619D"/>
    <w:rsid w:val="00D2636C"/>
    <w:rsid w:val="00D26392"/>
    <w:rsid w:val="00D26607"/>
    <w:rsid w:val="00D26A85"/>
    <w:rsid w:val="00D26BB5"/>
    <w:rsid w:val="00D26C66"/>
    <w:rsid w:val="00D26E76"/>
    <w:rsid w:val="00D272DF"/>
    <w:rsid w:val="00D27329"/>
    <w:rsid w:val="00D278FD"/>
    <w:rsid w:val="00D27EB1"/>
    <w:rsid w:val="00D27F96"/>
    <w:rsid w:val="00D300C8"/>
    <w:rsid w:val="00D304D5"/>
    <w:rsid w:val="00D30804"/>
    <w:rsid w:val="00D309FE"/>
    <w:rsid w:val="00D30BAA"/>
    <w:rsid w:val="00D30E44"/>
    <w:rsid w:val="00D313D1"/>
    <w:rsid w:val="00D318CD"/>
    <w:rsid w:val="00D31A7C"/>
    <w:rsid w:val="00D31E42"/>
    <w:rsid w:val="00D3217A"/>
    <w:rsid w:val="00D3219A"/>
    <w:rsid w:val="00D32340"/>
    <w:rsid w:val="00D325ED"/>
    <w:rsid w:val="00D32744"/>
    <w:rsid w:val="00D327C3"/>
    <w:rsid w:val="00D32883"/>
    <w:rsid w:val="00D328D8"/>
    <w:rsid w:val="00D328EE"/>
    <w:rsid w:val="00D32A4E"/>
    <w:rsid w:val="00D32B68"/>
    <w:rsid w:val="00D32CE6"/>
    <w:rsid w:val="00D32D91"/>
    <w:rsid w:val="00D32DFC"/>
    <w:rsid w:val="00D33023"/>
    <w:rsid w:val="00D33050"/>
    <w:rsid w:val="00D33288"/>
    <w:rsid w:val="00D3348B"/>
    <w:rsid w:val="00D33751"/>
    <w:rsid w:val="00D337F0"/>
    <w:rsid w:val="00D33A3F"/>
    <w:rsid w:val="00D33C85"/>
    <w:rsid w:val="00D340E5"/>
    <w:rsid w:val="00D3442E"/>
    <w:rsid w:val="00D34653"/>
    <w:rsid w:val="00D34872"/>
    <w:rsid w:val="00D34B15"/>
    <w:rsid w:val="00D34D58"/>
    <w:rsid w:val="00D350B0"/>
    <w:rsid w:val="00D35434"/>
    <w:rsid w:val="00D357E9"/>
    <w:rsid w:val="00D35A28"/>
    <w:rsid w:val="00D35CE1"/>
    <w:rsid w:val="00D35ED7"/>
    <w:rsid w:val="00D362C6"/>
    <w:rsid w:val="00D36549"/>
    <w:rsid w:val="00D3675A"/>
    <w:rsid w:val="00D367F5"/>
    <w:rsid w:val="00D36853"/>
    <w:rsid w:val="00D368C9"/>
    <w:rsid w:val="00D3709E"/>
    <w:rsid w:val="00D372F3"/>
    <w:rsid w:val="00D37656"/>
    <w:rsid w:val="00D377D0"/>
    <w:rsid w:val="00D37E29"/>
    <w:rsid w:val="00D37E6E"/>
    <w:rsid w:val="00D37F24"/>
    <w:rsid w:val="00D40056"/>
    <w:rsid w:val="00D402BF"/>
    <w:rsid w:val="00D402C6"/>
    <w:rsid w:val="00D4033E"/>
    <w:rsid w:val="00D4077A"/>
    <w:rsid w:val="00D4080B"/>
    <w:rsid w:val="00D4094C"/>
    <w:rsid w:val="00D4112E"/>
    <w:rsid w:val="00D4158A"/>
    <w:rsid w:val="00D41595"/>
    <w:rsid w:val="00D4166B"/>
    <w:rsid w:val="00D416B3"/>
    <w:rsid w:val="00D419B8"/>
    <w:rsid w:val="00D41C92"/>
    <w:rsid w:val="00D41E99"/>
    <w:rsid w:val="00D420D7"/>
    <w:rsid w:val="00D426B3"/>
    <w:rsid w:val="00D4280F"/>
    <w:rsid w:val="00D42E0A"/>
    <w:rsid w:val="00D42FFC"/>
    <w:rsid w:val="00D43021"/>
    <w:rsid w:val="00D430C8"/>
    <w:rsid w:val="00D43381"/>
    <w:rsid w:val="00D437A2"/>
    <w:rsid w:val="00D43A70"/>
    <w:rsid w:val="00D43B1F"/>
    <w:rsid w:val="00D43D04"/>
    <w:rsid w:val="00D43EB9"/>
    <w:rsid w:val="00D43FC2"/>
    <w:rsid w:val="00D44143"/>
    <w:rsid w:val="00D44494"/>
    <w:rsid w:val="00D44CFD"/>
    <w:rsid w:val="00D44D44"/>
    <w:rsid w:val="00D44F55"/>
    <w:rsid w:val="00D44FF1"/>
    <w:rsid w:val="00D451A2"/>
    <w:rsid w:val="00D45686"/>
    <w:rsid w:val="00D459B5"/>
    <w:rsid w:val="00D459DB"/>
    <w:rsid w:val="00D45CA3"/>
    <w:rsid w:val="00D45E4A"/>
    <w:rsid w:val="00D46293"/>
    <w:rsid w:val="00D46456"/>
    <w:rsid w:val="00D466D8"/>
    <w:rsid w:val="00D466F1"/>
    <w:rsid w:val="00D467D1"/>
    <w:rsid w:val="00D46813"/>
    <w:rsid w:val="00D46AC5"/>
    <w:rsid w:val="00D47257"/>
    <w:rsid w:val="00D472CE"/>
    <w:rsid w:val="00D47453"/>
    <w:rsid w:val="00D4752D"/>
    <w:rsid w:val="00D477ED"/>
    <w:rsid w:val="00D47C30"/>
    <w:rsid w:val="00D47C47"/>
    <w:rsid w:val="00D50117"/>
    <w:rsid w:val="00D5014B"/>
    <w:rsid w:val="00D50306"/>
    <w:rsid w:val="00D5030E"/>
    <w:rsid w:val="00D504FF"/>
    <w:rsid w:val="00D508D2"/>
    <w:rsid w:val="00D50AAF"/>
    <w:rsid w:val="00D50B7C"/>
    <w:rsid w:val="00D50FAD"/>
    <w:rsid w:val="00D5103A"/>
    <w:rsid w:val="00D512E6"/>
    <w:rsid w:val="00D5158A"/>
    <w:rsid w:val="00D516D2"/>
    <w:rsid w:val="00D519C9"/>
    <w:rsid w:val="00D51A27"/>
    <w:rsid w:val="00D51ACE"/>
    <w:rsid w:val="00D51C1C"/>
    <w:rsid w:val="00D51D8C"/>
    <w:rsid w:val="00D51DB0"/>
    <w:rsid w:val="00D51E98"/>
    <w:rsid w:val="00D522DE"/>
    <w:rsid w:val="00D52357"/>
    <w:rsid w:val="00D52C2B"/>
    <w:rsid w:val="00D52D8E"/>
    <w:rsid w:val="00D52E13"/>
    <w:rsid w:val="00D52F2F"/>
    <w:rsid w:val="00D52FB9"/>
    <w:rsid w:val="00D531E1"/>
    <w:rsid w:val="00D533C8"/>
    <w:rsid w:val="00D53658"/>
    <w:rsid w:val="00D53771"/>
    <w:rsid w:val="00D53885"/>
    <w:rsid w:val="00D539A4"/>
    <w:rsid w:val="00D53CFB"/>
    <w:rsid w:val="00D53F1D"/>
    <w:rsid w:val="00D541C4"/>
    <w:rsid w:val="00D5435B"/>
    <w:rsid w:val="00D543BE"/>
    <w:rsid w:val="00D54429"/>
    <w:rsid w:val="00D544B7"/>
    <w:rsid w:val="00D54590"/>
    <w:rsid w:val="00D545EE"/>
    <w:rsid w:val="00D54821"/>
    <w:rsid w:val="00D54BA5"/>
    <w:rsid w:val="00D54CED"/>
    <w:rsid w:val="00D5505B"/>
    <w:rsid w:val="00D553A2"/>
    <w:rsid w:val="00D5545C"/>
    <w:rsid w:val="00D5551E"/>
    <w:rsid w:val="00D55654"/>
    <w:rsid w:val="00D55837"/>
    <w:rsid w:val="00D55848"/>
    <w:rsid w:val="00D558BC"/>
    <w:rsid w:val="00D55AB9"/>
    <w:rsid w:val="00D55AF9"/>
    <w:rsid w:val="00D55FF5"/>
    <w:rsid w:val="00D55FFE"/>
    <w:rsid w:val="00D5603A"/>
    <w:rsid w:val="00D56223"/>
    <w:rsid w:val="00D5644F"/>
    <w:rsid w:val="00D56D64"/>
    <w:rsid w:val="00D56DC1"/>
    <w:rsid w:val="00D56F8B"/>
    <w:rsid w:val="00D56FFB"/>
    <w:rsid w:val="00D571AC"/>
    <w:rsid w:val="00D5725C"/>
    <w:rsid w:val="00D5743D"/>
    <w:rsid w:val="00D57638"/>
    <w:rsid w:val="00D57706"/>
    <w:rsid w:val="00D578A7"/>
    <w:rsid w:val="00D5790F"/>
    <w:rsid w:val="00D60103"/>
    <w:rsid w:val="00D602F6"/>
    <w:rsid w:val="00D60326"/>
    <w:rsid w:val="00D603A9"/>
    <w:rsid w:val="00D60730"/>
    <w:rsid w:val="00D6093F"/>
    <w:rsid w:val="00D60C67"/>
    <w:rsid w:val="00D60D14"/>
    <w:rsid w:val="00D60DF3"/>
    <w:rsid w:val="00D60F7B"/>
    <w:rsid w:val="00D610CD"/>
    <w:rsid w:val="00D61607"/>
    <w:rsid w:val="00D61616"/>
    <w:rsid w:val="00D6162B"/>
    <w:rsid w:val="00D616B9"/>
    <w:rsid w:val="00D61717"/>
    <w:rsid w:val="00D618E7"/>
    <w:rsid w:val="00D61A28"/>
    <w:rsid w:val="00D61A94"/>
    <w:rsid w:val="00D61DB1"/>
    <w:rsid w:val="00D6211A"/>
    <w:rsid w:val="00D62263"/>
    <w:rsid w:val="00D6227D"/>
    <w:rsid w:val="00D624D3"/>
    <w:rsid w:val="00D624F0"/>
    <w:rsid w:val="00D626E8"/>
    <w:rsid w:val="00D6286D"/>
    <w:rsid w:val="00D6299F"/>
    <w:rsid w:val="00D62AE3"/>
    <w:rsid w:val="00D62B59"/>
    <w:rsid w:val="00D62C7C"/>
    <w:rsid w:val="00D62D4C"/>
    <w:rsid w:val="00D62FBA"/>
    <w:rsid w:val="00D62FF2"/>
    <w:rsid w:val="00D63055"/>
    <w:rsid w:val="00D63084"/>
    <w:rsid w:val="00D63818"/>
    <w:rsid w:val="00D63AE5"/>
    <w:rsid w:val="00D63B60"/>
    <w:rsid w:val="00D63D81"/>
    <w:rsid w:val="00D64109"/>
    <w:rsid w:val="00D642FD"/>
    <w:rsid w:val="00D646B0"/>
    <w:rsid w:val="00D64813"/>
    <w:rsid w:val="00D648D0"/>
    <w:rsid w:val="00D6490D"/>
    <w:rsid w:val="00D64C04"/>
    <w:rsid w:val="00D64F64"/>
    <w:rsid w:val="00D65307"/>
    <w:rsid w:val="00D6591C"/>
    <w:rsid w:val="00D659F7"/>
    <w:rsid w:val="00D65FAC"/>
    <w:rsid w:val="00D65FF5"/>
    <w:rsid w:val="00D66D19"/>
    <w:rsid w:val="00D66F56"/>
    <w:rsid w:val="00D6719F"/>
    <w:rsid w:val="00D67264"/>
    <w:rsid w:val="00D672CD"/>
    <w:rsid w:val="00D67319"/>
    <w:rsid w:val="00D67B66"/>
    <w:rsid w:val="00D67DA0"/>
    <w:rsid w:val="00D7006F"/>
    <w:rsid w:val="00D7028D"/>
    <w:rsid w:val="00D70337"/>
    <w:rsid w:val="00D7052F"/>
    <w:rsid w:val="00D705B6"/>
    <w:rsid w:val="00D70675"/>
    <w:rsid w:val="00D706E5"/>
    <w:rsid w:val="00D7077B"/>
    <w:rsid w:val="00D707FC"/>
    <w:rsid w:val="00D70DF8"/>
    <w:rsid w:val="00D70E26"/>
    <w:rsid w:val="00D70FB2"/>
    <w:rsid w:val="00D71007"/>
    <w:rsid w:val="00D7106A"/>
    <w:rsid w:val="00D7136F"/>
    <w:rsid w:val="00D71516"/>
    <w:rsid w:val="00D7158A"/>
    <w:rsid w:val="00D71645"/>
    <w:rsid w:val="00D71729"/>
    <w:rsid w:val="00D71877"/>
    <w:rsid w:val="00D71EBD"/>
    <w:rsid w:val="00D71EFC"/>
    <w:rsid w:val="00D727DF"/>
    <w:rsid w:val="00D727FA"/>
    <w:rsid w:val="00D7285D"/>
    <w:rsid w:val="00D72A40"/>
    <w:rsid w:val="00D72A6A"/>
    <w:rsid w:val="00D72B11"/>
    <w:rsid w:val="00D72D9F"/>
    <w:rsid w:val="00D72DDB"/>
    <w:rsid w:val="00D730D1"/>
    <w:rsid w:val="00D7325A"/>
    <w:rsid w:val="00D73361"/>
    <w:rsid w:val="00D7358A"/>
    <w:rsid w:val="00D735CB"/>
    <w:rsid w:val="00D73C8D"/>
    <w:rsid w:val="00D7411E"/>
    <w:rsid w:val="00D742DC"/>
    <w:rsid w:val="00D744B0"/>
    <w:rsid w:val="00D744D8"/>
    <w:rsid w:val="00D746E3"/>
    <w:rsid w:val="00D7485B"/>
    <w:rsid w:val="00D749A5"/>
    <w:rsid w:val="00D74A25"/>
    <w:rsid w:val="00D74B2E"/>
    <w:rsid w:val="00D74FC1"/>
    <w:rsid w:val="00D7522B"/>
    <w:rsid w:val="00D752F2"/>
    <w:rsid w:val="00D752F3"/>
    <w:rsid w:val="00D754FB"/>
    <w:rsid w:val="00D75537"/>
    <w:rsid w:val="00D75711"/>
    <w:rsid w:val="00D75775"/>
    <w:rsid w:val="00D7580B"/>
    <w:rsid w:val="00D75962"/>
    <w:rsid w:val="00D75F45"/>
    <w:rsid w:val="00D76047"/>
    <w:rsid w:val="00D760E7"/>
    <w:rsid w:val="00D7651D"/>
    <w:rsid w:val="00D7664E"/>
    <w:rsid w:val="00D767C0"/>
    <w:rsid w:val="00D767C7"/>
    <w:rsid w:val="00D76894"/>
    <w:rsid w:val="00D76E35"/>
    <w:rsid w:val="00D771C9"/>
    <w:rsid w:val="00D77A78"/>
    <w:rsid w:val="00D80443"/>
    <w:rsid w:val="00D80858"/>
    <w:rsid w:val="00D80B06"/>
    <w:rsid w:val="00D80C88"/>
    <w:rsid w:val="00D80CC2"/>
    <w:rsid w:val="00D812D6"/>
    <w:rsid w:val="00D812DB"/>
    <w:rsid w:val="00D813C7"/>
    <w:rsid w:val="00D816AB"/>
    <w:rsid w:val="00D8184C"/>
    <w:rsid w:val="00D8188C"/>
    <w:rsid w:val="00D82535"/>
    <w:rsid w:val="00D829F6"/>
    <w:rsid w:val="00D82A39"/>
    <w:rsid w:val="00D82D53"/>
    <w:rsid w:val="00D82D58"/>
    <w:rsid w:val="00D82E51"/>
    <w:rsid w:val="00D830E8"/>
    <w:rsid w:val="00D83188"/>
    <w:rsid w:val="00D8323C"/>
    <w:rsid w:val="00D8335D"/>
    <w:rsid w:val="00D8343C"/>
    <w:rsid w:val="00D84041"/>
    <w:rsid w:val="00D84C5B"/>
    <w:rsid w:val="00D84D0D"/>
    <w:rsid w:val="00D84D4D"/>
    <w:rsid w:val="00D84DDC"/>
    <w:rsid w:val="00D84E74"/>
    <w:rsid w:val="00D84FB3"/>
    <w:rsid w:val="00D852A2"/>
    <w:rsid w:val="00D85314"/>
    <w:rsid w:val="00D85433"/>
    <w:rsid w:val="00D855F9"/>
    <w:rsid w:val="00D858D9"/>
    <w:rsid w:val="00D85C97"/>
    <w:rsid w:val="00D860F7"/>
    <w:rsid w:val="00D862E8"/>
    <w:rsid w:val="00D86534"/>
    <w:rsid w:val="00D868AF"/>
    <w:rsid w:val="00D86A46"/>
    <w:rsid w:val="00D87207"/>
    <w:rsid w:val="00D87261"/>
    <w:rsid w:val="00D872EF"/>
    <w:rsid w:val="00D87567"/>
    <w:rsid w:val="00D87956"/>
    <w:rsid w:val="00D87D67"/>
    <w:rsid w:val="00D9011A"/>
    <w:rsid w:val="00D901AA"/>
    <w:rsid w:val="00D90248"/>
    <w:rsid w:val="00D90588"/>
    <w:rsid w:val="00D90C1C"/>
    <w:rsid w:val="00D90ED2"/>
    <w:rsid w:val="00D90EFE"/>
    <w:rsid w:val="00D91115"/>
    <w:rsid w:val="00D91150"/>
    <w:rsid w:val="00D9140D"/>
    <w:rsid w:val="00D918DF"/>
    <w:rsid w:val="00D919FA"/>
    <w:rsid w:val="00D91E59"/>
    <w:rsid w:val="00D92793"/>
    <w:rsid w:val="00D928DF"/>
    <w:rsid w:val="00D92D32"/>
    <w:rsid w:val="00D92D3A"/>
    <w:rsid w:val="00D92FC8"/>
    <w:rsid w:val="00D9305C"/>
    <w:rsid w:val="00D9337C"/>
    <w:rsid w:val="00D93A5B"/>
    <w:rsid w:val="00D93BBD"/>
    <w:rsid w:val="00D93C76"/>
    <w:rsid w:val="00D93E68"/>
    <w:rsid w:val="00D93F7E"/>
    <w:rsid w:val="00D9443B"/>
    <w:rsid w:val="00D944AB"/>
    <w:rsid w:val="00D94DA3"/>
    <w:rsid w:val="00D955A7"/>
    <w:rsid w:val="00D958A9"/>
    <w:rsid w:val="00D95B1A"/>
    <w:rsid w:val="00D95C08"/>
    <w:rsid w:val="00D95D21"/>
    <w:rsid w:val="00D95D46"/>
    <w:rsid w:val="00D95DD8"/>
    <w:rsid w:val="00D96153"/>
    <w:rsid w:val="00D961D7"/>
    <w:rsid w:val="00D962FF"/>
    <w:rsid w:val="00D96399"/>
    <w:rsid w:val="00D96513"/>
    <w:rsid w:val="00D9680C"/>
    <w:rsid w:val="00D96AD9"/>
    <w:rsid w:val="00D973F2"/>
    <w:rsid w:val="00D9745A"/>
    <w:rsid w:val="00D974BC"/>
    <w:rsid w:val="00D97725"/>
    <w:rsid w:val="00D977FB"/>
    <w:rsid w:val="00D97914"/>
    <w:rsid w:val="00D97A7D"/>
    <w:rsid w:val="00D97A8F"/>
    <w:rsid w:val="00D97CDE"/>
    <w:rsid w:val="00D97F5F"/>
    <w:rsid w:val="00DA004C"/>
    <w:rsid w:val="00DA0336"/>
    <w:rsid w:val="00DA03FC"/>
    <w:rsid w:val="00DA05D9"/>
    <w:rsid w:val="00DA0889"/>
    <w:rsid w:val="00DA0AA8"/>
    <w:rsid w:val="00DA0D05"/>
    <w:rsid w:val="00DA0DA1"/>
    <w:rsid w:val="00DA0F8B"/>
    <w:rsid w:val="00DA1253"/>
    <w:rsid w:val="00DA13E8"/>
    <w:rsid w:val="00DA1702"/>
    <w:rsid w:val="00DA1DE8"/>
    <w:rsid w:val="00DA1ECC"/>
    <w:rsid w:val="00DA2253"/>
    <w:rsid w:val="00DA2676"/>
    <w:rsid w:val="00DA29B9"/>
    <w:rsid w:val="00DA3370"/>
    <w:rsid w:val="00DA35F8"/>
    <w:rsid w:val="00DA3A2D"/>
    <w:rsid w:val="00DA3A80"/>
    <w:rsid w:val="00DA3DE6"/>
    <w:rsid w:val="00DA3E29"/>
    <w:rsid w:val="00DA41C5"/>
    <w:rsid w:val="00DA447C"/>
    <w:rsid w:val="00DA4880"/>
    <w:rsid w:val="00DA4B9D"/>
    <w:rsid w:val="00DA4E47"/>
    <w:rsid w:val="00DA4ECF"/>
    <w:rsid w:val="00DA5073"/>
    <w:rsid w:val="00DA5092"/>
    <w:rsid w:val="00DA51FF"/>
    <w:rsid w:val="00DA5313"/>
    <w:rsid w:val="00DA5388"/>
    <w:rsid w:val="00DA5469"/>
    <w:rsid w:val="00DA5505"/>
    <w:rsid w:val="00DA55C6"/>
    <w:rsid w:val="00DA60A1"/>
    <w:rsid w:val="00DA6403"/>
    <w:rsid w:val="00DA6492"/>
    <w:rsid w:val="00DA64B2"/>
    <w:rsid w:val="00DA69BD"/>
    <w:rsid w:val="00DA6A8E"/>
    <w:rsid w:val="00DA6B2A"/>
    <w:rsid w:val="00DA6C68"/>
    <w:rsid w:val="00DA7073"/>
    <w:rsid w:val="00DA72DE"/>
    <w:rsid w:val="00DA72E5"/>
    <w:rsid w:val="00DA7572"/>
    <w:rsid w:val="00DA768D"/>
    <w:rsid w:val="00DA7968"/>
    <w:rsid w:val="00DA7BD9"/>
    <w:rsid w:val="00DA7C35"/>
    <w:rsid w:val="00DA7D0C"/>
    <w:rsid w:val="00DB0037"/>
    <w:rsid w:val="00DB025A"/>
    <w:rsid w:val="00DB0411"/>
    <w:rsid w:val="00DB0683"/>
    <w:rsid w:val="00DB08C7"/>
    <w:rsid w:val="00DB0954"/>
    <w:rsid w:val="00DB0985"/>
    <w:rsid w:val="00DB09EC"/>
    <w:rsid w:val="00DB0C64"/>
    <w:rsid w:val="00DB13A1"/>
    <w:rsid w:val="00DB17D0"/>
    <w:rsid w:val="00DB17E5"/>
    <w:rsid w:val="00DB1D34"/>
    <w:rsid w:val="00DB1E28"/>
    <w:rsid w:val="00DB1EA5"/>
    <w:rsid w:val="00DB2168"/>
    <w:rsid w:val="00DB21FE"/>
    <w:rsid w:val="00DB24E2"/>
    <w:rsid w:val="00DB2505"/>
    <w:rsid w:val="00DB27BE"/>
    <w:rsid w:val="00DB2BA1"/>
    <w:rsid w:val="00DB323B"/>
    <w:rsid w:val="00DB323C"/>
    <w:rsid w:val="00DB32ED"/>
    <w:rsid w:val="00DB3317"/>
    <w:rsid w:val="00DB3428"/>
    <w:rsid w:val="00DB349C"/>
    <w:rsid w:val="00DB39CC"/>
    <w:rsid w:val="00DB3A1A"/>
    <w:rsid w:val="00DB3BDD"/>
    <w:rsid w:val="00DB3C9C"/>
    <w:rsid w:val="00DB3EEB"/>
    <w:rsid w:val="00DB3F63"/>
    <w:rsid w:val="00DB4086"/>
    <w:rsid w:val="00DB41E9"/>
    <w:rsid w:val="00DB4295"/>
    <w:rsid w:val="00DB42BC"/>
    <w:rsid w:val="00DB4420"/>
    <w:rsid w:val="00DB4657"/>
    <w:rsid w:val="00DB47B7"/>
    <w:rsid w:val="00DB4C40"/>
    <w:rsid w:val="00DB4EAC"/>
    <w:rsid w:val="00DB4FAE"/>
    <w:rsid w:val="00DB51A2"/>
    <w:rsid w:val="00DB52E2"/>
    <w:rsid w:val="00DB53CE"/>
    <w:rsid w:val="00DB5525"/>
    <w:rsid w:val="00DB57B7"/>
    <w:rsid w:val="00DB581F"/>
    <w:rsid w:val="00DB599A"/>
    <w:rsid w:val="00DB5C4A"/>
    <w:rsid w:val="00DB5CAC"/>
    <w:rsid w:val="00DB6134"/>
    <w:rsid w:val="00DB6361"/>
    <w:rsid w:val="00DB6501"/>
    <w:rsid w:val="00DB6503"/>
    <w:rsid w:val="00DB6584"/>
    <w:rsid w:val="00DB6A1D"/>
    <w:rsid w:val="00DB6A47"/>
    <w:rsid w:val="00DB6E7E"/>
    <w:rsid w:val="00DB70C9"/>
    <w:rsid w:val="00DB719A"/>
    <w:rsid w:val="00DB7354"/>
    <w:rsid w:val="00DB73A7"/>
    <w:rsid w:val="00DB79C6"/>
    <w:rsid w:val="00DB7B4A"/>
    <w:rsid w:val="00DB7BDF"/>
    <w:rsid w:val="00DC004F"/>
    <w:rsid w:val="00DC00EF"/>
    <w:rsid w:val="00DC0217"/>
    <w:rsid w:val="00DC04BF"/>
    <w:rsid w:val="00DC0599"/>
    <w:rsid w:val="00DC0A4C"/>
    <w:rsid w:val="00DC13AF"/>
    <w:rsid w:val="00DC16E3"/>
    <w:rsid w:val="00DC19BC"/>
    <w:rsid w:val="00DC1B57"/>
    <w:rsid w:val="00DC1C0B"/>
    <w:rsid w:val="00DC2022"/>
    <w:rsid w:val="00DC20BD"/>
    <w:rsid w:val="00DC210C"/>
    <w:rsid w:val="00DC2475"/>
    <w:rsid w:val="00DC2551"/>
    <w:rsid w:val="00DC267A"/>
    <w:rsid w:val="00DC276D"/>
    <w:rsid w:val="00DC27E7"/>
    <w:rsid w:val="00DC28FF"/>
    <w:rsid w:val="00DC2B65"/>
    <w:rsid w:val="00DC3224"/>
    <w:rsid w:val="00DC330E"/>
    <w:rsid w:val="00DC3398"/>
    <w:rsid w:val="00DC3466"/>
    <w:rsid w:val="00DC349D"/>
    <w:rsid w:val="00DC3796"/>
    <w:rsid w:val="00DC3858"/>
    <w:rsid w:val="00DC3BCA"/>
    <w:rsid w:val="00DC3EA8"/>
    <w:rsid w:val="00DC3F73"/>
    <w:rsid w:val="00DC4265"/>
    <w:rsid w:val="00DC44B9"/>
    <w:rsid w:val="00DC45DF"/>
    <w:rsid w:val="00DC4ABE"/>
    <w:rsid w:val="00DC4B2F"/>
    <w:rsid w:val="00DC4DD9"/>
    <w:rsid w:val="00DC4FEC"/>
    <w:rsid w:val="00DC5199"/>
    <w:rsid w:val="00DC5311"/>
    <w:rsid w:val="00DC5518"/>
    <w:rsid w:val="00DC5852"/>
    <w:rsid w:val="00DC5B6B"/>
    <w:rsid w:val="00DC6021"/>
    <w:rsid w:val="00DC6088"/>
    <w:rsid w:val="00DC61CC"/>
    <w:rsid w:val="00DC6310"/>
    <w:rsid w:val="00DC6640"/>
    <w:rsid w:val="00DC6664"/>
    <w:rsid w:val="00DC66B0"/>
    <w:rsid w:val="00DC66D4"/>
    <w:rsid w:val="00DC678D"/>
    <w:rsid w:val="00DC6863"/>
    <w:rsid w:val="00DC6AAC"/>
    <w:rsid w:val="00DC6AE5"/>
    <w:rsid w:val="00DC6B4E"/>
    <w:rsid w:val="00DC6BF1"/>
    <w:rsid w:val="00DC6E7A"/>
    <w:rsid w:val="00DC6F22"/>
    <w:rsid w:val="00DC708C"/>
    <w:rsid w:val="00DC7111"/>
    <w:rsid w:val="00DC7368"/>
    <w:rsid w:val="00DC73B8"/>
    <w:rsid w:val="00DC750E"/>
    <w:rsid w:val="00DC7995"/>
    <w:rsid w:val="00DC7AD2"/>
    <w:rsid w:val="00DC7E55"/>
    <w:rsid w:val="00DC7EB0"/>
    <w:rsid w:val="00DC7EEB"/>
    <w:rsid w:val="00DD03BE"/>
    <w:rsid w:val="00DD06AF"/>
    <w:rsid w:val="00DD098D"/>
    <w:rsid w:val="00DD0A9E"/>
    <w:rsid w:val="00DD0ACC"/>
    <w:rsid w:val="00DD0BE0"/>
    <w:rsid w:val="00DD0D42"/>
    <w:rsid w:val="00DD0DB7"/>
    <w:rsid w:val="00DD1473"/>
    <w:rsid w:val="00DD1528"/>
    <w:rsid w:val="00DD175F"/>
    <w:rsid w:val="00DD18F9"/>
    <w:rsid w:val="00DD1D16"/>
    <w:rsid w:val="00DD1EB6"/>
    <w:rsid w:val="00DD208B"/>
    <w:rsid w:val="00DD20CF"/>
    <w:rsid w:val="00DD212C"/>
    <w:rsid w:val="00DD2201"/>
    <w:rsid w:val="00DD226D"/>
    <w:rsid w:val="00DD22B3"/>
    <w:rsid w:val="00DD236D"/>
    <w:rsid w:val="00DD24DE"/>
    <w:rsid w:val="00DD26DA"/>
    <w:rsid w:val="00DD297A"/>
    <w:rsid w:val="00DD2D11"/>
    <w:rsid w:val="00DD376F"/>
    <w:rsid w:val="00DD37B7"/>
    <w:rsid w:val="00DD3872"/>
    <w:rsid w:val="00DD3DDA"/>
    <w:rsid w:val="00DD3DF8"/>
    <w:rsid w:val="00DD3E21"/>
    <w:rsid w:val="00DD3F3E"/>
    <w:rsid w:val="00DD3FBC"/>
    <w:rsid w:val="00DD4661"/>
    <w:rsid w:val="00DD4796"/>
    <w:rsid w:val="00DD479A"/>
    <w:rsid w:val="00DD47B0"/>
    <w:rsid w:val="00DD4B88"/>
    <w:rsid w:val="00DD4BE4"/>
    <w:rsid w:val="00DD4C6C"/>
    <w:rsid w:val="00DD4DF0"/>
    <w:rsid w:val="00DD4E6B"/>
    <w:rsid w:val="00DD4ED1"/>
    <w:rsid w:val="00DD532E"/>
    <w:rsid w:val="00DD5778"/>
    <w:rsid w:val="00DD5841"/>
    <w:rsid w:val="00DD5A4D"/>
    <w:rsid w:val="00DD5FD7"/>
    <w:rsid w:val="00DD607F"/>
    <w:rsid w:val="00DD6265"/>
    <w:rsid w:val="00DD6386"/>
    <w:rsid w:val="00DD63B0"/>
    <w:rsid w:val="00DD642E"/>
    <w:rsid w:val="00DD64CB"/>
    <w:rsid w:val="00DD6630"/>
    <w:rsid w:val="00DD67B7"/>
    <w:rsid w:val="00DD6819"/>
    <w:rsid w:val="00DD6A5D"/>
    <w:rsid w:val="00DD6C23"/>
    <w:rsid w:val="00DD6F82"/>
    <w:rsid w:val="00DD73E5"/>
    <w:rsid w:val="00DD73F3"/>
    <w:rsid w:val="00DD7511"/>
    <w:rsid w:val="00DD76D2"/>
    <w:rsid w:val="00DD7731"/>
    <w:rsid w:val="00DD7D54"/>
    <w:rsid w:val="00DD7DA2"/>
    <w:rsid w:val="00DD7EE1"/>
    <w:rsid w:val="00DD7F3A"/>
    <w:rsid w:val="00DE00B8"/>
    <w:rsid w:val="00DE0445"/>
    <w:rsid w:val="00DE0472"/>
    <w:rsid w:val="00DE0512"/>
    <w:rsid w:val="00DE06F3"/>
    <w:rsid w:val="00DE08FE"/>
    <w:rsid w:val="00DE0934"/>
    <w:rsid w:val="00DE0D79"/>
    <w:rsid w:val="00DE0DF8"/>
    <w:rsid w:val="00DE0FEC"/>
    <w:rsid w:val="00DE12C2"/>
    <w:rsid w:val="00DE152A"/>
    <w:rsid w:val="00DE19BC"/>
    <w:rsid w:val="00DE19ED"/>
    <w:rsid w:val="00DE1ABB"/>
    <w:rsid w:val="00DE1B21"/>
    <w:rsid w:val="00DE1FAC"/>
    <w:rsid w:val="00DE240A"/>
    <w:rsid w:val="00DE25EC"/>
    <w:rsid w:val="00DE278D"/>
    <w:rsid w:val="00DE2793"/>
    <w:rsid w:val="00DE2E3B"/>
    <w:rsid w:val="00DE2E3C"/>
    <w:rsid w:val="00DE2FB1"/>
    <w:rsid w:val="00DE337F"/>
    <w:rsid w:val="00DE3565"/>
    <w:rsid w:val="00DE37B7"/>
    <w:rsid w:val="00DE3BB3"/>
    <w:rsid w:val="00DE3BCD"/>
    <w:rsid w:val="00DE3FDC"/>
    <w:rsid w:val="00DE410F"/>
    <w:rsid w:val="00DE413B"/>
    <w:rsid w:val="00DE41B6"/>
    <w:rsid w:val="00DE4342"/>
    <w:rsid w:val="00DE4ACC"/>
    <w:rsid w:val="00DE4F11"/>
    <w:rsid w:val="00DE541A"/>
    <w:rsid w:val="00DE56FB"/>
    <w:rsid w:val="00DE5970"/>
    <w:rsid w:val="00DE5A50"/>
    <w:rsid w:val="00DE5E25"/>
    <w:rsid w:val="00DE5E70"/>
    <w:rsid w:val="00DE6017"/>
    <w:rsid w:val="00DE6021"/>
    <w:rsid w:val="00DE60E2"/>
    <w:rsid w:val="00DE62ED"/>
    <w:rsid w:val="00DE6421"/>
    <w:rsid w:val="00DE649D"/>
    <w:rsid w:val="00DE660C"/>
    <w:rsid w:val="00DE671C"/>
    <w:rsid w:val="00DE6826"/>
    <w:rsid w:val="00DE6EAD"/>
    <w:rsid w:val="00DE73B9"/>
    <w:rsid w:val="00DE7612"/>
    <w:rsid w:val="00DE79DC"/>
    <w:rsid w:val="00DE7E2C"/>
    <w:rsid w:val="00DE7E76"/>
    <w:rsid w:val="00DF0172"/>
    <w:rsid w:val="00DF02A3"/>
    <w:rsid w:val="00DF0408"/>
    <w:rsid w:val="00DF05AA"/>
    <w:rsid w:val="00DF0677"/>
    <w:rsid w:val="00DF074F"/>
    <w:rsid w:val="00DF077A"/>
    <w:rsid w:val="00DF0819"/>
    <w:rsid w:val="00DF087C"/>
    <w:rsid w:val="00DF0B1F"/>
    <w:rsid w:val="00DF0C1E"/>
    <w:rsid w:val="00DF0ED9"/>
    <w:rsid w:val="00DF0FB9"/>
    <w:rsid w:val="00DF1137"/>
    <w:rsid w:val="00DF11B7"/>
    <w:rsid w:val="00DF1453"/>
    <w:rsid w:val="00DF1CDB"/>
    <w:rsid w:val="00DF1EF8"/>
    <w:rsid w:val="00DF1F33"/>
    <w:rsid w:val="00DF1FB0"/>
    <w:rsid w:val="00DF2316"/>
    <w:rsid w:val="00DF254B"/>
    <w:rsid w:val="00DF2560"/>
    <w:rsid w:val="00DF26F5"/>
    <w:rsid w:val="00DF2A0C"/>
    <w:rsid w:val="00DF2AE3"/>
    <w:rsid w:val="00DF2C4D"/>
    <w:rsid w:val="00DF2CD9"/>
    <w:rsid w:val="00DF2EFF"/>
    <w:rsid w:val="00DF2FFB"/>
    <w:rsid w:val="00DF300D"/>
    <w:rsid w:val="00DF3360"/>
    <w:rsid w:val="00DF3380"/>
    <w:rsid w:val="00DF387F"/>
    <w:rsid w:val="00DF3948"/>
    <w:rsid w:val="00DF3D4F"/>
    <w:rsid w:val="00DF3D87"/>
    <w:rsid w:val="00DF3F34"/>
    <w:rsid w:val="00DF42CD"/>
    <w:rsid w:val="00DF4564"/>
    <w:rsid w:val="00DF4607"/>
    <w:rsid w:val="00DF4A89"/>
    <w:rsid w:val="00DF4F92"/>
    <w:rsid w:val="00DF5C6D"/>
    <w:rsid w:val="00DF617B"/>
    <w:rsid w:val="00DF642E"/>
    <w:rsid w:val="00DF6766"/>
    <w:rsid w:val="00DF67B0"/>
    <w:rsid w:val="00DF6877"/>
    <w:rsid w:val="00DF69F0"/>
    <w:rsid w:val="00DF6AB6"/>
    <w:rsid w:val="00DF6C2F"/>
    <w:rsid w:val="00DF6C95"/>
    <w:rsid w:val="00DF6E0D"/>
    <w:rsid w:val="00DF6EDE"/>
    <w:rsid w:val="00DF700A"/>
    <w:rsid w:val="00DF70EF"/>
    <w:rsid w:val="00DF70F7"/>
    <w:rsid w:val="00DF719A"/>
    <w:rsid w:val="00DF739F"/>
    <w:rsid w:val="00DF746A"/>
    <w:rsid w:val="00DF7756"/>
    <w:rsid w:val="00DF7A2B"/>
    <w:rsid w:val="00DF7ACA"/>
    <w:rsid w:val="00DF7BAE"/>
    <w:rsid w:val="00DF7C31"/>
    <w:rsid w:val="00E00522"/>
    <w:rsid w:val="00E007B5"/>
    <w:rsid w:val="00E0095B"/>
    <w:rsid w:val="00E00C80"/>
    <w:rsid w:val="00E00E57"/>
    <w:rsid w:val="00E00FBE"/>
    <w:rsid w:val="00E015F1"/>
    <w:rsid w:val="00E01638"/>
    <w:rsid w:val="00E0187A"/>
    <w:rsid w:val="00E01C59"/>
    <w:rsid w:val="00E021D9"/>
    <w:rsid w:val="00E022FA"/>
    <w:rsid w:val="00E02354"/>
    <w:rsid w:val="00E02892"/>
    <w:rsid w:val="00E028EF"/>
    <w:rsid w:val="00E02AEE"/>
    <w:rsid w:val="00E0310B"/>
    <w:rsid w:val="00E031DB"/>
    <w:rsid w:val="00E032C4"/>
    <w:rsid w:val="00E036BD"/>
    <w:rsid w:val="00E036C9"/>
    <w:rsid w:val="00E03C87"/>
    <w:rsid w:val="00E03CAB"/>
    <w:rsid w:val="00E03E44"/>
    <w:rsid w:val="00E03FD9"/>
    <w:rsid w:val="00E04094"/>
    <w:rsid w:val="00E04298"/>
    <w:rsid w:val="00E04456"/>
    <w:rsid w:val="00E04650"/>
    <w:rsid w:val="00E046B3"/>
    <w:rsid w:val="00E0484F"/>
    <w:rsid w:val="00E04B37"/>
    <w:rsid w:val="00E04B8D"/>
    <w:rsid w:val="00E04C42"/>
    <w:rsid w:val="00E04DC6"/>
    <w:rsid w:val="00E04E57"/>
    <w:rsid w:val="00E05183"/>
    <w:rsid w:val="00E05300"/>
    <w:rsid w:val="00E053D4"/>
    <w:rsid w:val="00E0552B"/>
    <w:rsid w:val="00E05B63"/>
    <w:rsid w:val="00E05C0A"/>
    <w:rsid w:val="00E05D7A"/>
    <w:rsid w:val="00E05F55"/>
    <w:rsid w:val="00E06005"/>
    <w:rsid w:val="00E060DF"/>
    <w:rsid w:val="00E06104"/>
    <w:rsid w:val="00E063F2"/>
    <w:rsid w:val="00E0697A"/>
    <w:rsid w:val="00E069ED"/>
    <w:rsid w:val="00E06EB5"/>
    <w:rsid w:val="00E07049"/>
    <w:rsid w:val="00E0767E"/>
    <w:rsid w:val="00E07702"/>
    <w:rsid w:val="00E07949"/>
    <w:rsid w:val="00E07A1B"/>
    <w:rsid w:val="00E07B89"/>
    <w:rsid w:val="00E07CC5"/>
    <w:rsid w:val="00E07D4F"/>
    <w:rsid w:val="00E07ED9"/>
    <w:rsid w:val="00E10278"/>
    <w:rsid w:val="00E10441"/>
    <w:rsid w:val="00E104E8"/>
    <w:rsid w:val="00E107D6"/>
    <w:rsid w:val="00E109E8"/>
    <w:rsid w:val="00E10A22"/>
    <w:rsid w:val="00E10F22"/>
    <w:rsid w:val="00E11235"/>
    <w:rsid w:val="00E11465"/>
    <w:rsid w:val="00E11719"/>
    <w:rsid w:val="00E11A04"/>
    <w:rsid w:val="00E11B10"/>
    <w:rsid w:val="00E11C17"/>
    <w:rsid w:val="00E11C6A"/>
    <w:rsid w:val="00E11F1E"/>
    <w:rsid w:val="00E12461"/>
    <w:rsid w:val="00E12561"/>
    <w:rsid w:val="00E12572"/>
    <w:rsid w:val="00E12821"/>
    <w:rsid w:val="00E129E5"/>
    <w:rsid w:val="00E12B67"/>
    <w:rsid w:val="00E12BA2"/>
    <w:rsid w:val="00E12D45"/>
    <w:rsid w:val="00E12D92"/>
    <w:rsid w:val="00E12DC4"/>
    <w:rsid w:val="00E1312F"/>
    <w:rsid w:val="00E13497"/>
    <w:rsid w:val="00E13718"/>
    <w:rsid w:val="00E13737"/>
    <w:rsid w:val="00E1388E"/>
    <w:rsid w:val="00E13A5E"/>
    <w:rsid w:val="00E13B5C"/>
    <w:rsid w:val="00E13E89"/>
    <w:rsid w:val="00E13FA5"/>
    <w:rsid w:val="00E14281"/>
    <w:rsid w:val="00E14BE3"/>
    <w:rsid w:val="00E14D4E"/>
    <w:rsid w:val="00E14DD4"/>
    <w:rsid w:val="00E14FEA"/>
    <w:rsid w:val="00E152BB"/>
    <w:rsid w:val="00E15320"/>
    <w:rsid w:val="00E15394"/>
    <w:rsid w:val="00E15CD8"/>
    <w:rsid w:val="00E15D02"/>
    <w:rsid w:val="00E15E53"/>
    <w:rsid w:val="00E16022"/>
    <w:rsid w:val="00E161AD"/>
    <w:rsid w:val="00E1624E"/>
    <w:rsid w:val="00E16624"/>
    <w:rsid w:val="00E16CC6"/>
    <w:rsid w:val="00E17507"/>
    <w:rsid w:val="00E1757C"/>
    <w:rsid w:val="00E17620"/>
    <w:rsid w:val="00E17930"/>
    <w:rsid w:val="00E17AFA"/>
    <w:rsid w:val="00E17D74"/>
    <w:rsid w:val="00E17DB1"/>
    <w:rsid w:val="00E17E5D"/>
    <w:rsid w:val="00E17E76"/>
    <w:rsid w:val="00E20069"/>
    <w:rsid w:val="00E208E3"/>
    <w:rsid w:val="00E20A45"/>
    <w:rsid w:val="00E20F30"/>
    <w:rsid w:val="00E20F3E"/>
    <w:rsid w:val="00E20FD2"/>
    <w:rsid w:val="00E21046"/>
    <w:rsid w:val="00E210DC"/>
    <w:rsid w:val="00E213C0"/>
    <w:rsid w:val="00E214A1"/>
    <w:rsid w:val="00E215BC"/>
    <w:rsid w:val="00E2165A"/>
    <w:rsid w:val="00E21702"/>
    <w:rsid w:val="00E21738"/>
    <w:rsid w:val="00E21E7A"/>
    <w:rsid w:val="00E21F92"/>
    <w:rsid w:val="00E2217F"/>
    <w:rsid w:val="00E2234C"/>
    <w:rsid w:val="00E22371"/>
    <w:rsid w:val="00E226E8"/>
    <w:rsid w:val="00E227A9"/>
    <w:rsid w:val="00E22B72"/>
    <w:rsid w:val="00E22C9D"/>
    <w:rsid w:val="00E22E04"/>
    <w:rsid w:val="00E235BF"/>
    <w:rsid w:val="00E235EE"/>
    <w:rsid w:val="00E23BBF"/>
    <w:rsid w:val="00E23C65"/>
    <w:rsid w:val="00E23C7B"/>
    <w:rsid w:val="00E23DA6"/>
    <w:rsid w:val="00E23E87"/>
    <w:rsid w:val="00E23EF6"/>
    <w:rsid w:val="00E23F7A"/>
    <w:rsid w:val="00E23FFC"/>
    <w:rsid w:val="00E244C8"/>
    <w:rsid w:val="00E245C7"/>
    <w:rsid w:val="00E246F1"/>
    <w:rsid w:val="00E24722"/>
    <w:rsid w:val="00E24865"/>
    <w:rsid w:val="00E24CB2"/>
    <w:rsid w:val="00E24CC5"/>
    <w:rsid w:val="00E24D2B"/>
    <w:rsid w:val="00E2516F"/>
    <w:rsid w:val="00E25328"/>
    <w:rsid w:val="00E2548C"/>
    <w:rsid w:val="00E2576E"/>
    <w:rsid w:val="00E25828"/>
    <w:rsid w:val="00E25939"/>
    <w:rsid w:val="00E25CA8"/>
    <w:rsid w:val="00E25D1C"/>
    <w:rsid w:val="00E25E08"/>
    <w:rsid w:val="00E25FA3"/>
    <w:rsid w:val="00E262D3"/>
    <w:rsid w:val="00E26342"/>
    <w:rsid w:val="00E26711"/>
    <w:rsid w:val="00E26BCE"/>
    <w:rsid w:val="00E26C39"/>
    <w:rsid w:val="00E26E90"/>
    <w:rsid w:val="00E26FE4"/>
    <w:rsid w:val="00E27097"/>
    <w:rsid w:val="00E2722C"/>
    <w:rsid w:val="00E27367"/>
    <w:rsid w:val="00E27462"/>
    <w:rsid w:val="00E274FD"/>
    <w:rsid w:val="00E27661"/>
    <w:rsid w:val="00E276AB"/>
    <w:rsid w:val="00E2790B"/>
    <w:rsid w:val="00E27BC8"/>
    <w:rsid w:val="00E27BDE"/>
    <w:rsid w:val="00E27CEB"/>
    <w:rsid w:val="00E27DD9"/>
    <w:rsid w:val="00E304DF"/>
    <w:rsid w:val="00E30555"/>
    <w:rsid w:val="00E30868"/>
    <w:rsid w:val="00E30A3B"/>
    <w:rsid w:val="00E30AC5"/>
    <w:rsid w:val="00E30B7F"/>
    <w:rsid w:val="00E30C86"/>
    <w:rsid w:val="00E31714"/>
    <w:rsid w:val="00E3174A"/>
    <w:rsid w:val="00E31788"/>
    <w:rsid w:val="00E3179B"/>
    <w:rsid w:val="00E3183F"/>
    <w:rsid w:val="00E318A9"/>
    <w:rsid w:val="00E318C1"/>
    <w:rsid w:val="00E31A90"/>
    <w:rsid w:val="00E31B1A"/>
    <w:rsid w:val="00E31F82"/>
    <w:rsid w:val="00E31FE0"/>
    <w:rsid w:val="00E322D1"/>
    <w:rsid w:val="00E3230C"/>
    <w:rsid w:val="00E3236C"/>
    <w:rsid w:val="00E32397"/>
    <w:rsid w:val="00E326AA"/>
    <w:rsid w:val="00E3280E"/>
    <w:rsid w:val="00E331A6"/>
    <w:rsid w:val="00E336D2"/>
    <w:rsid w:val="00E33760"/>
    <w:rsid w:val="00E33858"/>
    <w:rsid w:val="00E33A7F"/>
    <w:rsid w:val="00E33CA4"/>
    <w:rsid w:val="00E33DEF"/>
    <w:rsid w:val="00E33ED4"/>
    <w:rsid w:val="00E3411D"/>
    <w:rsid w:val="00E34176"/>
    <w:rsid w:val="00E3430A"/>
    <w:rsid w:val="00E3439A"/>
    <w:rsid w:val="00E34459"/>
    <w:rsid w:val="00E345DA"/>
    <w:rsid w:val="00E347DE"/>
    <w:rsid w:val="00E34AD1"/>
    <w:rsid w:val="00E34DDE"/>
    <w:rsid w:val="00E34E59"/>
    <w:rsid w:val="00E34E77"/>
    <w:rsid w:val="00E35152"/>
    <w:rsid w:val="00E35292"/>
    <w:rsid w:val="00E352B0"/>
    <w:rsid w:val="00E35534"/>
    <w:rsid w:val="00E355DD"/>
    <w:rsid w:val="00E35629"/>
    <w:rsid w:val="00E356B1"/>
    <w:rsid w:val="00E356BB"/>
    <w:rsid w:val="00E35B4A"/>
    <w:rsid w:val="00E364B7"/>
    <w:rsid w:val="00E365D8"/>
    <w:rsid w:val="00E368B8"/>
    <w:rsid w:val="00E369DD"/>
    <w:rsid w:val="00E36A62"/>
    <w:rsid w:val="00E36AA6"/>
    <w:rsid w:val="00E36BAF"/>
    <w:rsid w:val="00E36F71"/>
    <w:rsid w:val="00E3715C"/>
    <w:rsid w:val="00E373AC"/>
    <w:rsid w:val="00E3770B"/>
    <w:rsid w:val="00E3799D"/>
    <w:rsid w:val="00E379AC"/>
    <w:rsid w:val="00E37B35"/>
    <w:rsid w:val="00E37C9F"/>
    <w:rsid w:val="00E37F7B"/>
    <w:rsid w:val="00E401D1"/>
    <w:rsid w:val="00E4023E"/>
    <w:rsid w:val="00E403D2"/>
    <w:rsid w:val="00E409CD"/>
    <w:rsid w:val="00E40A59"/>
    <w:rsid w:val="00E40CC6"/>
    <w:rsid w:val="00E40D6F"/>
    <w:rsid w:val="00E40E30"/>
    <w:rsid w:val="00E40E70"/>
    <w:rsid w:val="00E40EFA"/>
    <w:rsid w:val="00E410FA"/>
    <w:rsid w:val="00E412E0"/>
    <w:rsid w:val="00E41429"/>
    <w:rsid w:val="00E41547"/>
    <w:rsid w:val="00E415E6"/>
    <w:rsid w:val="00E419F2"/>
    <w:rsid w:val="00E41A5E"/>
    <w:rsid w:val="00E41E89"/>
    <w:rsid w:val="00E4207E"/>
    <w:rsid w:val="00E42728"/>
    <w:rsid w:val="00E427C9"/>
    <w:rsid w:val="00E4289C"/>
    <w:rsid w:val="00E429F9"/>
    <w:rsid w:val="00E42B88"/>
    <w:rsid w:val="00E42E65"/>
    <w:rsid w:val="00E42FB8"/>
    <w:rsid w:val="00E430D8"/>
    <w:rsid w:val="00E439D4"/>
    <w:rsid w:val="00E43F5A"/>
    <w:rsid w:val="00E4410B"/>
    <w:rsid w:val="00E4417B"/>
    <w:rsid w:val="00E443D8"/>
    <w:rsid w:val="00E4455A"/>
    <w:rsid w:val="00E44667"/>
    <w:rsid w:val="00E4476D"/>
    <w:rsid w:val="00E447A9"/>
    <w:rsid w:val="00E449C8"/>
    <w:rsid w:val="00E44D1F"/>
    <w:rsid w:val="00E44F60"/>
    <w:rsid w:val="00E45011"/>
    <w:rsid w:val="00E45660"/>
    <w:rsid w:val="00E45766"/>
    <w:rsid w:val="00E45804"/>
    <w:rsid w:val="00E46322"/>
    <w:rsid w:val="00E46325"/>
    <w:rsid w:val="00E46452"/>
    <w:rsid w:val="00E465A1"/>
    <w:rsid w:val="00E46777"/>
    <w:rsid w:val="00E4686F"/>
    <w:rsid w:val="00E46B39"/>
    <w:rsid w:val="00E46E87"/>
    <w:rsid w:val="00E46F3E"/>
    <w:rsid w:val="00E47467"/>
    <w:rsid w:val="00E475EF"/>
    <w:rsid w:val="00E4790F"/>
    <w:rsid w:val="00E47C34"/>
    <w:rsid w:val="00E47DA7"/>
    <w:rsid w:val="00E50091"/>
    <w:rsid w:val="00E50228"/>
    <w:rsid w:val="00E50651"/>
    <w:rsid w:val="00E50828"/>
    <w:rsid w:val="00E50A20"/>
    <w:rsid w:val="00E50C08"/>
    <w:rsid w:val="00E51D2D"/>
    <w:rsid w:val="00E51EC2"/>
    <w:rsid w:val="00E51F6E"/>
    <w:rsid w:val="00E52517"/>
    <w:rsid w:val="00E52591"/>
    <w:rsid w:val="00E52729"/>
    <w:rsid w:val="00E52787"/>
    <w:rsid w:val="00E52AAF"/>
    <w:rsid w:val="00E52B2F"/>
    <w:rsid w:val="00E5329C"/>
    <w:rsid w:val="00E53564"/>
    <w:rsid w:val="00E535E3"/>
    <w:rsid w:val="00E535EC"/>
    <w:rsid w:val="00E53B0D"/>
    <w:rsid w:val="00E53D9C"/>
    <w:rsid w:val="00E53DC2"/>
    <w:rsid w:val="00E53DDC"/>
    <w:rsid w:val="00E53E35"/>
    <w:rsid w:val="00E53E55"/>
    <w:rsid w:val="00E54258"/>
    <w:rsid w:val="00E5428D"/>
    <w:rsid w:val="00E546AC"/>
    <w:rsid w:val="00E54B46"/>
    <w:rsid w:val="00E54D86"/>
    <w:rsid w:val="00E54D99"/>
    <w:rsid w:val="00E54E9F"/>
    <w:rsid w:val="00E54F1A"/>
    <w:rsid w:val="00E54F2E"/>
    <w:rsid w:val="00E55240"/>
    <w:rsid w:val="00E55254"/>
    <w:rsid w:val="00E5532A"/>
    <w:rsid w:val="00E555D5"/>
    <w:rsid w:val="00E55702"/>
    <w:rsid w:val="00E559C0"/>
    <w:rsid w:val="00E559CE"/>
    <w:rsid w:val="00E55C62"/>
    <w:rsid w:val="00E56753"/>
    <w:rsid w:val="00E567C3"/>
    <w:rsid w:val="00E56D01"/>
    <w:rsid w:val="00E56E40"/>
    <w:rsid w:val="00E56ED2"/>
    <w:rsid w:val="00E56ED8"/>
    <w:rsid w:val="00E56FC7"/>
    <w:rsid w:val="00E5707F"/>
    <w:rsid w:val="00E571C2"/>
    <w:rsid w:val="00E57661"/>
    <w:rsid w:val="00E5767D"/>
    <w:rsid w:val="00E57EB2"/>
    <w:rsid w:val="00E60007"/>
    <w:rsid w:val="00E602C7"/>
    <w:rsid w:val="00E60B1A"/>
    <w:rsid w:val="00E60BE9"/>
    <w:rsid w:val="00E60F1A"/>
    <w:rsid w:val="00E617B1"/>
    <w:rsid w:val="00E62049"/>
    <w:rsid w:val="00E6212D"/>
    <w:rsid w:val="00E623B9"/>
    <w:rsid w:val="00E62599"/>
    <w:rsid w:val="00E62650"/>
    <w:rsid w:val="00E62A2D"/>
    <w:rsid w:val="00E6304C"/>
    <w:rsid w:val="00E633E9"/>
    <w:rsid w:val="00E63A95"/>
    <w:rsid w:val="00E63CAF"/>
    <w:rsid w:val="00E63F03"/>
    <w:rsid w:val="00E64011"/>
    <w:rsid w:val="00E6404B"/>
    <w:rsid w:val="00E641EF"/>
    <w:rsid w:val="00E64359"/>
    <w:rsid w:val="00E64412"/>
    <w:rsid w:val="00E64469"/>
    <w:rsid w:val="00E648A9"/>
    <w:rsid w:val="00E649F4"/>
    <w:rsid w:val="00E64CD3"/>
    <w:rsid w:val="00E65082"/>
    <w:rsid w:val="00E650DC"/>
    <w:rsid w:val="00E65A8F"/>
    <w:rsid w:val="00E65BCB"/>
    <w:rsid w:val="00E660F0"/>
    <w:rsid w:val="00E661DC"/>
    <w:rsid w:val="00E667AC"/>
    <w:rsid w:val="00E668CE"/>
    <w:rsid w:val="00E66AAE"/>
    <w:rsid w:val="00E66F88"/>
    <w:rsid w:val="00E6706C"/>
    <w:rsid w:val="00E67083"/>
    <w:rsid w:val="00E67204"/>
    <w:rsid w:val="00E6737C"/>
    <w:rsid w:val="00E67469"/>
    <w:rsid w:val="00E67AF2"/>
    <w:rsid w:val="00E67D70"/>
    <w:rsid w:val="00E67E73"/>
    <w:rsid w:val="00E70614"/>
    <w:rsid w:val="00E7062A"/>
    <w:rsid w:val="00E706DF"/>
    <w:rsid w:val="00E70890"/>
    <w:rsid w:val="00E712D1"/>
    <w:rsid w:val="00E712F7"/>
    <w:rsid w:val="00E71895"/>
    <w:rsid w:val="00E71C2F"/>
    <w:rsid w:val="00E71D3E"/>
    <w:rsid w:val="00E71D4F"/>
    <w:rsid w:val="00E71E22"/>
    <w:rsid w:val="00E71F2B"/>
    <w:rsid w:val="00E7242C"/>
    <w:rsid w:val="00E724AC"/>
    <w:rsid w:val="00E728A4"/>
    <w:rsid w:val="00E728F6"/>
    <w:rsid w:val="00E72976"/>
    <w:rsid w:val="00E72A37"/>
    <w:rsid w:val="00E72BBD"/>
    <w:rsid w:val="00E72D40"/>
    <w:rsid w:val="00E72DBE"/>
    <w:rsid w:val="00E735E5"/>
    <w:rsid w:val="00E737B6"/>
    <w:rsid w:val="00E73879"/>
    <w:rsid w:val="00E7389B"/>
    <w:rsid w:val="00E73950"/>
    <w:rsid w:val="00E73952"/>
    <w:rsid w:val="00E73A08"/>
    <w:rsid w:val="00E73ADD"/>
    <w:rsid w:val="00E73E6C"/>
    <w:rsid w:val="00E73F01"/>
    <w:rsid w:val="00E7411D"/>
    <w:rsid w:val="00E741B5"/>
    <w:rsid w:val="00E7447F"/>
    <w:rsid w:val="00E74541"/>
    <w:rsid w:val="00E747BA"/>
    <w:rsid w:val="00E74BBE"/>
    <w:rsid w:val="00E74DCE"/>
    <w:rsid w:val="00E74E5A"/>
    <w:rsid w:val="00E75149"/>
    <w:rsid w:val="00E7517A"/>
    <w:rsid w:val="00E751E2"/>
    <w:rsid w:val="00E754D0"/>
    <w:rsid w:val="00E757D8"/>
    <w:rsid w:val="00E75AAE"/>
    <w:rsid w:val="00E75AC6"/>
    <w:rsid w:val="00E75E01"/>
    <w:rsid w:val="00E7612A"/>
    <w:rsid w:val="00E761F6"/>
    <w:rsid w:val="00E7645E"/>
    <w:rsid w:val="00E76694"/>
    <w:rsid w:val="00E76B27"/>
    <w:rsid w:val="00E76C3C"/>
    <w:rsid w:val="00E76DCF"/>
    <w:rsid w:val="00E76E83"/>
    <w:rsid w:val="00E772FB"/>
    <w:rsid w:val="00E77412"/>
    <w:rsid w:val="00E77639"/>
    <w:rsid w:val="00E777E0"/>
    <w:rsid w:val="00E778D1"/>
    <w:rsid w:val="00E77F0E"/>
    <w:rsid w:val="00E800AD"/>
    <w:rsid w:val="00E80290"/>
    <w:rsid w:val="00E803C3"/>
    <w:rsid w:val="00E80AEE"/>
    <w:rsid w:val="00E80DA3"/>
    <w:rsid w:val="00E80E24"/>
    <w:rsid w:val="00E80EB5"/>
    <w:rsid w:val="00E80F5A"/>
    <w:rsid w:val="00E8144D"/>
    <w:rsid w:val="00E81554"/>
    <w:rsid w:val="00E81599"/>
    <w:rsid w:val="00E81925"/>
    <w:rsid w:val="00E81CB8"/>
    <w:rsid w:val="00E81EF0"/>
    <w:rsid w:val="00E820F0"/>
    <w:rsid w:val="00E8247E"/>
    <w:rsid w:val="00E8261A"/>
    <w:rsid w:val="00E827B1"/>
    <w:rsid w:val="00E8288E"/>
    <w:rsid w:val="00E828C0"/>
    <w:rsid w:val="00E828EB"/>
    <w:rsid w:val="00E829FF"/>
    <w:rsid w:val="00E82A33"/>
    <w:rsid w:val="00E82B00"/>
    <w:rsid w:val="00E82C82"/>
    <w:rsid w:val="00E82DE2"/>
    <w:rsid w:val="00E8318F"/>
    <w:rsid w:val="00E83372"/>
    <w:rsid w:val="00E8362E"/>
    <w:rsid w:val="00E83686"/>
    <w:rsid w:val="00E83BAC"/>
    <w:rsid w:val="00E83BBF"/>
    <w:rsid w:val="00E83F9F"/>
    <w:rsid w:val="00E83FB9"/>
    <w:rsid w:val="00E840C8"/>
    <w:rsid w:val="00E842EA"/>
    <w:rsid w:val="00E843A4"/>
    <w:rsid w:val="00E843C5"/>
    <w:rsid w:val="00E84432"/>
    <w:rsid w:val="00E8451A"/>
    <w:rsid w:val="00E845BC"/>
    <w:rsid w:val="00E846D2"/>
    <w:rsid w:val="00E848F4"/>
    <w:rsid w:val="00E84A8A"/>
    <w:rsid w:val="00E84B4E"/>
    <w:rsid w:val="00E84C03"/>
    <w:rsid w:val="00E84D48"/>
    <w:rsid w:val="00E85227"/>
    <w:rsid w:val="00E852D5"/>
    <w:rsid w:val="00E852DA"/>
    <w:rsid w:val="00E85485"/>
    <w:rsid w:val="00E86034"/>
    <w:rsid w:val="00E863C4"/>
    <w:rsid w:val="00E866F8"/>
    <w:rsid w:val="00E86A18"/>
    <w:rsid w:val="00E86EB6"/>
    <w:rsid w:val="00E86EE2"/>
    <w:rsid w:val="00E8726A"/>
    <w:rsid w:val="00E87E9B"/>
    <w:rsid w:val="00E9020C"/>
    <w:rsid w:val="00E907D2"/>
    <w:rsid w:val="00E90832"/>
    <w:rsid w:val="00E90917"/>
    <w:rsid w:val="00E90A8E"/>
    <w:rsid w:val="00E90B57"/>
    <w:rsid w:val="00E90F17"/>
    <w:rsid w:val="00E90F79"/>
    <w:rsid w:val="00E9137A"/>
    <w:rsid w:val="00E913FC"/>
    <w:rsid w:val="00E91783"/>
    <w:rsid w:val="00E9183D"/>
    <w:rsid w:val="00E91C09"/>
    <w:rsid w:val="00E91C3F"/>
    <w:rsid w:val="00E91C70"/>
    <w:rsid w:val="00E9232B"/>
    <w:rsid w:val="00E9249B"/>
    <w:rsid w:val="00E92621"/>
    <w:rsid w:val="00E92680"/>
    <w:rsid w:val="00E92899"/>
    <w:rsid w:val="00E92C2F"/>
    <w:rsid w:val="00E92D46"/>
    <w:rsid w:val="00E92D95"/>
    <w:rsid w:val="00E92DE9"/>
    <w:rsid w:val="00E92E75"/>
    <w:rsid w:val="00E92EDE"/>
    <w:rsid w:val="00E930BD"/>
    <w:rsid w:val="00E93402"/>
    <w:rsid w:val="00E93E43"/>
    <w:rsid w:val="00E94154"/>
    <w:rsid w:val="00E945CE"/>
    <w:rsid w:val="00E946FD"/>
    <w:rsid w:val="00E94F01"/>
    <w:rsid w:val="00E95682"/>
    <w:rsid w:val="00E957AE"/>
    <w:rsid w:val="00E9594B"/>
    <w:rsid w:val="00E95ADA"/>
    <w:rsid w:val="00E95AF6"/>
    <w:rsid w:val="00E95B38"/>
    <w:rsid w:val="00E96358"/>
    <w:rsid w:val="00E9644B"/>
    <w:rsid w:val="00E9646C"/>
    <w:rsid w:val="00E96634"/>
    <w:rsid w:val="00E96992"/>
    <w:rsid w:val="00E96C2F"/>
    <w:rsid w:val="00E96C51"/>
    <w:rsid w:val="00E97209"/>
    <w:rsid w:val="00E973DE"/>
    <w:rsid w:val="00E97C58"/>
    <w:rsid w:val="00E97D35"/>
    <w:rsid w:val="00E97E3F"/>
    <w:rsid w:val="00E97EB9"/>
    <w:rsid w:val="00EA009A"/>
    <w:rsid w:val="00EA00E7"/>
    <w:rsid w:val="00EA0929"/>
    <w:rsid w:val="00EA0953"/>
    <w:rsid w:val="00EA0A25"/>
    <w:rsid w:val="00EA0CD1"/>
    <w:rsid w:val="00EA0D38"/>
    <w:rsid w:val="00EA134A"/>
    <w:rsid w:val="00EA16CA"/>
    <w:rsid w:val="00EA1B6A"/>
    <w:rsid w:val="00EA1CBC"/>
    <w:rsid w:val="00EA1D1A"/>
    <w:rsid w:val="00EA1E07"/>
    <w:rsid w:val="00EA21FB"/>
    <w:rsid w:val="00EA2213"/>
    <w:rsid w:val="00EA27B6"/>
    <w:rsid w:val="00EA2A0C"/>
    <w:rsid w:val="00EA2C1D"/>
    <w:rsid w:val="00EA2CF1"/>
    <w:rsid w:val="00EA2DC3"/>
    <w:rsid w:val="00EA304B"/>
    <w:rsid w:val="00EA3579"/>
    <w:rsid w:val="00EA377B"/>
    <w:rsid w:val="00EA3870"/>
    <w:rsid w:val="00EA392E"/>
    <w:rsid w:val="00EA3947"/>
    <w:rsid w:val="00EA3A49"/>
    <w:rsid w:val="00EA3B43"/>
    <w:rsid w:val="00EA3CE7"/>
    <w:rsid w:val="00EA3D86"/>
    <w:rsid w:val="00EA3F81"/>
    <w:rsid w:val="00EA424E"/>
    <w:rsid w:val="00EA4465"/>
    <w:rsid w:val="00EA462C"/>
    <w:rsid w:val="00EA46DC"/>
    <w:rsid w:val="00EA47E0"/>
    <w:rsid w:val="00EA4815"/>
    <w:rsid w:val="00EA4888"/>
    <w:rsid w:val="00EA4958"/>
    <w:rsid w:val="00EA49C8"/>
    <w:rsid w:val="00EA4F08"/>
    <w:rsid w:val="00EA4F37"/>
    <w:rsid w:val="00EA5284"/>
    <w:rsid w:val="00EA52CA"/>
    <w:rsid w:val="00EA5714"/>
    <w:rsid w:val="00EA5A71"/>
    <w:rsid w:val="00EA6014"/>
    <w:rsid w:val="00EA65DA"/>
    <w:rsid w:val="00EA6667"/>
    <w:rsid w:val="00EA68A9"/>
    <w:rsid w:val="00EA6A81"/>
    <w:rsid w:val="00EA6F3A"/>
    <w:rsid w:val="00EA7399"/>
    <w:rsid w:val="00EA73C3"/>
    <w:rsid w:val="00EA7A1A"/>
    <w:rsid w:val="00EA7D36"/>
    <w:rsid w:val="00EA7D5B"/>
    <w:rsid w:val="00EA7D68"/>
    <w:rsid w:val="00EA7DEC"/>
    <w:rsid w:val="00EA7EA9"/>
    <w:rsid w:val="00EB0226"/>
    <w:rsid w:val="00EB04FC"/>
    <w:rsid w:val="00EB0614"/>
    <w:rsid w:val="00EB06CB"/>
    <w:rsid w:val="00EB06EF"/>
    <w:rsid w:val="00EB0785"/>
    <w:rsid w:val="00EB086F"/>
    <w:rsid w:val="00EB10C9"/>
    <w:rsid w:val="00EB1134"/>
    <w:rsid w:val="00EB1308"/>
    <w:rsid w:val="00EB147E"/>
    <w:rsid w:val="00EB17BF"/>
    <w:rsid w:val="00EB18C1"/>
    <w:rsid w:val="00EB1B61"/>
    <w:rsid w:val="00EB1C60"/>
    <w:rsid w:val="00EB23F0"/>
    <w:rsid w:val="00EB274D"/>
    <w:rsid w:val="00EB2758"/>
    <w:rsid w:val="00EB295D"/>
    <w:rsid w:val="00EB2B98"/>
    <w:rsid w:val="00EB2E74"/>
    <w:rsid w:val="00EB2EA6"/>
    <w:rsid w:val="00EB325F"/>
    <w:rsid w:val="00EB33D9"/>
    <w:rsid w:val="00EB3465"/>
    <w:rsid w:val="00EB355A"/>
    <w:rsid w:val="00EB36D2"/>
    <w:rsid w:val="00EB387B"/>
    <w:rsid w:val="00EB38D4"/>
    <w:rsid w:val="00EB39C0"/>
    <w:rsid w:val="00EB3CC2"/>
    <w:rsid w:val="00EB3DA3"/>
    <w:rsid w:val="00EB4199"/>
    <w:rsid w:val="00EB42B2"/>
    <w:rsid w:val="00EB42D0"/>
    <w:rsid w:val="00EB4456"/>
    <w:rsid w:val="00EB4A5A"/>
    <w:rsid w:val="00EB4C10"/>
    <w:rsid w:val="00EB4E56"/>
    <w:rsid w:val="00EB4ECD"/>
    <w:rsid w:val="00EB501F"/>
    <w:rsid w:val="00EB56F9"/>
    <w:rsid w:val="00EB5985"/>
    <w:rsid w:val="00EB5987"/>
    <w:rsid w:val="00EB5DB9"/>
    <w:rsid w:val="00EB5E15"/>
    <w:rsid w:val="00EB6E47"/>
    <w:rsid w:val="00EB7261"/>
    <w:rsid w:val="00EB73DD"/>
    <w:rsid w:val="00EB7428"/>
    <w:rsid w:val="00EB7434"/>
    <w:rsid w:val="00EB78B6"/>
    <w:rsid w:val="00EB78C2"/>
    <w:rsid w:val="00EB7E72"/>
    <w:rsid w:val="00EB7FC0"/>
    <w:rsid w:val="00EC0395"/>
    <w:rsid w:val="00EC0721"/>
    <w:rsid w:val="00EC0AF8"/>
    <w:rsid w:val="00EC1035"/>
    <w:rsid w:val="00EC12B1"/>
    <w:rsid w:val="00EC1391"/>
    <w:rsid w:val="00EC14EB"/>
    <w:rsid w:val="00EC1525"/>
    <w:rsid w:val="00EC19CA"/>
    <w:rsid w:val="00EC1AC1"/>
    <w:rsid w:val="00EC1D5E"/>
    <w:rsid w:val="00EC1DF1"/>
    <w:rsid w:val="00EC1FC9"/>
    <w:rsid w:val="00EC21D4"/>
    <w:rsid w:val="00EC2488"/>
    <w:rsid w:val="00EC26A0"/>
    <w:rsid w:val="00EC2930"/>
    <w:rsid w:val="00EC2C9F"/>
    <w:rsid w:val="00EC2DFD"/>
    <w:rsid w:val="00EC3138"/>
    <w:rsid w:val="00EC346F"/>
    <w:rsid w:val="00EC3559"/>
    <w:rsid w:val="00EC37CA"/>
    <w:rsid w:val="00EC37F5"/>
    <w:rsid w:val="00EC38B5"/>
    <w:rsid w:val="00EC411B"/>
    <w:rsid w:val="00EC414F"/>
    <w:rsid w:val="00EC41C5"/>
    <w:rsid w:val="00EC47B0"/>
    <w:rsid w:val="00EC4820"/>
    <w:rsid w:val="00EC4931"/>
    <w:rsid w:val="00EC4979"/>
    <w:rsid w:val="00EC4E9D"/>
    <w:rsid w:val="00EC4F38"/>
    <w:rsid w:val="00EC4FA0"/>
    <w:rsid w:val="00EC51DE"/>
    <w:rsid w:val="00EC576A"/>
    <w:rsid w:val="00EC585B"/>
    <w:rsid w:val="00EC5C7E"/>
    <w:rsid w:val="00EC5E12"/>
    <w:rsid w:val="00EC5E34"/>
    <w:rsid w:val="00EC5E44"/>
    <w:rsid w:val="00EC6191"/>
    <w:rsid w:val="00EC6311"/>
    <w:rsid w:val="00EC64DC"/>
    <w:rsid w:val="00EC6767"/>
    <w:rsid w:val="00EC69BF"/>
    <w:rsid w:val="00EC6C13"/>
    <w:rsid w:val="00EC6F44"/>
    <w:rsid w:val="00EC6FD3"/>
    <w:rsid w:val="00EC708F"/>
    <w:rsid w:val="00EC72FB"/>
    <w:rsid w:val="00EC740F"/>
    <w:rsid w:val="00EC742C"/>
    <w:rsid w:val="00EC7825"/>
    <w:rsid w:val="00EC795D"/>
    <w:rsid w:val="00EC7A1D"/>
    <w:rsid w:val="00EC7AE2"/>
    <w:rsid w:val="00EC7D65"/>
    <w:rsid w:val="00EC7E53"/>
    <w:rsid w:val="00ED000D"/>
    <w:rsid w:val="00ED010A"/>
    <w:rsid w:val="00ED037D"/>
    <w:rsid w:val="00ED03D7"/>
    <w:rsid w:val="00ED06C0"/>
    <w:rsid w:val="00ED07B6"/>
    <w:rsid w:val="00ED0807"/>
    <w:rsid w:val="00ED0AF4"/>
    <w:rsid w:val="00ED0BDD"/>
    <w:rsid w:val="00ED1112"/>
    <w:rsid w:val="00ED114D"/>
    <w:rsid w:val="00ED132F"/>
    <w:rsid w:val="00ED160F"/>
    <w:rsid w:val="00ED1C7E"/>
    <w:rsid w:val="00ED1E6E"/>
    <w:rsid w:val="00ED2060"/>
    <w:rsid w:val="00ED225C"/>
    <w:rsid w:val="00ED2361"/>
    <w:rsid w:val="00ED2386"/>
    <w:rsid w:val="00ED23AB"/>
    <w:rsid w:val="00ED24C5"/>
    <w:rsid w:val="00ED25D0"/>
    <w:rsid w:val="00ED27B7"/>
    <w:rsid w:val="00ED29E6"/>
    <w:rsid w:val="00ED2AD8"/>
    <w:rsid w:val="00ED2EEB"/>
    <w:rsid w:val="00ED3487"/>
    <w:rsid w:val="00ED35E0"/>
    <w:rsid w:val="00ED3EF9"/>
    <w:rsid w:val="00ED4127"/>
    <w:rsid w:val="00ED420D"/>
    <w:rsid w:val="00ED4A08"/>
    <w:rsid w:val="00ED4AF4"/>
    <w:rsid w:val="00ED4EA4"/>
    <w:rsid w:val="00ED4F8D"/>
    <w:rsid w:val="00ED522B"/>
    <w:rsid w:val="00ED53CC"/>
    <w:rsid w:val="00ED562B"/>
    <w:rsid w:val="00ED597B"/>
    <w:rsid w:val="00ED5AFD"/>
    <w:rsid w:val="00ED5C3A"/>
    <w:rsid w:val="00ED5DB5"/>
    <w:rsid w:val="00ED5EC8"/>
    <w:rsid w:val="00ED5F1D"/>
    <w:rsid w:val="00ED5F3E"/>
    <w:rsid w:val="00ED5F79"/>
    <w:rsid w:val="00ED62A8"/>
    <w:rsid w:val="00ED65F0"/>
    <w:rsid w:val="00ED673D"/>
    <w:rsid w:val="00ED6782"/>
    <w:rsid w:val="00ED68D8"/>
    <w:rsid w:val="00ED695A"/>
    <w:rsid w:val="00ED6BB4"/>
    <w:rsid w:val="00ED6DD9"/>
    <w:rsid w:val="00ED6E29"/>
    <w:rsid w:val="00ED6E6B"/>
    <w:rsid w:val="00ED7019"/>
    <w:rsid w:val="00ED72B9"/>
    <w:rsid w:val="00ED72C3"/>
    <w:rsid w:val="00ED7364"/>
    <w:rsid w:val="00ED75CE"/>
    <w:rsid w:val="00ED7914"/>
    <w:rsid w:val="00ED7992"/>
    <w:rsid w:val="00ED7B02"/>
    <w:rsid w:val="00ED7E29"/>
    <w:rsid w:val="00ED7FAE"/>
    <w:rsid w:val="00EE000F"/>
    <w:rsid w:val="00EE0018"/>
    <w:rsid w:val="00EE005F"/>
    <w:rsid w:val="00EE00CF"/>
    <w:rsid w:val="00EE041B"/>
    <w:rsid w:val="00EE05DC"/>
    <w:rsid w:val="00EE0609"/>
    <w:rsid w:val="00EE06DD"/>
    <w:rsid w:val="00EE076C"/>
    <w:rsid w:val="00EE080E"/>
    <w:rsid w:val="00EE0C19"/>
    <w:rsid w:val="00EE0CCA"/>
    <w:rsid w:val="00EE104C"/>
    <w:rsid w:val="00EE1134"/>
    <w:rsid w:val="00EE153D"/>
    <w:rsid w:val="00EE16D9"/>
    <w:rsid w:val="00EE16DA"/>
    <w:rsid w:val="00EE1857"/>
    <w:rsid w:val="00EE1A43"/>
    <w:rsid w:val="00EE1B62"/>
    <w:rsid w:val="00EE1BDA"/>
    <w:rsid w:val="00EE1F8C"/>
    <w:rsid w:val="00EE27BB"/>
    <w:rsid w:val="00EE2874"/>
    <w:rsid w:val="00EE2C8C"/>
    <w:rsid w:val="00EE3012"/>
    <w:rsid w:val="00EE344A"/>
    <w:rsid w:val="00EE34C9"/>
    <w:rsid w:val="00EE3586"/>
    <w:rsid w:val="00EE3724"/>
    <w:rsid w:val="00EE3900"/>
    <w:rsid w:val="00EE3A7F"/>
    <w:rsid w:val="00EE3B44"/>
    <w:rsid w:val="00EE3CCB"/>
    <w:rsid w:val="00EE413E"/>
    <w:rsid w:val="00EE42BE"/>
    <w:rsid w:val="00EE468F"/>
    <w:rsid w:val="00EE47DE"/>
    <w:rsid w:val="00EE486F"/>
    <w:rsid w:val="00EE4877"/>
    <w:rsid w:val="00EE48E6"/>
    <w:rsid w:val="00EE4EE0"/>
    <w:rsid w:val="00EE500A"/>
    <w:rsid w:val="00EE510F"/>
    <w:rsid w:val="00EE5338"/>
    <w:rsid w:val="00EE5C46"/>
    <w:rsid w:val="00EE5D74"/>
    <w:rsid w:val="00EE644F"/>
    <w:rsid w:val="00EE6F11"/>
    <w:rsid w:val="00EE731D"/>
    <w:rsid w:val="00EE77BF"/>
    <w:rsid w:val="00EE77D5"/>
    <w:rsid w:val="00EE7A21"/>
    <w:rsid w:val="00EE7A80"/>
    <w:rsid w:val="00EE7B8B"/>
    <w:rsid w:val="00EE7D11"/>
    <w:rsid w:val="00EE7F89"/>
    <w:rsid w:val="00EF0128"/>
    <w:rsid w:val="00EF0233"/>
    <w:rsid w:val="00EF0435"/>
    <w:rsid w:val="00EF09B9"/>
    <w:rsid w:val="00EF0A43"/>
    <w:rsid w:val="00EF0BE5"/>
    <w:rsid w:val="00EF0C51"/>
    <w:rsid w:val="00EF0C97"/>
    <w:rsid w:val="00EF1263"/>
    <w:rsid w:val="00EF1267"/>
    <w:rsid w:val="00EF13B4"/>
    <w:rsid w:val="00EF1416"/>
    <w:rsid w:val="00EF14BE"/>
    <w:rsid w:val="00EF1505"/>
    <w:rsid w:val="00EF1540"/>
    <w:rsid w:val="00EF1657"/>
    <w:rsid w:val="00EF1964"/>
    <w:rsid w:val="00EF19DC"/>
    <w:rsid w:val="00EF1BE5"/>
    <w:rsid w:val="00EF1F45"/>
    <w:rsid w:val="00EF21CB"/>
    <w:rsid w:val="00EF2343"/>
    <w:rsid w:val="00EF2415"/>
    <w:rsid w:val="00EF2654"/>
    <w:rsid w:val="00EF269A"/>
    <w:rsid w:val="00EF2A82"/>
    <w:rsid w:val="00EF3075"/>
    <w:rsid w:val="00EF33AF"/>
    <w:rsid w:val="00EF348A"/>
    <w:rsid w:val="00EF3533"/>
    <w:rsid w:val="00EF3600"/>
    <w:rsid w:val="00EF3706"/>
    <w:rsid w:val="00EF3A5C"/>
    <w:rsid w:val="00EF3B46"/>
    <w:rsid w:val="00EF3C80"/>
    <w:rsid w:val="00EF419E"/>
    <w:rsid w:val="00EF49EF"/>
    <w:rsid w:val="00EF4A84"/>
    <w:rsid w:val="00EF4B61"/>
    <w:rsid w:val="00EF4BE3"/>
    <w:rsid w:val="00EF4EB1"/>
    <w:rsid w:val="00EF52F4"/>
    <w:rsid w:val="00EF558E"/>
    <w:rsid w:val="00EF5B78"/>
    <w:rsid w:val="00EF5BE7"/>
    <w:rsid w:val="00EF5C03"/>
    <w:rsid w:val="00EF5CA5"/>
    <w:rsid w:val="00EF5E5D"/>
    <w:rsid w:val="00EF637C"/>
    <w:rsid w:val="00EF63D8"/>
    <w:rsid w:val="00EF6924"/>
    <w:rsid w:val="00EF73DF"/>
    <w:rsid w:val="00EF7492"/>
    <w:rsid w:val="00EF74A7"/>
    <w:rsid w:val="00EF7546"/>
    <w:rsid w:val="00EF78F6"/>
    <w:rsid w:val="00EF793E"/>
    <w:rsid w:val="00EF7B3F"/>
    <w:rsid w:val="00F00107"/>
    <w:rsid w:val="00F0014E"/>
    <w:rsid w:val="00F00765"/>
    <w:rsid w:val="00F00787"/>
    <w:rsid w:val="00F00B8E"/>
    <w:rsid w:val="00F00C2B"/>
    <w:rsid w:val="00F00C35"/>
    <w:rsid w:val="00F00EAA"/>
    <w:rsid w:val="00F01009"/>
    <w:rsid w:val="00F0106F"/>
    <w:rsid w:val="00F0107E"/>
    <w:rsid w:val="00F01583"/>
    <w:rsid w:val="00F0161D"/>
    <w:rsid w:val="00F01743"/>
    <w:rsid w:val="00F01872"/>
    <w:rsid w:val="00F01C3F"/>
    <w:rsid w:val="00F01F60"/>
    <w:rsid w:val="00F02516"/>
    <w:rsid w:val="00F027FB"/>
    <w:rsid w:val="00F02950"/>
    <w:rsid w:val="00F02DD5"/>
    <w:rsid w:val="00F02EF6"/>
    <w:rsid w:val="00F031DE"/>
    <w:rsid w:val="00F03233"/>
    <w:rsid w:val="00F03436"/>
    <w:rsid w:val="00F0368B"/>
    <w:rsid w:val="00F0371B"/>
    <w:rsid w:val="00F037B6"/>
    <w:rsid w:val="00F03945"/>
    <w:rsid w:val="00F03A40"/>
    <w:rsid w:val="00F03BC5"/>
    <w:rsid w:val="00F03E0B"/>
    <w:rsid w:val="00F04072"/>
    <w:rsid w:val="00F04377"/>
    <w:rsid w:val="00F04627"/>
    <w:rsid w:val="00F04635"/>
    <w:rsid w:val="00F047A4"/>
    <w:rsid w:val="00F04821"/>
    <w:rsid w:val="00F048AC"/>
    <w:rsid w:val="00F04EC6"/>
    <w:rsid w:val="00F051FF"/>
    <w:rsid w:val="00F05241"/>
    <w:rsid w:val="00F05280"/>
    <w:rsid w:val="00F0541C"/>
    <w:rsid w:val="00F054D2"/>
    <w:rsid w:val="00F05A91"/>
    <w:rsid w:val="00F05D29"/>
    <w:rsid w:val="00F05D85"/>
    <w:rsid w:val="00F05F78"/>
    <w:rsid w:val="00F06075"/>
    <w:rsid w:val="00F06309"/>
    <w:rsid w:val="00F063D8"/>
    <w:rsid w:val="00F063F3"/>
    <w:rsid w:val="00F068A2"/>
    <w:rsid w:val="00F06A85"/>
    <w:rsid w:val="00F06B3F"/>
    <w:rsid w:val="00F06C01"/>
    <w:rsid w:val="00F06C2A"/>
    <w:rsid w:val="00F06CCC"/>
    <w:rsid w:val="00F06DC2"/>
    <w:rsid w:val="00F06EAD"/>
    <w:rsid w:val="00F07050"/>
    <w:rsid w:val="00F070E8"/>
    <w:rsid w:val="00F07279"/>
    <w:rsid w:val="00F07390"/>
    <w:rsid w:val="00F0771F"/>
    <w:rsid w:val="00F079FB"/>
    <w:rsid w:val="00F07C58"/>
    <w:rsid w:val="00F07CD4"/>
    <w:rsid w:val="00F07DE7"/>
    <w:rsid w:val="00F07EC1"/>
    <w:rsid w:val="00F101CF"/>
    <w:rsid w:val="00F10287"/>
    <w:rsid w:val="00F10743"/>
    <w:rsid w:val="00F10A96"/>
    <w:rsid w:val="00F10E13"/>
    <w:rsid w:val="00F115C8"/>
    <w:rsid w:val="00F1162B"/>
    <w:rsid w:val="00F116EB"/>
    <w:rsid w:val="00F1177A"/>
    <w:rsid w:val="00F11808"/>
    <w:rsid w:val="00F11824"/>
    <w:rsid w:val="00F11E7F"/>
    <w:rsid w:val="00F12470"/>
    <w:rsid w:val="00F12785"/>
    <w:rsid w:val="00F12DDC"/>
    <w:rsid w:val="00F12E27"/>
    <w:rsid w:val="00F13042"/>
    <w:rsid w:val="00F1354F"/>
    <w:rsid w:val="00F13816"/>
    <w:rsid w:val="00F138CF"/>
    <w:rsid w:val="00F1391A"/>
    <w:rsid w:val="00F13B66"/>
    <w:rsid w:val="00F1417E"/>
    <w:rsid w:val="00F142E8"/>
    <w:rsid w:val="00F14AC0"/>
    <w:rsid w:val="00F14C34"/>
    <w:rsid w:val="00F14FF2"/>
    <w:rsid w:val="00F15020"/>
    <w:rsid w:val="00F1546E"/>
    <w:rsid w:val="00F154FC"/>
    <w:rsid w:val="00F1583D"/>
    <w:rsid w:val="00F15930"/>
    <w:rsid w:val="00F159C6"/>
    <w:rsid w:val="00F159F5"/>
    <w:rsid w:val="00F15EBE"/>
    <w:rsid w:val="00F1620E"/>
    <w:rsid w:val="00F16272"/>
    <w:rsid w:val="00F164D1"/>
    <w:rsid w:val="00F16884"/>
    <w:rsid w:val="00F16894"/>
    <w:rsid w:val="00F1696B"/>
    <w:rsid w:val="00F1709B"/>
    <w:rsid w:val="00F17428"/>
    <w:rsid w:val="00F17444"/>
    <w:rsid w:val="00F1778B"/>
    <w:rsid w:val="00F17800"/>
    <w:rsid w:val="00F178C0"/>
    <w:rsid w:val="00F17D38"/>
    <w:rsid w:val="00F17E99"/>
    <w:rsid w:val="00F200D6"/>
    <w:rsid w:val="00F2013E"/>
    <w:rsid w:val="00F2060C"/>
    <w:rsid w:val="00F2066E"/>
    <w:rsid w:val="00F2098F"/>
    <w:rsid w:val="00F2112C"/>
    <w:rsid w:val="00F21316"/>
    <w:rsid w:val="00F21317"/>
    <w:rsid w:val="00F2157C"/>
    <w:rsid w:val="00F21622"/>
    <w:rsid w:val="00F2173D"/>
    <w:rsid w:val="00F218E7"/>
    <w:rsid w:val="00F219C2"/>
    <w:rsid w:val="00F21E6B"/>
    <w:rsid w:val="00F21EF1"/>
    <w:rsid w:val="00F223BD"/>
    <w:rsid w:val="00F2284F"/>
    <w:rsid w:val="00F22971"/>
    <w:rsid w:val="00F22BF9"/>
    <w:rsid w:val="00F22C06"/>
    <w:rsid w:val="00F22CA6"/>
    <w:rsid w:val="00F231C0"/>
    <w:rsid w:val="00F23224"/>
    <w:rsid w:val="00F23592"/>
    <w:rsid w:val="00F23A3B"/>
    <w:rsid w:val="00F23DE9"/>
    <w:rsid w:val="00F23E8E"/>
    <w:rsid w:val="00F23F58"/>
    <w:rsid w:val="00F23F8B"/>
    <w:rsid w:val="00F240DD"/>
    <w:rsid w:val="00F241EE"/>
    <w:rsid w:val="00F24204"/>
    <w:rsid w:val="00F24288"/>
    <w:rsid w:val="00F24446"/>
    <w:rsid w:val="00F244A3"/>
    <w:rsid w:val="00F2499B"/>
    <w:rsid w:val="00F24A41"/>
    <w:rsid w:val="00F24D29"/>
    <w:rsid w:val="00F24E13"/>
    <w:rsid w:val="00F24F3D"/>
    <w:rsid w:val="00F24F7A"/>
    <w:rsid w:val="00F24FB4"/>
    <w:rsid w:val="00F255EE"/>
    <w:rsid w:val="00F25840"/>
    <w:rsid w:val="00F25B77"/>
    <w:rsid w:val="00F25BCC"/>
    <w:rsid w:val="00F25D7B"/>
    <w:rsid w:val="00F25F07"/>
    <w:rsid w:val="00F26081"/>
    <w:rsid w:val="00F263F3"/>
    <w:rsid w:val="00F2649E"/>
    <w:rsid w:val="00F26555"/>
    <w:rsid w:val="00F265BE"/>
    <w:rsid w:val="00F267CD"/>
    <w:rsid w:val="00F26C6C"/>
    <w:rsid w:val="00F26F8F"/>
    <w:rsid w:val="00F27392"/>
    <w:rsid w:val="00F27764"/>
    <w:rsid w:val="00F27920"/>
    <w:rsid w:val="00F279B3"/>
    <w:rsid w:val="00F27D20"/>
    <w:rsid w:val="00F27F74"/>
    <w:rsid w:val="00F27FB2"/>
    <w:rsid w:val="00F303D2"/>
    <w:rsid w:val="00F3041F"/>
    <w:rsid w:val="00F30426"/>
    <w:rsid w:val="00F304C9"/>
    <w:rsid w:val="00F30755"/>
    <w:rsid w:val="00F30A11"/>
    <w:rsid w:val="00F30E9B"/>
    <w:rsid w:val="00F3106C"/>
    <w:rsid w:val="00F3109C"/>
    <w:rsid w:val="00F31546"/>
    <w:rsid w:val="00F31556"/>
    <w:rsid w:val="00F315A7"/>
    <w:rsid w:val="00F315FE"/>
    <w:rsid w:val="00F3162E"/>
    <w:rsid w:val="00F3180D"/>
    <w:rsid w:val="00F31F55"/>
    <w:rsid w:val="00F32045"/>
    <w:rsid w:val="00F320F8"/>
    <w:rsid w:val="00F3210E"/>
    <w:rsid w:val="00F32443"/>
    <w:rsid w:val="00F3288F"/>
    <w:rsid w:val="00F32A25"/>
    <w:rsid w:val="00F32AEB"/>
    <w:rsid w:val="00F33115"/>
    <w:rsid w:val="00F33304"/>
    <w:rsid w:val="00F33D76"/>
    <w:rsid w:val="00F33F92"/>
    <w:rsid w:val="00F33FF0"/>
    <w:rsid w:val="00F340EE"/>
    <w:rsid w:val="00F3415A"/>
    <w:rsid w:val="00F341F1"/>
    <w:rsid w:val="00F34395"/>
    <w:rsid w:val="00F3449A"/>
    <w:rsid w:val="00F3456C"/>
    <w:rsid w:val="00F347D5"/>
    <w:rsid w:val="00F348E3"/>
    <w:rsid w:val="00F3490A"/>
    <w:rsid w:val="00F34AD9"/>
    <w:rsid w:val="00F34B33"/>
    <w:rsid w:val="00F34BF5"/>
    <w:rsid w:val="00F34D12"/>
    <w:rsid w:val="00F34DD5"/>
    <w:rsid w:val="00F34EEA"/>
    <w:rsid w:val="00F34F85"/>
    <w:rsid w:val="00F35129"/>
    <w:rsid w:val="00F3518A"/>
    <w:rsid w:val="00F35337"/>
    <w:rsid w:val="00F3538B"/>
    <w:rsid w:val="00F357ED"/>
    <w:rsid w:val="00F35DE6"/>
    <w:rsid w:val="00F35E99"/>
    <w:rsid w:val="00F36092"/>
    <w:rsid w:val="00F36714"/>
    <w:rsid w:val="00F3678E"/>
    <w:rsid w:val="00F36895"/>
    <w:rsid w:val="00F368A3"/>
    <w:rsid w:val="00F36A2B"/>
    <w:rsid w:val="00F36FA3"/>
    <w:rsid w:val="00F3720A"/>
    <w:rsid w:val="00F372E3"/>
    <w:rsid w:val="00F37BC7"/>
    <w:rsid w:val="00F37BD7"/>
    <w:rsid w:val="00F37BEB"/>
    <w:rsid w:val="00F37E5A"/>
    <w:rsid w:val="00F400DA"/>
    <w:rsid w:val="00F401EA"/>
    <w:rsid w:val="00F406A1"/>
    <w:rsid w:val="00F40B00"/>
    <w:rsid w:val="00F40BF5"/>
    <w:rsid w:val="00F40EFA"/>
    <w:rsid w:val="00F41112"/>
    <w:rsid w:val="00F4134B"/>
    <w:rsid w:val="00F41385"/>
    <w:rsid w:val="00F413E2"/>
    <w:rsid w:val="00F41811"/>
    <w:rsid w:val="00F418FE"/>
    <w:rsid w:val="00F41D40"/>
    <w:rsid w:val="00F41FEC"/>
    <w:rsid w:val="00F4221D"/>
    <w:rsid w:val="00F4247B"/>
    <w:rsid w:val="00F42664"/>
    <w:rsid w:val="00F42675"/>
    <w:rsid w:val="00F4296B"/>
    <w:rsid w:val="00F42974"/>
    <w:rsid w:val="00F429AA"/>
    <w:rsid w:val="00F429D3"/>
    <w:rsid w:val="00F42A2A"/>
    <w:rsid w:val="00F42C39"/>
    <w:rsid w:val="00F42DF6"/>
    <w:rsid w:val="00F42E6B"/>
    <w:rsid w:val="00F42EA4"/>
    <w:rsid w:val="00F4308D"/>
    <w:rsid w:val="00F4321F"/>
    <w:rsid w:val="00F43267"/>
    <w:rsid w:val="00F43281"/>
    <w:rsid w:val="00F4378B"/>
    <w:rsid w:val="00F437C8"/>
    <w:rsid w:val="00F43800"/>
    <w:rsid w:val="00F43A19"/>
    <w:rsid w:val="00F43A50"/>
    <w:rsid w:val="00F43BC0"/>
    <w:rsid w:val="00F43D4D"/>
    <w:rsid w:val="00F43FE1"/>
    <w:rsid w:val="00F44384"/>
    <w:rsid w:val="00F4470C"/>
    <w:rsid w:val="00F447E8"/>
    <w:rsid w:val="00F44C86"/>
    <w:rsid w:val="00F453BB"/>
    <w:rsid w:val="00F453FF"/>
    <w:rsid w:val="00F456D1"/>
    <w:rsid w:val="00F4595D"/>
    <w:rsid w:val="00F4596E"/>
    <w:rsid w:val="00F45E02"/>
    <w:rsid w:val="00F460A3"/>
    <w:rsid w:val="00F46228"/>
    <w:rsid w:val="00F46582"/>
    <w:rsid w:val="00F46790"/>
    <w:rsid w:val="00F46AFF"/>
    <w:rsid w:val="00F46B50"/>
    <w:rsid w:val="00F4702E"/>
    <w:rsid w:val="00F4748B"/>
    <w:rsid w:val="00F474A8"/>
    <w:rsid w:val="00F47A9B"/>
    <w:rsid w:val="00F47B52"/>
    <w:rsid w:val="00F47BE9"/>
    <w:rsid w:val="00F47F90"/>
    <w:rsid w:val="00F5019F"/>
    <w:rsid w:val="00F505AD"/>
    <w:rsid w:val="00F5078B"/>
    <w:rsid w:val="00F50935"/>
    <w:rsid w:val="00F50A7B"/>
    <w:rsid w:val="00F50B66"/>
    <w:rsid w:val="00F50E06"/>
    <w:rsid w:val="00F50F30"/>
    <w:rsid w:val="00F51002"/>
    <w:rsid w:val="00F51720"/>
    <w:rsid w:val="00F51870"/>
    <w:rsid w:val="00F520AF"/>
    <w:rsid w:val="00F523B3"/>
    <w:rsid w:val="00F5282D"/>
    <w:rsid w:val="00F528BC"/>
    <w:rsid w:val="00F52977"/>
    <w:rsid w:val="00F52E93"/>
    <w:rsid w:val="00F52F48"/>
    <w:rsid w:val="00F52FC8"/>
    <w:rsid w:val="00F5321C"/>
    <w:rsid w:val="00F5324A"/>
    <w:rsid w:val="00F537B6"/>
    <w:rsid w:val="00F539DE"/>
    <w:rsid w:val="00F53C48"/>
    <w:rsid w:val="00F53D27"/>
    <w:rsid w:val="00F53DDD"/>
    <w:rsid w:val="00F53DEF"/>
    <w:rsid w:val="00F5473D"/>
    <w:rsid w:val="00F54776"/>
    <w:rsid w:val="00F54883"/>
    <w:rsid w:val="00F54B45"/>
    <w:rsid w:val="00F5519C"/>
    <w:rsid w:val="00F554E8"/>
    <w:rsid w:val="00F55558"/>
    <w:rsid w:val="00F556A8"/>
    <w:rsid w:val="00F55BE5"/>
    <w:rsid w:val="00F55D2A"/>
    <w:rsid w:val="00F55E22"/>
    <w:rsid w:val="00F56059"/>
    <w:rsid w:val="00F560D9"/>
    <w:rsid w:val="00F56B68"/>
    <w:rsid w:val="00F56BFF"/>
    <w:rsid w:val="00F56CDF"/>
    <w:rsid w:val="00F56E16"/>
    <w:rsid w:val="00F56F73"/>
    <w:rsid w:val="00F57344"/>
    <w:rsid w:val="00F5750E"/>
    <w:rsid w:val="00F5754B"/>
    <w:rsid w:val="00F576ED"/>
    <w:rsid w:val="00F5785E"/>
    <w:rsid w:val="00F5799A"/>
    <w:rsid w:val="00F57A38"/>
    <w:rsid w:val="00F57C31"/>
    <w:rsid w:val="00F57D63"/>
    <w:rsid w:val="00F57FD9"/>
    <w:rsid w:val="00F60251"/>
    <w:rsid w:val="00F603CB"/>
    <w:rsid w:val="00F603E2"/>
    <w:rsid w:val="00F60422"/>
    <w:rsid w:val="00F60BEA"/>
    <w:rsid w:val="00F60E1A"/>
    <w:rsid w:val="00F6169E"/>
    <w:rsid w:val="00F61996"/>
    <w:rsid w:val="00F61B66"/>
    <w:rsid w:val="00F61C9C"/>
    <w:rsid w:val="00F61E58"/>
    <w:rsid w:val="00F61F74"/>
    <w:rsid w:val="00F62611"/>
    <w:rsid w:val="00F627DF"/>
    <w:rsid w:val="00F628B1"/>
    <w:rsid w:val="00F62B56"/>
    <w:rsid w:val="00F63156"/>
    <w:rsid w:val="00F632C2"/>
    <w:rsid w:val="00F64001"/>
    <w:rsid w:val="00F640C7"/>
    <w:rsid w:val="00F644AD"/>
    <w:rsid w:val="00F64776"/>
    <w:rsid w:val="00F647EB"/>
    <w:rsid w:val="00F6482A"/>
    <w:rsid w:val="00F64A0E"/>
    <w:rsid w:val="00F64A82"/>
    <w:rsid w:val="00F65019"/>
    <w:rsid w:val="00F6506C"/>
    <w:rsid w:val="00F651A5"/>
    <w:rsid w:val="00F65494"/>
    <w:rsid w:val="00F6557E"/>
    <w:rsid w:val="00F655BE"/>
    <w:rsid w:val="00F65AB8"/>
    <w:rsid w:val="00F65B16"/>
    <w:rsid w:val="00F65E67"/>
    <w:rsid w:val="00F65F6C"/>
    <w:rsid w:val="00F664AB"/>
    <w:rsid w:val="00F6650F"/>
    <w:rsid w:val="00F66659"/>
    <w:rsid w:val="00F669E8"/>
    <w:rsid w:val="00F66C25"/>
    <w:rsid w:val="00F66C65"/>
    <w:rsid w:val="00F66CD4"/>
    <w:rsid w:val="00F66F25"/>
    <w:rsid w:val="00F66F72"/>
    <w:rsid w:val="00F66FD4"/>
    <w:rsid w:val="00F670C2"/>
    <w:rsid w:val="00F67133"/>
    <w:rsid w:val="00F67155"/>
    <w:rsid w:val="00F67310"/>
    <w:rsid w:val="00F67582"/>
    <w:rsid w:val="00F675C1"/>
    <w:rsid w:val="00F67856"/>
    <w:rsid w:val="00F679EC"/>
    <w:rsid w:val="00F67D10"/>
    <w:rsid w:val="00F67E07"/>
    <w:rsid w:val="00F703CC"/>
    <w:rsid w:val="00F70524"/>
    <w:rsid w:val="00F7055A"/>
    <w:rsid w:val="00F705D5"/>
    <w:rsid w:val="00F706BC"/>
    <w:rsid w:val="00F708E3"/>
    <w:rsid w:val="00F708FB"/>
    <w:rsid w:val="00F70C23"/>
    <w:rsid w:val="00F70DF4"/>
    <w:rsid w:val="00F70EBF"/>
    <w:rsid w:val="00F7105B"/>
    <w:rsid w:val="00F7116A"/>
    <w:rsid w:val="00F711CE"/>
    <w:rsid w:val="00F71723"/>
    <w:rsid w:val="00F71917"/>
    <w:rsid w:val="00F72692"/>
    <w:rsid w:val="00F729A8"/>
    <w:rsid w:val="00F72DA2"/>
    <w:rsid w:val="00F73492"/>
    <w:rsid w:val="00F73690"/>
    <w:rsid w:val="00F736B3"/>
    <w:rsid w:val="00F738AE"/>
    <w:rsid w:val="00F73A60"/>
    <w:rsid w:val="00F73B99"/>
    <w:rsid w:val="00F73BC5"/>
    <w:rsid w:val="00F74704"/>
    <w:rsid w:val="00F7493B"/>
    <w:rsid w:val="00F74E5B"/>
    <w:rsid w:val="00F7502C"/>
    <w:rsid w:val="00F7508B"/>
    <w:rsid w:val="00F75425"/>
    <w:rsid w:val="00F754EF"/>
    <w:rsid w:val="00F75784"/>
    <w:rsid w:val="00F7581A"/>
    <w:rsid w:val="00F75BA9"/>
    <w:rsid w:val="00F75CAC"/>
    <w:rsid w:val="00F75CC5"/>
    <w:rsid w:val="00F75D29"/>
    <w:rsid w:val="00F75DA4"/>
    <w:rsid w:val="00F7655D"/>
    <w:rsid w:val="00F76657"/>
    <w:rsid w:val="00F766B4"/>
    <w:rsid w:val="00F7686F"/>
    <w:rsid w:val="00F76AF4"/>
    <w:rsid w:val="00F76E45"/>
    <w:rsid w:val="00F76FFB"/>
    <w:rsid w:val="00F77106"/>
    <w:rsid w:val="00F77210"/>
    <w:rsid w:val="00F7755E"/>
    <w:rsid w:val="00F7760C"/>
    <w:rsid w:val="00F778E0"/>
    <w:rsid w:val="00F778F3"/>
    <w:rsid w:val="00F80207"/>
    <w:rsid w:val="00F80363"/>
    <w:rsid w:val="00F80467"/>
    <w:rsid w:val="00F8048F"/>
    <w:rsid w:val="00F80DED"/>
    <w:rsid w:val="00F80F28"/>
    <w:rsid w:val="00F81040"/>
    <w:rsid w:val="00F817C9"/>
    <w:rsid w:val="00F81880"/>
    <w:rsid w:val="00F81B64"/>
    <w:rsid w:val="00F81E7C"/>
    <w:rsid w:val="00F81E8E"/>
    <w:rsid w:val="00F8209A"/>
    <w:rsid w:val="00F823F9"/>
    <w:rsid w:val="00F8242D"/>
    <w:rsid w:val="00F82476"/>
    <w:rsid w:val="00F828E0"/>
    <w:rsid w:val="00F82903"/>
    <w:rsid w:val="00F82D11"/>
    <w:rsid w:val="00F830F1"/>
    <w:rsid w:val="00F8376E"/>
    <w:rsid w:val="00F837EE"/>
    <w:rsid w:val="00F8385D"/>
    <w:rsid w:val="00F83870"/>
    <w:rsid w:val="00F838B8"/>
    <w:rsid w:val="00F839B7"/>
    <w:rsid w:val="00F83A25"/>
    <w:rsid w:val="00F83F1B"/>
    <w:rsid w:val="00F83FDC"/>
    <w:rsid w:val="00F84115"/>
    <w:rsid w:val="00F841CE"/>
    <w:rsid w:val="00F8429B"/>
    <w:rsid w:val="00F843DE"/>
    <w:rsid w:val="00F84484"/>
    <w:rsid w:val="00F849E1"/>
    <w:rsid w:val="00F84A64"/>
    <w:rsid w:val="00F854EC"/>
    <w:rsid w:val="00F855A0"/>
    <w:rsid w:val="00F8572B"/>
    <w:rsid w:val="00F85894"/>
    <w:rsid w:val="00F85918"/>
    <w:rsid w:val="00F85A27"/>
    <w:rsid w:val="00F85A28"/>
    <w:rsid w:val="00F85AA3"/>
    <w:rsid w:val="00F85B7A"/>
    <w:rsid w:val="00F860B0"/>
    <w:rsid w:val="00F861FE"/>
    <w:rsid w:val="00F86220"/>
    <w:rsid w:val="00F862D9"/>
    <w:rsid w:val="00F863AB"/>
    <w:rsid w:val="00F86ECD"/>
    <w:rsid w:val="00F86F61"/>
    <w:rsid w:val="00F86FC1"/>
    <w:rsid w:val="00F87067"/>
    <w:rsid w:val="00F870D3"/>
    <w:rsid w:val="00F8711A"/>
    <w:rsid w:val="00F8746B"/>
    <w:rsid w:val="00F874C7"/>
    <w:rsid w:val="00F8763D"/>
    <w:rsid w:val="00F876C6"/>
    <w:rsid w:val="00F87AA2"/>
    <w:rsid w:val="00F87BCB"/>
    <w:rsid w:val="00F87F33"/>
    <w:rsid w:val="00F87FBB"/>
    <w:rsid w:val="00F90001"/>
    <w:rsid w:val="00F90125"/>
    <w:rsid w:val="00F9024C"/>
    <w:rsid w:val="00F903D4"/>
    <w:rsid w:val="00F9044E"/>
    <w:rsid w:val="00F906A0"/>
    <w:rsid w:val="00F909B4"/>
    <w:rsid w:val="00F90AEA"/>
    <w:rsid w:val="00F90CBE"/>
    <w:rsid w:val="00F90D92"/>
    <w:rsid w:val="00F90E1B"/>
    <w:rsid w:val="00F90FEC"/>
    <w:rsid w:val="00F9124D"/>
    <w:rsid w:val="00F91515"/>
    <w:rsid w:val="00F91608"/>
    <w:rsid w:val="00F91DAA"/>
    <w:rsid w:val="00F91E73"/>
    <w:rsid w:val="00F91FEE"/>
    <w:rsid w:val="00F920E6"/>
    <w:rsid w:val="00F9211C"/>
    <w:rsid w:val="00F923CF"/>
    <w:rsid w:val="00F92612"/>
    <w:rsid w:val="00F9268D"/>
    <w:rsid w:val="00F927C4"/>
    <w:rsid w:val="00F92BCB"/>
    <w:rsid w:val="00F92F7F"/>
    <w:rsid w:val="00F9323E"/>
    <w:rsid w:val="00F9336D"/>
    <w:rsid w:val="00F934E8"/>
    <w:rsid w:val="00F93685"/>
    <w:rsid w:val="00F93697"/>
    <w:rsid w:val="00F93886"/>
    <w:rsid w:val="00F93984"/>
    <w:rsid w:val="00F93A0B"/>
    <w:rsid w:val="00F93C97"/>
    <w:rsid w:val="00F93E08"/>
    <w:rsid w:val="00F94011"/>
    <w:rsid w:val="00F944A5"/>
    <w:rsid w:val="00F944FD"/>
    <w:rsid w:val="00F948C1"/>
    <w:rsid w:val="00F9496C"/>
    <w:rsid w:val="00F94DC4"/>
    <w:rsid w:val="00F94EBA"/>
    <w:rsid w:val="00F95036"/>
    <w:rsid w:val="00F95203"/>
    <w:rsid w:val="00F95244"/>
    <w:rsid w:val="00F956BE"/>
    <w:rsid w:val="00F9590B"/>
    <w:rsid w:val="00F95ADC"/>
    <w:rsid w:val="00F95CFC"/>
    <w:rsid w:val="00F96595"/>
    <w:rsid w:val="00F96684"/>
    <w:rsid w:val="00F96802"/>
    <w:rsid w:val="00F96943"/>
    <w:rsid w:val="00F96F10"/>
    <w:rsid w:val="00F9707E"/>
    <w:rsid w:val="00F9711D"/>
    <w:rsid w:val="00F978E0"/>
    <w:rsid w:val="00F97A7F"/>
    <w:rsid w:val="00FA003F"/>
    <w:rsid w:val="00FA0366"/>
    <w:rsid w:val="00FA080C"/>
    <w:rsid w:val="00FA0858"/>
    <w:rsid w:val="00FA0C2C"/>
    <w:rsid w:val="00FA0E51"/>
    <w:rsid w:val="00FA14A6"/>
    <w:rsid w:val="00FA1563"/>
    <w:rsid w:val="00FA15B0"/>
    <w:rsid w:val="00FA1764"/>
    <w:rsid w:val="00FA18F5"/>
    <w:rsid w:val="00FA2151"/>
    <w:rsid w:val="00FA231A"/>
    <w:rsid w:val="00FA2B27"/>
    <w:rsid w:val="00FA2DEA"/>
    <w:rsid w:val="00FA31CA"/>
    <w:rsid w:val="00FA33BE"/>
    <w:rsid w:val="00FA34BD"/>
    <w:rsid w:val="00FA366C"/>
    <w:rsid w:val="00FA3778"/>
    <w:rsid w:val="00FA3803"/>
    <w:rsid w:val="00FA38EC"/>
    <w:rsid w:val="00FA3910"/>
    <w:rsid w:val="00FA3B42"/>
    <w:rsid w:val="00FA425C"/>
    <w:rsid w:val="00FA440D"/>
    <w:rsid w:val="00FA44E6"/>
    <w:rsid w:val="00FA450A"/>
    <w:rsid w:val="00FA45ED"/>
    <w:rsid w:val="00FA4D79"/>
    <w:rsid w:val="00FA4F58"/>
    <w:rsid w:val="00FA51CB"/>
    <w:rsid w:val="00FA5312"/>
    <w:rsid w:val="00FA5359"/>
    <w:rsid w:val="00FA56F9"/>
    <w:rsid w:val="00FA5A5B"/>
    <w:rsid w:val="00FA5AB8"/>
    <w:rsid w:val="00FA5F65"/>
    <w:rsid w:val="00FA6089"/>
    <w:rsid w:val="00FA6249"/>
    <w:rsid w:val="00FA63F4"/>
    <w:rsid w:val="00FA64E8"/>
    <w:rsid w:val="00FA6506"/>
    <w:rsid w:val="00FA65AB"/>
    <w:rsid w:val="00FA6AE8"/>
    <w:rsid w:val="00FA6B6E"/>
    <w:rsid w:val="00FA7185"/>
    <w:rsid w:val="00FA7274"/>
    <w:rsid w:val="00FA7306"/>
    <w:rsid w:val="00FA7412"/>
    <w:rsid w:val="00FA7ADB"/>
    <w:rsid w:val="00FA7B24"/>
    <w:rsid w:val="00FA7BC4"/>
    <w:rsid w:val="00FB02A9"/>
    <w:rsid w:val="00FB02D9"/>
    <w:rsid w:val="00FB0834"/>
    <w:rsid w:val="00FB0878"/>
    <w:rsid w:val="00FB092F"/>
    <w:rsid w:val="00FB0938"/>
    <w:rsid w:val="00FB0AFA"/>
    <w:rsid w:val="00FB0B05"/>
    <w:rsid w:val="00FB0B0D"/>
    <w:rsid w:val="00FB0EAD"/>
    <w:rsid w:val="00FB1504"/>
    <w:rsid w:val="00FB16DA"/>
    <w:rsid w:val="00FB1C50"/>
    <w:rsid w:val="00FB1E31"/>
    <w:rsid w:val="00FB25EA"/>
    <w:rsid w:val="00FB2712"/>
    <w:rsid w:val="00FB2748"/>
    <w:rsid w:val="00FB2B76"/>
    <w:rsid w:val="00FB3318"/>
    <w:rsid w:val="00FB34B2"/>
    <w:rsid w:val="00FB3708"/>
    <w:rsid w:val="00FB37BB"/>
    <w:rsid w:val="00FB3986"/>
    <w:rsid w:val="00FB3C02"/>
    <w:rsid w:val="00FB3FDB"/>
    <w:rsid w:val="00FB4123"/>
    <w:rsid w:val="00FB42BA"/>
    <w:rsid w:val="00FB44B2"/>
    <w:rsid w:val="00FB4AAD"/>
    <w:rsid w:val="00FB4B77"/>
    <w:rsid w:val="00FB4E03"/>
    <w:rsid w:val="00FB51EF"/>
    <w:rsid w:val="00FB548D"/>
    <w:rsid w:val="00FB54F8"/>
    <w:rsid w:val="00FB5505"/>
    <w:rsid w:val="00FB58ED"/>
    <w:rsid w:val="00FB5D51"/>
    <w:rsid w:val="00FB603E"/>
    <w:rsid w:val="00FB675F"/>
    <w:rsid w:val="00FB6771"/>
    <w:rsid w:val="00FB69FB"/>
    <w:rsid w:val="00FB6ACD"/>
    <w:rsid w:val="00FB6C1F"/>
    <w:rsid w:val="00FB7013"/>
    <w:rsid w:val="00FB70F9"/>
    <w:rsid w:val="00FB72C0"/>
    <w:rsid w:val="00FB7369"/>
    <w:rsid w:val="00FB73FE"/>
    <w:rsid w:val="00FB7491"/>
    <w:rsid w:val="00FB7861"/>
    <w:rsid w:val="00FB7A4C"/>
    <w:rsid w:val="00FB7A7A"/>
    <w:rsid w:val="00FB7D87"/>
    <w:rsid w:val="00FB7E4C"/>
    <w:rsid w:val="00FB7F30"/>
    <w:rsid w:val="00FC0252"/>
    <w:rsid w:val="00FC0301"/>
    <w:rsid w:val="00FC03CE"/>
    <w:rsid w:val="00FC05D3"/>
    <w:rsid w:val="00FC0793"/>
    <w:rsid w:val="00FC08BA"/>
    <w:rsid w:val="00FC092F"/>
    <w:rsid w:val="00FC0D1A"/>
    <w:rsid w:val="00FC10CD"/>
    <w:rsid w:val="00FC142F"/>
    <w:rsid w:val="00FC14FB"/>
    <w:rsid w:val="00FC15B0"/>
    <w:rsid w:val="00FC1610"/>
    <w:rsid w:val="00FC1612"/>
    <w:rsid w:val="00FC164D"/>
    <w:rsid w:val="00FC1652"/>
    <w:rsid w:val="00FC166B"/>
    <w:rsid w:val="00FC16AF"/>
    <w:rsid w:val="00FC1819"/>
    <w:rsid w:val="00FC191B"/>
    <w:rsid w:val="00FC1D49"/>
    <w:rsid w:val="00FC208C"/>
    <w:rsid w:val="00FC20D7"/>
    <w:rsid w:val="00FC21BC"/>
    <w:rsid w:val="00FC225B"/>
    <w:rsid w:val="00FC235F"/>
    <w:rsid w:val="00FC23BD"/>
    <w:rsid w:val="00FC249B"/>
    <w:rsid w:val="00FC25B2"/>
    <w:rsid w:val="00FC27E5"/>
    <w:rsid w:val="00FC2DF1"/>
    <w:rsid w:val="00FC2FEA"/>
    <w:rsid w:val="00FC30A2"/>
    <w:rsid w:val="00FC32AF"/>
    <w:rsid w:val="00FC34F7"/>
    <w:rsid w:val="00FC3500"/>
    <w:rsid w:val="00FC35AA"/>
    <w:rsid w:val="00FC35B9"/>
    <w:rsid w:val="00FC38F8"/>
    <w:rsid w:val="00FC3910"/>
    <w:rsid w:val="00FC3D22"/>
    <w:rsid w:val="00FC3E72"/>
    <w:rsid w:val="00FC409F"/>
    <w:rsid w:val="00FC41EC"/>
    <w:rsid w:val="00FC423F"/>
    <w:rsid w:val="00FC4440"/>
    <w:rsid w:val="00FC44A8"/>
    <w:rsid w:val="00FC4661"/>
    <w:rsid w:val="00FC487A"/>
    <w:rsid w:val="00FC487F"/>
    <w:rsid w:val="00FC4AF7"/>
    <w:rsid w:val="00FC4CAF"/>
    <w:rsid w:val="00FC4CB2"/>
    <w:rsid w:val="00FC4D29"/>
    <w:rsid w:val="00FC5790"/>
    <w:rsid w:val="00FC5D77"/>
    <w:rsid w:val="00FC5E4E"/>
    <w:rsid w:val="00FC5F95"/>
    <w:rsid w:val="00FC6333"/>
    <w:rsid w:val="00FC649A"/>
    <w:rsid w:val="00FC688A"/>
    <w:rsid w:val="00FC69BE"/>
    <w:rsid w:val="00FC6C48"/>
    <w:rsid w:val="00FC759E"/>
    <w:rsid w:val="00FC7614"/>
    <w:rsid w:val="00FC76C1"/>
    <w:rsid w:val="00FC78BF"/>
    <w:rsid w:val="00FC7E64"/>
    <w:rsid w:val="00FD01A9"/>
    <w:rsid w:val="00FD0538"/>
    <w:rsid w:val="00FD05CB"/>
    <w:rsid w:val="00FD065D"/>
    <w:rsid w:val="00FD0A7A"/>
    <w:rsid w:val="00FD0E0E"/>
    <w:rsid w:val="00FD157F"/>
    <w:rsid w:val="00FD16CA"/>
    <w:rsid w:val="00FD1AC8"/>
    <w:rsid w:val="00FD1C4C"/>
    <w:rsid w:val="00FD1D17"/>
    <w:rsid w:val="00FD1DEC"/>
    <w:rsid w:val="00FD1F86"/>
    <w:rsid w:val="00FD1FC6"/>
    <w:rsid w:val="00FD1FE4"/>
    <w:rsid w:val="00FD21FF"/>
    <w:rsid w:val="00FD2306"/>
    <w:rsid w:val="00FD239D"/>
    <w:rsid w:val="00FD29CE"/>
    <w:rsid w:val="00FD29D6"/>
    <w:rsid w:val="00FD2BC4"/>
    <w:rsid w:val="00FD2FAD"/>
    <w:rsid w:val="00FD304D"/>
    <w:rsid w:val="00FD31E5"/>
    <w:rsid w:val="00FD327A"/>
    <w:rsid w:val="00FD349E"/>
    <w:rsid w:val="00FD378A"/>
    <w:rsid w:val="00FD37C1"/>
    <w:rsid w:val="00FD3951"/>
    <w:rsid w:val="00FD3C9A"/>
    <w:rsid w:val="00FD3D5E"/>
    <w:rsid w:val="00FD3E68"/>
    <w:rsid w:val="00FD40A7"/>
    <w:rsid w:val="00FD4136"/>
    <w:rsid w:val="00FD45EA"/>
    <w:rsid w:val="00FD472F"/>
    <w:rsid w:val="00FD4760"/>
    <w:rsid w:val="00FD4A67"/>
    <w:rsid w:val="00FD4A8C"/>
    <w:rsid w:val="00FD4B8E"/>
    <w:rsid w:val="00FD4C02"/>
    <w:rsid w:val="00FD4CA8"/>
    <w:rsid w:val="00FD4F3E"/>
    <w:rsid w:val="00FD540E"/>
    <w:rsid w:val="00FD5657"/>
    <w:rsid w:val="00FD5C2B"/>
    <w:rsid w:val="00FD5E3E"/>
    <w:rsid w:val="00FD6381"/>
    <w:rsid w:val="00FD68FD"/>
    <w:rsid w:val="00FD6B10"/>
    <w:rsid w:val="00FD6CF2"/>
    <w:rsid w:val="00FD6D37"/>
    <w:rsid w:val="00FD7164"/>
    <w:rsid w:val="00FD728C"/>
    <w:rsid w:val="00FD7612"/>
    <w:rsid w:val="00FD76A3"/>
    <w:rsid w:val="00FD79DB"/>
    <w:rsid w:val="00FD7A52"/>
    <w:rsid w:val="00FD7BCC"/>
    <w:rsid w:val="00FD7DF3"/>
    <w:rsid w:val="00FD7FB7"/>
    <w:rsid w:val="00FE0180"/>
    <w:rsid w:val="00FE03C9"/>
    <w:rsid w:val="00FE06A4"/>
    <w:rsid w:val="00FE0824"/>
    <w:rsid w:val="00FE09B8"/>
    <w:rsid w:val="00FE0A45"/>
    <w:rsid w:val="00FE105C"/>
    <w:rsid w:val="00FE11E4"/>
    <w:rsid w:val="00FE1438"/>
    <w:rsid w:val="00FE1592"/>
    <w:rsid w:val="00FE195E"/>
    <w:rsid w:val="00FE1B04"/>
    <w:rsid w:val="00FE1D90"/>
    <w:rsid w:val="00FE204B"/>
    <w:rsid w:val="00FE20FC"/>
    <w:rsid w:val="00FE2577"/>
    <w:rsid w:val="00FE27A6"/>
    <w:rsid w:val="00FE2A11"/>
    <w:rsid w:val="00FE2B64"/>
    <w:rsid w:val="00FE2B91"/>
    <w:rsid w:val="00FE2BC9"/>
    <w:rsid w:val="00FE2DAF"/>
    <w:rsid w:val="00FE2DD0"/>
    <w:rsid w:val="00FE2DD2"/>
    <w:rsid w:val="00FE2E13"/>
    <w:rsid w:val="00FE31DF"/>
    <w:rsid w:val="00FE329B"/>
    <w:rsid w:val="00FE3A39"/>
    <w:rsid w:val="00FE3F31"/>
    <w:rsid w:val="00FE40AF"/>
    <w:rsid w:val="00FE434B"/>
    <w:rsid w:val="00FE4823"/>
    <w:rsid w:val="00FE4B63"/>
    <w:rsid w:val="00FE4D51"/>
    <w:rsid w:val="00FE4E0F"/>
    <w:rsid w:val="00FE502A"/>
    <w:rsid w:val="00FE506E"/>
    <w:rsid w:val="00FE5075"/>
    <w:rsid w:val="00FE5111"/>
    <w:rsid w:val="00FE51D5"/>
    <w:rsid w:val="00FE53C0"/>
    <w:rsid w:val="00FE588F"/>
    <w:rsid w:val="00FE59F3"/>
    <w:rsid w:val="00FE5DF6"/>
    <w:rsid w:val="00FE5EB6"/>
    <w:rsid w:val="00FE5FD7"/>
    <w:rsid w:val="00FE605A"/>
    <w:rsid w:val="00FE638E"/>
    <w:rsid w:val="00FE63F8"/>
    <w:rsid w:val="00FE65DF"/>
    <w:rsid w:val="00FE65E5"/>
    <w:rsid w:val="00FE668D"/>
    <w:rsid w:val="00FE6D58"/>
    <w:rsid w:val="00FE6DF3"/>
    <w:rsid w:val="00FE6E9B"/>
    <w:rsid w:val="00FE6EEE"/>
    <w:rsid w:val="00FE70C5"/>
    <w:rsid w:val="00FE750A"/>
    <w:rsid w:val="00FE78B5"/>
    <w:rsid w:val="00FE7CA1"/>
    <w:rsid w:val="00FF05E1"/>
    <w:rsid w:val="00FF0A19"/>
    <w:rsid w:val="00FF0C6B"/>
    <w:rsid w:val="00FF0D26"/>
    <w:rsid w:val="00FF11C5"/>
    <w:rsid w:val="00FF1343"/>
    <w:rsid w:val="00FF1493"/>
    <w:rsid w:val="00FF189D"/>
    <w:rsid w:val="00FF1A97"/>
    <w:rsid w:val="00FF1C18"/>
    <w:rsid w:val="00FF1DAA"/>
    <w:rsid w:val="00FF2061"/>
    <w:rsid w:val="00FF278F"/>
    <w:rsid w:val="00FF282A"/>
    <w:rsid w:val="00FF2A7B"/>
    <w:rsid w:val="00FF2BE8"/>
    <w:rsid w:val="00FF2C83"/>
    <w:rsid w:val="00FF3446"/>
    <w:rsid w:val="00FF36C6"/>
    <w:rsid w:val="00FF3861"/>
    <w:rsid w:val="00FF3DE0"/>
    <w:rsid w:val="00FF3DE4"/>
    <w:rsid w:val="00FF3E6D"/>
    <w:rsid w:val="00FF4768"/>
    <w:rsid w:val="00FF47E3"/>
    <w:rsid w:val="00FF4805"/>
    <w:rsid w:val="00FF4A10"/>
    <w:rsid w:val="00FF4BD4"/>
    <w:rsid w:val="00FF4BE1"/>
    <w:rsid w:val="00FF4C83"/>
    <w:rsid w:val="00FF4EAA"/>
    <w:rsid w:val="00FF5054"/>
    <w:rsid w:val="00FF5378"/>
    <w:rsid w:val="00FF545E"/>
    <w:rsid w:val="00FF54BD"/>
    <w:rsid w:val="00FF5940"/>
    <w:rsid w:val="00FF5BBD"/>
    <w:rsid w:val="00FF5D98"/>
    <w:rsid w:val="00FF5F72"/>
    <w:rsid w:val="00FF60BF"/>
    <w:rsid w:val="00FF61B2"/>
    <w:rsid w:val="00FF638F"/>
    <w:rsid w:val="00FF65B4"/>
    <w:rsid w:val="00FF66FF"/>
    <w:rsid w:val="00FF6801"/>
    <w:rsid w:val="00FF689E"/>
    <w:rsid w:val="00FF6981"/>
    <w:rsid w:val="00FF6C37"/>
    <w:rsid w:val="00FF6D0A"/>
    <w:rsid w:val="00FF6EB4"/>
    <w:rsid w:val="00FF6F01"/>
    <w:rsid w:val="00FF7515"/>
    <w:rsid w:val="00FF7D2D"/>
    <w:rsid w:val="00FF7DB7"/>
    <w:rsid w:val="00FF7DED"/>
    <w:rsid w:val="018F6D47"/>
    <w:rsid w:val="02A5D76A"/>
    <w:rsid w:val="02D29459"/>
    <w:rsid w:val="02DBB817"/>
    <w:rsid w:val="03C20B72"/>
    <w:rsid w:val="03EA3996"/>
    <w:rsid w:val="0452DF12"/>
    <w:rsid w:val="04AA85D8"/>
    <w:rsid w:val="04B2042C"/>
    <w:rsid w:val="0526567D"/>
    <w:rsid w:val="0551D17B"/>
    <w:rsid w:val="05623EEA"/>
    <w:rsid w:val="05D58728"/>
    <w:rsid w:val="0634D5FB"/>
    <w:rsid w:val="063BF938"/>
    <w:rsid w:val="06B93433"/>
    <w:rsid w:val="06CF0291"/>
    <w:rsid w:val="0726C7EE"/>
    <w:rsid w:val="074CA233"/>
    <w:rsid w:val="07DD807D"/>
    <w:rsid w:val="07E18592"/>
    <w:rsid w:val="0863233B"/>
    <w:rsid w:val="08662133"/>
    <w:rsid w:val="08A2C5F5"/>
    <w:rsid w:val="08D12538"/>
    <w:rsid w:val="095FD873"/>
    <w:rsid w:val="0A0F38F9"/>
    <w:rsid w:val="0A2393F3"/>
    <w:rsid w:val="0A974ECC"/>
    <w:rsid w:val="0A9F4558"/>
    <w:rsid w:val="0ABD667A"/>
    <w:rsid w:val="0AFC3932"/>
    <w:rsid w:val="0B158C25"/>
    <w:rsid w:val="0BA2E5DA"/>
    <w:rsid w:val="0D1FFABA"/>
    <w:rsid w:val="0D5F2A1D"/>
    <w:rsid w:val="0D8B99B5"/>
    <w:rsid w:val="0DB9C627"/>
    <w:rsid w:val="0E108C7E"/>
    <w:rsid w:val="0E3A9411"/>
    <w:rsid w:val="0E97603A"/>
    <w:rsid w:val="0F780A4A"/>
    <w:rsid w:val="0FF21E17"/>
    <w:rsid w:val="10634BD7"/>
    <w:rsid w:val="10C34191"/>
    <w:rsid w:val="10DA0176"/>
    <w:rsid w:val="11085842"/>
    <w:rsid w:val="11410A03"/>
    <w:rsid w:val="11545C78"/>
    <w:rsid w:val="115673BA"/>
    <w:rsid w:val="11F10DFD"/>
    <w:rsid w:val="120AA628"/>
    <w:rsid w:val="127B24AB"/>
    <w:rsid w:val="12D03314"/>
    <w:rsid w:val="13051289"/>
    <w:rsid w:val="131DB0ED"/>
    <w:rsid w:val="132CF9A5"/>
    <w:rsid w:val="133D6228"/>
    <w:rsid w:val="13629CAD"/>
    <w:rsid w:val="13B4BC74"/>
    <w:rsid w:val="13E5DE3E"/>
    <w:rsid w:val="13EA81A2"/>
    <w:rsid w:val="14BF9AED"/>
    <w:rsid w:val="14E9AD18"/>
    <w:rsid w:val="14FE4C86"/>
    <w:rsid w:val="152573F3"/>
    <w:rsid w:val="1541D1DE"/>
    <w:rsid w:val="15ED174B"/>
    <w:rsid w:val="16372DA6"/>
    <w:rsid w:val="16382E3E"/>
    <w:rsid w:val="16C3DEA2"/>
    <w:rsid w:val="16EE8845"/>
    <w:rsid w:val="171F6D3D"/>
    <w:rsid w:val="172727F2"/>
    <w:rsid w:val="1773A6C5"/>
    <w:rsid w:val="1778A8F4"/>
    <w:rsid w:val="17CF6831"/>
    <w:rsid w:val="17FAA94C"/>
    <w:rsid w:val="18189706"/>
    <w:rsid w:val="18A0EA33"/>
    <w:rsid w:val="18B5F562"/>
    <w:rsid w:val="18FD0D5F"/>
    <w:rsid w:val="19BB57D3"/>
    <w:rsid w:val="19D87B44"/>
    <w:rsid w:val="19F45C27"/>
    <w:rsid w:val="1A12B889"/>
    <w:rsid w:val="1A144C20"/>
    <w:rsid w:val="1A92E973"/>
    <w:rsid w:val="1B3FF1F6"/>
    <w:rsid w:val="1B66F844"/>
    <w:rsid w:val="1C0358EF"/>
    <w:rsid w:val="1C0652C0"/>
    <w:rsid w:val="1C596377"/>
    <w:rsid w:val="1DCE219D"/>
    <w:rsid w:val="1E914033"/>
    <w:rsid w:val="1EADA9C9"/>
    <w:rsid w:val="1F7A9844"/>
    <w:rsid w:val="203AB5BA"/>
    <w:rsid w:val="20C8E342"/>
    <w:rsid w:val="20DFB3B7"/>
    <w:rsid w:val="2139E754"/>
    <w:rsid w:val="217E69D3"/>
    <w:rsid w:val="219B8D44"/>
    <w:rsid w:val="21A699F7"/>
    <w:rsid w:val="22362A14"/>
    <w:rsid w:val="227E7A07"/>
    <w:rsid w:val="231223DE"/>
    <w:rsid w:val="23306D39"/>
    <w:rsid w:val="2348D54E"/>
    <w:rsid w:val="2387AFB7"/>
    <w:rsid w:val="23896C1E"/>
    <w:rsid w:val="239ED8BC"/>
    <w:rsid w:val="23D2FF9A"/>
    <w:rsid w:val="23DE4C82"/>
    <w:rsid w:val="24307BB8"/>
    <w:rsid w:val="243699B0"/>
    <w:rsid w:val="244ED9CF"/>
    <w:rsid w:val="24959BF3"/>
    <w:rsid w:val="24A2490E"/>
    <w:rsid w:val="24CFDE08"/>
    <w:rsid w:val="24D5FE0C"/>
    <w:rsid w:val="24E2F05A"/>
    <w:rsid w:val="2513CE40"/>
    <w:rsid w:val="25287846"/>
    <w:rsid w:val="25E1C08B"/>
    <w:rsid w:val="25FE6B45"/>
    <w:rsid w:val="260234F5"/>
    <w:rsid w:val="269FCF28"/>
    <w:rsid w:val="26CB94B4"/>
    <w:rsid w:val="26CCF4E3"/>
    <w:rsid w:val="26DD3E33"/>
    <w:rsid w:val="26F9BF94"/>
    <w:rsid w:val="270055F1"/>
    <w:rsid w:val="271476EF"/>
    <w:rsid w:val="27262A6E"/>
    <w:rsid w:val="27763BD9"/>
    <w:rsid w:val="279F9248"/>
    <w:rsid w:val="27A2BFD8"/>
    <w:rsid w:val="27F1E774"/>
    <w:rsid w:val="28509000"/>
    <w:rsid w:val="286E85F9"/>
    <w:rsid w:val="28786C84"/>
    <w:rsid w:val="28AF5A62"/>
    <w:rsid w:val="28B8430C"/>
    <w:rsid w:val="2920ACC3"/>
    <w:rsid w:val="292DB524"/>
    <w:rsid w:val="293DA9D9"/>
    <w:rsid w:val="2972BBD3"/>
    <w:rsid w:val="2A1A7516"/>
    <w:rsid w:val="2A78DDF5"/>
    <w:rsid w:val="2B7AF068"/>
    <w:rsid w:val="2BA58704"/>
    <w:rsid w:val="2C23FE6E"/>
    <w:rsid w:val="2C81BE37"/>
    <w:rsid w:val="2C95C728"/>
    <w:rsid w:val="2CBA90B5"/>
    <w:rsid w:val="2D16C7CA"/>
    <w:rsid w:val="2D386DC0"/>
    <w:rsid w:val="2D51093D"/>
    <w:rsid w:val="2DDB2BD8"/>
    <w:rsid w:val="2E02C907"/>
    <w:rsid w:val="2E24A8CF"/>
    <w:rsid w:val="2E54DAFE"/>
    <w:rsid w:val="2E56DA56"/>
    <w:rsid w:val="2E5CB804"/>
    <w:rsid w:val="2EB133E2"/>
    <w:rsid w:val="2ED79AEE"/>
    <w:rsid w:val="2F7EBE08"/>
    <w:rsid w:val="2FBEC7F1"/>
    <w:rsid w:val="2FC1ADE3"/>
    <w:rsid w:val="2FE915FC"/>
    <w:rsid w:val="2FFE7FB3"/>
    <w:rsid w:val="303A5A2C"/>
    <w:rsid w:val="304ECAAB"/>
    <w:rsid w:val="307CFD3C"/>
    <w:rsid w:val="30C91768"/>
    <w:rsid w:val="312177BB"/>
    <w:rsid w:val="31377471"/>
    <w:rsid w:val="318CDDC0"/>
    <w:rsid w:val="31B3C25E"/>
    <w:rsid w:val="31BA71E3"/>
    <w:rsid w:val="31C820DA"/>
    <w:rsid w:val="31E31041"/>
    <w:rsid w:val="327ADEF7"/>
    <w:rsid w:val="32A90B69"/>
    <w:rsid w:val="330F1740"/>
    <w:rsid w:val="33822B01"/>
    <w:rsid w:val="339CA491"/>
    <w:rsid w:val="33A298DE"/>
    <w:rsid w:val="345F788B"/>
    <w:rsid w:val="34A1BD6C"/>
    <w:rsid w:val="34C77554"/>
    <w:rsid w:val="34CDAE85"/>
    <w:rsid w:val="35203F17"/>
    <w:rsid w:val="353C8531"/>
    <w:rsid w:val="353F5F3F"/>
    <w:rsid w:val="355BBF81"/>
    <w:rsid w:val="357A3A1B"/>
    <w:rsid w:val="3581CC97"/>
    <w:rsid w:val="35E07C41"/>
    <w:rsid w:val="35EC9333"/>
    <w:rsid w:val="360D3973"/>
    <w:rsid w:val="367D1DE9"/>
    <w:rsid w:val="36D63E8C"/>
    <w:rsid w:val="374630BE"/>
    <w:rsid w:val="374E2030"/>
    <w:rsid w:val="37C66A17"/>
    <w:rsid w:val="37F4FFA9"/>
    <w:rsid w:val="38206FB3"/>
    <w:rsid w:val="388A428E"/>
    <w:rsid w:val="389B7507"/>
    <w:rsid w:val="389FFE8D"/>
    <w:rsid w:val="38A28F3E"/>
    <w:rsid w:val="38A98A42"/>
    <w:rsid w:val="393F2D52"/>
    <w:rsid w:val="3AB399CF"/>
    <w:rsid w:val="3AF58A54"/>
    <w:rsid w:val="3BD2B122"/>
    <w:rsid w:val="3C00E82C"/>
    <w:rsid w:val="3C4FC4DF"/>
    <w:rsid w:val="3CFF512B"/>
    <w:rsid w:val="3D3274D0"/>
    <w:rsid w:val="3D47DE87"/>
    <w:rsid w:val="3D979E1A"/>
    <w:rsid w:val="3DBD20BA"/>
    <w:rsid w:val="3DBF0132"/>
    <w:rsid w:val="3DCD3059"/>
    <w:rsid w:val="3E52A0B4"/>
    <w:rsid w:val="3ECAAEC4"/>
    <w:rsid w:val="3F1AF6AE"/>
    <w:rsid w:val="3F4E5DC7"/>
    <w:rsid w:val="3FB20543"/>
    <w:rsid w:val="3FEC5C5C"/>
    <w:rsid w:val="40ACE459"/>
    <w:rsid w:val="40B956EC"/>
    <w:rsid w:val="40D32A5F"/>
    <w:rsid w:val="40D8BF6D"/>
    <w:rsid w:val="40DFFA42"/>
    <w:rsid w:val="40FA7E52"/>
    <w:rsid w:val="419B8367"/>
    <w:rsid w:val="41C74761"/>
    <w:rsid w:val="41E16D6F"/>
    <w:rsid w:val="41FB90F0"/>
    <w:rsid w:val="4217331D"/>
    <w:rsid w:val="4259E212"/>
    <w:rsid w:val="4283D035"/>
    <w:rsid w:val="4289DF84"/>
    <w:rsid w:val="42B2EE76"/>
    <w:rsid w:val="4308FBFB"/>
    <w:rsid w:val="430E2348"/>
    <w:rsid w:val="440955C2"/>
    <w:rsid w:val="44389967"/>
    <w:rsid w:val="44947290"/>
    <w:rsid w:val="45077036"/>
    <w:rsid w:val="452D957B"/>
    <w:rsid w:val="45D0900E"/>
    <w:rsid w:val="46408589"/>
    <w:rsid w:val="46737C7E"/>
    <w:rsid w:val="46828340"/>
    <w:rsid w:val="46E20352"/>
    <w:rsid w:val="46EEF20C"/>
    <w:rsid w:val="47093F58"/>
    <w:rsid w:val="472D2EDE"/>
    <w:rsid w:val="4731584A"/>
    <w:rsid w:val="47794607"/>
    <w:rsid w:val="47D38875"/>
    <w:rsid w:val="47E31B38"/>
    <w:rsid w:val="4810F5D5"/>
    <w:rsid w:val="484958E5"/>
    <w:rsid w:val="485D9CB2"/>
    <w:rsid w:val="48D27C7A"/>
    <w:rsid w:val="49145CB7"/>
    <w:rsid w:val="494F5BD4"/>
    <w:rsid w:val="499EA1A7"/>
    <w:rsid w:val="49B9C861"/>
    <w:rsid w:val="4A1F0AEA"/>
    <w:rsid w:val="4A2605EE"/>
    <w:rsid w:val="4A90CC8A"/>
    <w:rsid w:val="4AB05873"/>
    <w:rsid w:val="4ABC9216"/>
    <w:rsid w:val="4AF4D5DF"/>
    <w:rsid w:val="4B0B4977"/>
    <w:rsid w:val="4B38A822"/>
    <w:rsid w:val="4B397C08"/>
    <w:rsid w:val="4BAAA72B"/>
    <w:rsid w:val="4BFD05B2"/>
    <w:rsid w:val="4C34B341"/>
    <w:rsid w:val="4C521289"/>
    <w:rsid w:val="4C732BEA"/>
    <w:rsid w:val="4C735AD9"/>
    <w:rsid w:val="4CAE6815"/>
    <w:rsid w:val="4CD27F4A"/>
    <w:rsid w:val="4D115AAE"/>
    <w:rsid w:val="4DBFECC7"/>
    <w:rsid w:val="4DD4C055"/>
    <w:rsid w:val="4DE7F935"/>
    <w:rsid w:val="4E219501"/>
    <w:rsid w:val="4E458109"/>
    <w:rsid w:val="4E515F0B"/>
    <w:rsid w:val="4E60DE12"/>
    <w:rsid w:val="4E752744"/>
    <w:rsid w:val="4EC28272"/>
    <w:rsid w:val="4F4C7711"/>
    <w:rsid w:val="4F623B6E"/>
    <w:rsid w:val="4F7EFA38"/>
    <w:rsid w:val="4FB8160C"/>
    <w:rsid w:val="505B93C2"/>
    <w:rsid w:val="506993F0"/>
    <w:rsid w:val="50E488CC"/>
    <w:rsid w:val="51389346"/>
    <w:rsid w:val="517A21DB"/>
    <w:rsid w:val="51E6E247"/>
    <w:rsid w:val="521C13BE"/>
    <w:rsid w:val="525E5E5D"/>
    <w:rsid w:val="529BD569"/>
    <w:rsid w:val="53EAC112"/>
    <w:rsid w:val="54344BCB"/>
    <w:rsid w:val="5446F169"/>
    <w:rsid w:val="54752873"/>
    <w:rsid w:val="547C4BB0"/>
    <w:rsid w:val="549BB868"/>
    <w:rsid w:val="54B915EE"/>
    <w:rsid w:val="555E8C62"/>
    <w:rsid w:val="555F1113"/>
    <w:rsid w:val="556FA901"/>
    <w:rsid w:val="55853B88"/>
    <w:rsid w:val="5673089C"/>
    <w:rsid w:val="5684B3AD"/>
    <w:rsid w:val="56B43C90"/>
    <w:rsid w:val="56EF84E1"/>
    <w:rsid w:val="57C1945A"/>
    <w:rsid w:val="5824D02B"/>
    <w:rsid w:val="589668FB"/>
    <w:rsid w:val="589CB8E9"/>
    <w:rsid w:val="589F561E"/>
    <w:rsid w:val="58AF302F"/>
    <w:rsid w:val="59401593"/>
    <w:rsid w:val="59D4DB53"/>
    <w:rsid w:val="5A7D8B49"/>
    <w:rsid w:val="5AFB9015"/>
    <w:rsid w:val="5B5BD975"/>
    <w:rsid w:val="5B8D37AD"/>
    <w:rsid w:val="5BA245C3"/>
    <w:rsid w:val="5C5328ED"/>
    <w:rsid w:val="5C5A2D42"/>
    <w:rsid w:val="5C702757"/>
    <w:rsid w:val="5C96AE16"/>
    <w:rsid w:val="5CFC8643"/>
    <w:rsid w:val="5D4B54EC"/>
    <w:rsid w:val="5D5E8D75"/>
    <w:rsid w:val="5D71CB22"/>
    <w:rsid w:val="5DAF9ED4"/>
    <w:rsid w:val="5DFDA7E5"/>
    <w:rsid w:val="5E16493D"/>
    <w:rsid w:val="5E5D87A3"/>
    <w:rsid w:val="5E8CF8F1"/>
    <w:rsid w:val="5E971486"/>
    <w:rsid w:val="5E996E84"/>
    <w:rsid w:val="5EBDF204"/>
    <w:rsid w:val="5EE205E1"/>
    <w:rsid w:val="5EEC022E"/>
    <w:rsid w:val="5EFFDF02"/>
    <w:rsid w:val="5F2E84B4"/>
    <w:rsid w:val="5F36F519"/>
    <w:rsid w:val="5F53C87C"/>
    <w:rsid w:val="5FE21145"/>
    <w:rsid w:val="6002EF26"/>
    <w:rsid w:val="606621C6"/>
    <w:rsid w:val="60B846EF"/>
    <w:rsid w:val="60B97EE5"/>
    <w:rsid w:val="6100096B"/>
    <w:rsid w:val="61586640"/>
    <w:rsid w:val="618183C1"/>
    <w:rsid w:val="6288CDF5"/>
    <w:rsid w:val="62ABB3DD"/>
    <w:rsid w:val="63444CDC"/>
    <w:rsid w:val="63502E5C"/>
    <w:rsid w:val="6355943F"/>
    <w:rsid w:val="63A368DE"/>
    <w:rsid w:val="63C50AA6"/>
    <w:rsid w:val="6443F14F"/>
    <w:rsid w:val="648F6F8A"/>
    <w:rsid w:val="6490DBE3"/>
    <w:rsid w:val="64BF7A55"/>
    <w:rsid w:val="64C0C81E"/>
    <w:rsid w:val="64FA40BE"/>
    <w:rsid w:val="65432869"/>
    <w:rsid w:val="6553CE15"/>
    <w:rsid w:val="65AF071A"/>
    <w:rsid w:val="65F9BA75"/>
    <w:rsid w:val="66410398"/>
    <w:rsid w:val="664AC747"/>
    <w:rsid w:val="665A914C"/>
    <w:rsid w:val="667FAFC2"/>
    <w:rsid w:val="66870157"/>
    <w:rsid w:val="6690635F"/>
    <w:rsid w:val="669722BC"/>
    <w:rsid w:val="6699110F"/>
    <w:rsid w:val="678AAF6E"/>
    <w:rsid w:val="67CAA7B4"/>
    <w:rsid w:val="67E68897"/>
    <w:rsid w:val="6856BFA6"/>
    <w:rsid w:val="685B85FE"/>
    <w:rsid w:val="687E4F63"/>
    <w:rsid w:val="6887E170"/>
    <w:rsid w:val="688E70B3"/>
    <w:rsid w:val="68979348"/>
    <w:rsid w:val="68A3CCEB"/>
    <w:rsid w:val="68F41EFD"/>
    <w:rsid w:val="694147B9"/>
    <w:rsid w:val="69B3845F"/>
    <w:rsid w:val="69EC0442"/>
    <w:rsid w:val="6A021684"/>
    <w:rsid w:val="6A1A9EE1"/>
    <w:rsid w:val="6A341959"/>
    <w:rsid w:val="6A7F23D0"/>
    <w:rsid w:val="6AE2C725"/>
    <w:rsid w:val="6B00491E"/>
    <w:rsid w:val="6B6A7FF3"/>
    <w:rsid w:val="6B6FA05A"/>
    <w:rsid w:val="6B889EEC"/>
    <w:rsid w:val="6BD43463"/>
    <w:rsid w:val="6C96B9C3"/>
    <w:rsid w:val="6CD5BC65"/>
    <w:rsid w:val="6D06EAB3"/>
    <w:rsid w:val="6D2892FF"/>
    <w:rsid w:val="6D452A26"/>
    <w:rsid w:val="6D944B5C"/>
    <w:rsid w:val="6DA304E8"/>
    <w:rsid w:val="6E5C91B7"/>
    <w:rsid w:val="6E5EB2C5"/>
    <w:rsid w:val="6E860364"/>
    <w:rsid w:val="6EC7301A"/>
    <w:rsid w:val="6F968B9C"/>
    <w:rsid w:val="6F9C6F6D"/>
    <w:rsid w:val="6FBA6221"/>
    <w:rsid w:val="701E72AC"/>
    <w:rsid w:val="70D656AD"/>
    <w:rsid w:val="71344DC0"/>
    <w:rsid w:val="717F062B"/>
    <w:rsid w:val="71A99B35"/>
    <w:rsid w:val="71C82067"/>
    <w:rsid w:val="71CB84FE"/>
    <w:rsid w:val="72911279"/>
    <w:rsid w:val="72A15A37"/>
    <w:rsid w:val="72EBE0CC"/>
    <w:rsid w:val="730A2C13"/>
    <w:rsid w:val="73833642"/>
    <w:rsid w:val="7393A7CB"/>
    <w:rsid w:val="739C723D"/>
    <w:rsid w:val="73D6B300"/>
    <w:rsid w:val="7421F564"/>
    <w:rsid w:val="7441E55D"/>
    <w:rsid w:val="74522EAD"/>
    <w:rsid w:val="74585C46"/>
    <w:rsid w:val="74A6CCDC"/>
    <w:rsid w:val="74AF83B0"/>
    <w:rsid w:val="7587C3CE"/>
    <w:rsid w:val="75DA52B9"/>
    <w:rsid w:val="75EE9686"/>
    <w:rsid w:val="763286BE"/>
    <w:rsid w:val="7651D9B7"/>
    <w:rsid w:val="76764EBD"/>
    <w:rsid w:val="7698BB65"/>
    <w:rsid w:val="771D88DC"/>
    <w:rsid w:val="771FB3EB"/>
    <w:rsid w:val="7757153B"/>
    <w:rsid w:val="78027B5C"/>
    <w:rsid w:val="783C1E42"/>
    <w:rsid w:val="79425402"/>
    <w:rsid w:val="794321C9"/>
    <w:rsid w:val="79483F49"/>
    <w:rsid w:val="79F49570"/>
    <w:rsid w:val="79FD9C53"/>
    <w:rsid w:val="7A0E00FF"/>
    <w:rsid w:val="7A6FE95B"/>
    <w:rsid w:val="7A790BA5"/>
    <w:rsid w:val="7B59DDD5"/>
    <w:rsid w:val="7B992A0A"/>
    <w:rsid w:val="7BBA9674"/>
    <w:rsid w:val="7BCCF0BA"/>
    <w:rsid w:val="7BEF3D98"/>
    <w:rsid w:val="7C3CB88A"/>
    <w:rsid w:val="7C4DBB71"/>
    <w:rsid w:val="7C78BCCE"/>
    <w:rsid w:val="7C79B92A"/>
    <w:rsid w:val="7CA16E33"/>
    <w:rsid w:val="7CC54639"/>
    <w:rsid w:val="7CEB8879"/>
    <w:rsid w:val="7D584F92"/>
    <w:rsid w:val="7DD3924F"/>
    <w:rsid w:val="7DE862FC"/>
    <w:rsid w:val="7DEA98A3"/>
    <w:rsid w:val="7E562AA4"/>
    <w:rsid w:val="7E6C7A6C"/>
    <w:rsid w:val="7EDD220E"/>
    <w:rsid w:val="7F274D99"/>
    <w:rsid w:val="7F38569A"/>
    <w:rsid w:val="7F74F0C4"/>
    <w:rsid w:val="7F7B3A24"/>
    <w:rsid w:val="7FDD1AA3"/>
    <w:rsid w:val="7FF6BF46"/>
    <w:rsid w:val="7FFC1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14F4"/>
  <w15:chartTrackingRefBased/>
  <w15:docId w15:val="{5B834888-9BC9-4115-B4CE-5039610B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474"/>
    <w:pPr>
      <w:keepNext/>
      <w:keepLines/>
      <w:spacing w:before="40" w:after="0"/>
      <w:outlineLvl w:val="0"/>
    </w:pPr>
    <w:rPr>
      <w:rFonts w:ascii="Arial" w:eastAsiaTheme="majorEastAsia" w:hAnsi="Arial" w:cstheme="majorBidi"/>
      <w:b/>
      <w:color w:val="FFFFFF" w:themeColor="background1"/>
      <w:szCs w:val="32"/>
    </w:rPr>
  </w:style>
  <w:style w:type="paragraph" w:styleId="Heading2">
    <w:name w:val="heading 2"/>
    <w:basedOn w:val="Normal"/>
    <w:next w:val="Normal"/>
    <w:link w:val="Heading2Char"/>
    <w:uiPriority w:val="9"/>
    <w:unhideWhenUsed/>
    <w:qFormat/>
    <w:rsid w:val="00CB5D45"/>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ED"/>
    <w:rPr>
      <w:color w:val="0563C1" w:themeColor="hyperlink"/>
      <w:u w:val="single"/>
    </w:rPr>
  </w:style>
  <w:style w:type="character" w:styleId="UnresolvedMention">
    <w:name w:val="Unresolved Mention"/>
    <w:basedOn w:val="DefaultParagraphFont"/>
    <w:uiPriority w:val="99"/>
    <w:semiHidden/>
    <w:unhideWhenUsed/>
    <w:rsid w:val="00B84AED"/>
    <w:rPr>
      <w:color w:val="605E5C"/>
      <w:shd w:val="clear" w:color="auto" w:fill="E1DFDD"/>
    </w:rPr>
  </w:style>
  <w:style w:type="table" w:styleId="TableGrid">
    <w:name w:val="Table Grid"/>
    <w:basedOn w:val="TableNormal"/>
    <w:uiPriority w:val="39"/>
    <w:rsid w:val="00FE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51"/>
  </w:style>
  <w:style w:type="paragraph" w:styleId="Footer">
    <w:name w:val="footer"/>
    <w:basedOn w:val="Normal"/>
    <w:link w:val="FooterChar"/>
    <w:uiPriority w:val="99"/>
    <w:unhideWhenUsed/>
    <w:rsid w:val="0095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51"/>
  </w:style>
  <w:style w:type="character" w:styleId="CommentReference">
    <w:name w:val="annotation reference"/>
    <w:basedOn w:val="DefaultParagraphFont"/>
    <w:uiPriority w:val="99"/>
    <w:semiHidden/>
    <w:unhideWhenUsed/>
    <w:rsid w:val="0034608E"/>
    <w:rPr>
      <w:sz w:val="16"/>
      <w:szCs w:val="16"/>
    </w:rPr>
  </w:style>
  <w:style w:type="paragraph" w:styleId="CommentText">
    <w:name w:val="annotation text"/>
    <w:basedOn w:val="Normal"/>
    <w:link w:val="CommentTextChar"/>
    <w:uiPriority w:val="99"/>
    <w:unhideWhenUsed/>
    <w:rsid w:val="0034608E"/>
    <w:pPr>
      <w:spacing w:line="240" w:lineRule="auto"/>
    </w:pPr>
    <w:rPr>
      <w:sz w:val="20"/>
      <w:szCs w:val="20"/>
    </w:rPr>
  </w:style>
  <w:style w:type="character" w:customStyle="1" w:styleId="CommentTextChar">
    <w:name w:val="Comment Text Char"/>
    <w:basedOn w:val="DefaultParagraphFont"/>
    <w:link w:val="CommentText"/>
    <w:uiPriority w:val="99"/>
    <w:rsid w:val="0034608E"/>
    <w:rPr>
      <w:sz w:val="20"/>
      <w:szCs w:val="20"/>
    </w:rPr>
  </w:style>
  <w:style w:type="paragraph" w:styleId="ListParagraph">
    <w:name w:val="List Paragraph"/>
    <w:basedOn w:val="Normal"/>
    <w:uiPriority w:val="34"/>
    <w:qFormat/>
    <w:rsid w:val="00F86ECD"/>
    <w:pPr>
      <w:numPr>
        <w:numId w:val="45"/>
      </w:numPr>
      <w:ind w:left="697" w:hanging="357"/>
      <w:contextualSpacing/>
    </w:pPr>
    <w:rPr>
      <w:rFonts w:ascii="Arial" w:hAnsi="Arial"/>
    </w:rPr>
  </w:style>
  <w:style w:type="paragraph" w:styleId="CommentSubject">
    <w:name w:val="annotation subject"/>
    <w:basedOn w:val="CommentText"/>
    <w:next w:val="CommentText"/>
    <w:link w:val="CommentSubjectChar"/>
    <w:uiPriority w:val="99"/>
    <w:semiHidden/>
    <w:unhideWhenUsed/>
    <w:rsid w:val="006F49E9"/>
    <w:rPr>
      <w:b/>
      <w:bCs/>
    </w:rPr>
  </w:style>
  <w:style w:type="character" w:customStyle="1" w:styleId="CommentSubjectChar">
    <w:name w:val="Comment Subject Char"/>
    <w:basedOn w:val="CommentTextChar"/>
    <w:link w:val="CommentSubject"/>
    <w:uiPriority w:val="99"/>
    <w:semiHidden/>
    <w:rsid w:val="006F49E9"/>
    <w:rPr>
      <w:b/>
      <w:bCs/>
      <w:sz w:val="20"/>
      <w:szCs w:val="20"/>
    </w:rPr>
  </w:style>
  <w:style w:type="paragraph" w:styleId="FootnoteText">
    <w:name w:val="footnote text"/>
    <w:basedOn w:val="Normal"/>
    <w:link w:val="FootnoteTextChar"/>
    <w:uiPriority w:val="99"/>
    <w:semiHidden/>
    <w:unhideWhenUsed/>
    <w:rsid w:val="009A7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68B"/>
    <w:rPr>
      <w:sz w:val="20"/>
      <w:szCs w:val="20"/>
    </w:rPr>
  </w:style>
  <w:style w:type="character" w:styleId="FootnoteReference">
    <w:name w:val="footnote reference"/>
    <w:basedOn w:val="DefaultParagraphFont"/>
    <w:uiPriority w:val="99"/>
    <w:semiHidden/>
    <w:unhideWhenUsed/>
    <w:rsid w:val="009A768B"/>
    <w:rPr>
      <w:vertAlign w:val="superscript"/>
    </w:rPr>
  </w:style>
  <w:style w:type="character" w:customStyle="1" w:styleId="normaltextrun">
    <w:name w:val="normaltextrun"/>
    <w:basedOn w:val="DefaultParagraphFont"/>
    <w:rsid w:val="00951F56"/>
  </w:style>
  <w:style w:type="character" w:customStyle="1" w:styleId="eop">
    <w:name w:val="eop"/>
    <w:basedOn w:val="DefaultParagraphFont"/>
    <w:rsid w:val="00CB3831"/>
  </w:style>
  <w:style w:type="paragraph" w:customStyle="1" w:styleId="Default">
    <w:name w:val="Default"/>
    <w:rsid w:val="00CB38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E1666"/>
    <w:pPr>
      <w:spacing w:after="0" w:line="240" w:lineRule="auto"/>
    </w:pPr>
  </w:style>
  <w:style w:type="character" w:customStyle="1" w:styleId="ui-provider">
    <w:name w:val="ui-provider"/>
    <w:basedOn w:val="DefaultParagraphFont"/>
    <w:rsid w:val="00AA48C3"/>
  </w:style>
  <w:style w:type="character" w:customStyle="1" w:styleId="Heading2Char">
    <w:name w:val="Heading 2 Char"/>
    <w:basedOn w:val="DefaultParagraphFont"/>
    <w:link w:val="Heading2"/>
    <w:uiPriority w:val="9"/>
    <w:rsid w:val="004C3525"/>
    <w:rPr>
      <w:rFonts w:ascii="Arial" w:eastAsiaTheme="majorEastAsia" w:hAnsi="Arial" w:cstheme="majorBidi"/>
      <w:b/>
      <w:szCs w:val="26"/>
    </w:rPr>
  </w:style>
  <w:style w:type="character" w:customStyle="1" w:styleId="Heading1Char">
    <w:name w:val="Heading 1 Char"/>
    <w:basedOn w:val="DefaultParagraphFont"/>
    <w:link w:val="Heading1"/>
    <w:uiPriority w:val="9"/>
    <w:rsid w:val="00AF5474"/>
    <w:rPr>
      <w:rFonts w:ascii="Arial" w:eastAsiaTheme="majorEastAsia" w:hAnsi="Arial" w:cstheme="majorBidi"/>
      <w:b/>
      <w:color w:val="FFFFFF" w:themeColor="background1"/>
      <w:szCs w:val="32"/>
    </w:rPr>
  </w:style>
  <w:style w:type="paragraph" w:styleId="TOC9">
    <w:name w:val="toc 9"/>
    <w:basedOn w:val="Normal"/>
    <w:next w:val="Normal"/>
    <w:autoRedefine/>
    <w:uiPriority w:val="39"/>
    <w:semiHidden/>
    <w:unhideWhenUsed/>
    <w:rsid w:val="00AF5474"/>
    <w:pPr>
      <w:spacing w:after="100"/>
      <w:ind w:left="1760"/>
    </w:pPr>
  </w:style>
  <w:style w:type="paragraph" w:styleId="TOC1">
    <w:name w:val="toc 1"/>
    <w:basedOn w:val="Normal"/>
    <w:next w:val="Normal"/>
    <w:autoRedefine/>
    <w:uiPriority w:val="39"/>
    <w:unhideWhenUsed/>
    <w:rsid w:val="00AF5474"/>
    <w:pPr>
      <w:spacing w:after="100"/>
    </w:pPr>
  </w:style>
  <w:style w:type="paragraph" w:styleId="TOC2">
    <w:name w:val="toc 2"/>
    <w:basedOn w:val="Normal"/>
    <w:next w:val="Normal"/>
    <w:autoRedefine/>
    <w:uiPriority w:val="39"/>
    <w:unhideWhenUsed/>
    <w:rsid w:val="00AF54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rastructure.planninginspectorate.gov.uk/wp-content/ipc/uploads/projects/TR020001/TR020001-000920-London%20Luton%20Airport%20Expansion%20Examination%20Libr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rastructure.planninginspectorate.gov.uk/document/TR020001-0019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1DD56A281734695320F37EA507DB5" ma:contentTypeVersion="9" ma:contentTypeDescription="Create a new document." ma:contentTypeScope="" ma:versionID="0fb689f2f3bba5e0084bb91048f6d02a">
  <xsd:schema xmlns:xsd="http://www.w3.org/2001/XMLSchema" xmlns:xs="http://www.w3.org/2001/XMLSchema" xmlns:p="http://schemas.microsoft.com/office/2006/metadata/properties" xmlns:ns2="ec24188f-9be0-4af1-a327-3885eca9d6e0" xmlns:ns3="e0a5f474-d2d8-4bb5-9649-cc181f95c159" targetNamespace="http://schemas.microsoft.com/office/2006/metadata/properties" ma:root="true" ma:fieldsID="fc4a3a39f03055de0009ddbc8366e806" ns2:_="" ns3:_="">
    <xsd:import namespace="ec24188f-9be0-4af1-a327-3885eca9d6e0"/>
    <xsd:import namespace="e0a5f474-d2d8-4bb5-9649-cc181f95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4188f-9be0-4af1-a327-3885eca9d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5f474-d2d8-4bb5-9649-cc181f95c1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BE376-8366-45A2-B1E7-783F4B21CB34}">
  <ds:schemaRefs>
    <ds:schemaRef ds:uri="http://schemas.openxmlformats.org/officeDocument/2006/bibliography"/>
  </ds:schemaRefs>
</ds:datastoreItem>
</file>

<file path=customXml/itemProps2.xml><?xml version="1.0" encoding="utf-8"?>
<ds:datastoreItem xmlns:ds="http://schemas.openxmlformats.org/officeDocument/2006/customXml" ds:itemID="{5EDDBD20-4366-49B4-B9A0-398CA73F4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FA839-6F4F-4677-A8D1-DD8F3349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4188f-9be0-4af1-a327-3885eca9d6e0"/>
    <ds:schemaRef ds:uri="e0a5f474-d2d8-4bb5-9649-cc181f95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D5361-752D-4C2F-A9AE-F0749B6AB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21031</Words>
  <Characters>119877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140627</CharactersWithSpaces>
  <SharedDoc>false</SharedDoc>
  <HLinks>
    <vt:vector size="192" baseType="variant">
      <vt:variant>
        <vt:i4>1835056</vt:i4>
      </vt:variant>
      <vt:variant>
        <vt:i4>182</vt:i4>
      </vt:variant>
      <vt:variant>
        <vt:i4>0</vt:i4>
      </vt:variant>
      <vt:variant>
        <vt:i4>5</vt:i4>
      </vt:variant>
      <vt:variant>
        <vt:lpwstr/>
      </vt:variant>
      <vt:variant>
        <vt:lpwstr>_Toc147845228</vt:lpwstr>
      </vt:variant>
      <vt:variant>
        <vt:i4>1835056</vt:i4>
      </vt:variant>
      <vt:variant>
        <vt:i4>176</vt:i4>
      </vt:variant>
      <vt:variant>
        <vt:i4>0</vt:i4>
      </vt:variant>
      <vt:variant>
        <vt:i4>5</vt:i4>
      </vt:variant>
      <vt:variant>
        <vt:lpwstr/>
      </vt:variant>
      <vt:variant>
        <vt:lpwstr>_Toc147845227</vt:lpwstr>
      </vt:variant>
      <vt:variant>
        <vt:i4>1835056</vt:i4>
      </vt:variant>
      <vt:variant>
        <vt:i4>170</vt:i4>
      </vt:variant>
      <vt:variant>
        <vt:i4>0</vt:i4>
      </vt:variant>
      <vt:variant>
        <vt:i4>5</vt:i4>
      </vt:variant>
      <vt:variant>
        <vt:lpwstr/>
      </vt:variant>
      <vt:variant>
        <vt:lpwstr>_Toc147845226</vt:lpwstr>
      </vt:variant>
      <vt:variant>
        <vt:i4>1835056</vt:i4>
      </vt:variant>
      <vt:variant>
        <vt:i4>164</vt:i4>
      </vt:variant>
      <vt:variant>
        <vt:i4>0</vt:i4>
      </vt:variant>
      <vt:variant>
        <vt:i4>5</vt:i4>
      </vt:variant>
      <vt:variant>
        <vt:lpwstr/>
      </vt:variant>
      <vt:variant>
        <vt:lpwstr>_Toc147845225</vt:lpwstr>
      </vt:variant>
      <vt:variant>
        <vt:i4>1835056</vt:i4>
      </vt:variant>
      <vt:variant>
        <vt:i4>158</vt:i4>
      </vt:variant>
      <vt:variant>
        <vt:i4>0</vt:i4>
      </vt:variant>
      <vt:variant>
        <vt:i4>5</vt:i4>
      </vt:variant>
      <vt:variant>
        <vt:lpwstr/>
      </vt:variant>
      <vt:variant>
        <vt:lpwstr>_Toc147845224</vt:lpwstr>
      </vt:variant>
      <vt:variant>
        <vt:i4>1835056</vt:i4>
      </vt:variant>
      <vt:variant>
        <vt:i4>152</vt:i4>
      </vt:variant>
      <vt:variant>
        <vt:i4>0</vt:i4>
      </vt:variant>
      <vt:variant>
        <vt:i4>5</vt:i4>
      </vt:variant>
      <vt:variant>
        <vt:lpwstr/>
      </vt:variant>
      <vt:variant>
        <vt:lpwstr>_Toc147845223</vt:lpwstr>
      </vt:variant>
      <vt:variant>
        <vt:i4>1835056</vt:i4>
      </vt:variant>
      <vt:variant>
        <vt:i4>146</vt:i4>
      </vt:variant>
      <vt:variant>
        <vt:i4>0</vt:i4>
      </vt:variant>
      <vt:variant>
        <vt:i4>5</vt:i4>
      </vt:variant>
      <vt:variant>
        <vt:lpwstr/>
      </vt:variant>
      <vt:variant>
        <vt:lpwstr>_Toc147845222</vt:lpwstr>
      </vt:variant>
      <vt:variant>
        <vt:i4>1835056</vt:i4>
      </vt:variant>
      <vt:variant>
        <vt:i4>140</vt:i4>
      </vt:variant>
      <vt:variant>
        <vt:i4>0</vt:i4>
      </vt:variant>
      <vt:variant>
        <vt:i4>5</vt:i4>
      </vt:variant>
      <vt:variant>
        <vt:lpwstr/>
      </vt:variant>
      <vt:variant>
        <vt:lpwstr>_Toc147845221</vt:lpwstr>
      </vt:variant>
      <vt:variant>
        <vt:i4>1835056</vt:i4>
      </vt:variant>
      <vt:variant>
        <vt:i4>134</vt:i4>
      </vt:variant>
      <vt:variant>
        <vt:i4>0</vt:i4>
      </vt:variant>
      <vt:variant>
        <vt:i4>5</vt:i4>
      </vt:variant>
      <vt:variant>
        <vt:lpwstr/>
      </vt:variant>
      <vt:variant>
        <vt:lpwstr>_Toc147845220</vt:lpwstr>
      </vt:variant>
      <vt:variant>
        <vt:i4>2031664</vt:i4>
      </vt:variant>
      <vt:variant>
        <vt:i4>128</vt:i4>
      </vt:variant>
      <vt:variant>
        <vt:i4>0</vt:i4>
      </vt:variant>
      <vt:variant>
        <vt:i4>5</vt:i4>
      </vt:variant>
      <vt:variant>
        <vt:lpwstr/>
      </vt:variant>
      <vt:variant>
        <vt:lpwstr>_Toc147845219</vt:lpwstr>
      </vt:variant>
      <vt:variant>
        <vt:i4>2031664</vt:i4>
      </vt:variant>
      <vt:variant>
        <vt:i4>122</vt:i4>
      </vt:variant>
      <vt:variant>
        <vt:i4>0</vt:i4>
      </vt:variant>
      <vt:variant>
        <vt:i4>5</vt:i4>
      </vt:variant>
      <vt:variant>
        <vt:lpwstr/>
      </vt:variant>
      <vt:variant>
        <vt:lpwstr>_Toc147845218</vt:lpwstr>
      </vt:variant>
      <vt:variant>
        <vt:i4>2031664</vt:i4>
      </vt:variant>
      <vt:variant>
        <vt:i4>116</vt:i4>
      </vt:variant>
      <vt:variant>
        <vt:i4>0</vt:i4>
      </vt:variant>
      <vt:variant>
        <vt:i4>5</vt:i4>
      </vt:variant>
      <vt:variant>
        <vt:lpwstr/>
      </vt:variant>
      <vt:variant>
        <vt:lpwstr>_Toc147845217</vt:lpwstr>
      </vt:variant>
      <vt:variant>
        <vt:i4>2031664</vt:i4>
      </vt:variant>
      <vt:variant>
        <vt:i4>110</vt:i4>
      </vt:variant>
      <vt:variant>
        <vt:i4>0</vt:i4>
      </vt:variant>
      <vt:variant>
        <vt:i4>5</vt:i4>
      </vt:variant>
      <vt:variant>
        <vt:lpwstr/>
      </vt:variant>
      <vt:variant>
        <vt:lpwstr>_Toc147845216</vt:lpwstr>
      </vt:variant>
      <vt:variant>
        <vt:i4>2031664</vt:i4>
      </vt:variant>
      <vt:variant>
        <vt:i4>104</vt:i4>
      </vt:variant>
      <vt:variant>
        <vt:i4>0</vt:i4>
      </vt:variant>
      <vt:variant>
        <vt:i4>5</vt:i4>
      </vt:variant>
      <vt:variant>
        <vt:lpwstr/>
      </vt:variant>
      <vt:variant>
        <vt:lpwstr>_Toc147845215</vt:lpwstr>
      </vt:variant>
      <vt:variant>
        <vt:i4>2031664</vt:i4>
      </vt:variant>
      <vt:variant>
        <vt:i4>98</vt:i4>
      </vt:variant>
      <vt:variant>
        <vt:i4>0</vt:i4>
      </vt:variant>
      <vt:variant>
        <vt:i4>5</vt:i4>
      </vt:variant>
      <vt:variant>
        <vt:lpwstr/>
      </vt:variant>
      <vt:variant>
        <vt:lpwstr>_Toc147845214</vt:lpwstr>
      </vt:variant>
      <vt:variant>
        <vt:i4>2031664</vt:i4>
      </vt:variant>
      <vt:variant>
        <vt:i4>92</vt:i4>
      </vt:variant>
      <vt:variant>
        <vt:i4>0</vt:i4>
      </vt:variant>
      <vt:variant>
        <vt:i4>5</vt:i4>
      </vt:variant>
      <vt:variant>
        <vt:lpwstr/>
      </vt:variant>
      <vt:variant>
        <vt:lpwstr>_Toc147845213</vt:lpwstr>
      </vt:variant>
      <vt:variant>
        <vt:i4>2031664</vt:i4>
      </vt:variant>
      <vt:variant>
        <vt:i4>86</vt:i4>
      </vt:variant>
      <vt:variant>
        <vt:i4>0</vt:i4>
      </vt:variant>
      <vt:variant>
        <vt:i4>5</vt:i4>
      </vt:variant>
      <vt:variant>
        <vt:lpwstr/>
      </vt:variant>
      <vt:variant>
        <vt:lpwstr>_Toc147845212</vt:lpwstr>
      </vt:variant>
      <vt:variant>
        <vt:i4>2031664</vt:i4>
      </vt:variant>
      <vt:variant>
        <vt:i4>80</vt:i4>
      </vt:variant>
      <vt:variant>
        <vt:i4>0</vt:i4>
      </vt:variant>
      <vt:variant>
        <vt:i4>5</vt:i4>
      </vt:variant>
      <vt:variant>
        <vt:lpwstr/>
      </vt:variant>
      <vt:variant>
        <vt:lpwstr>_Toc147845211</vt:lpwstr>
      </vt:variant>
      <vt:variant>
        <vt:i4>2031664</vt:i4>
      </vt:variant>
      <vt:variant>
        <vt:i4>74</vt:i4>
      </vt:variant>
      <vt:variant>
        <vt:i4>0</vt:i4>
      </vt:variant>
      <vt:variant>
        <vt:i4>5</vt:i4>
      </vt:variant>
      <vt:variant>
        <vt:lpwstr/>
      </vt:variant>
      <vt:variant>
        <vt:lpwstr>_Toc147845210</vt:lpwstr>
      </vt:variant>
      <vt:variant>
        <vt:i4>1966128</vt:i4>
      </vt:variant>
      <vt:variant>
        <vt:i4>68</vt:i4>
      </vt:variant>
      <vt:variant>
        <vt:i4>0</vt:i4>
      </vt:variant>
      <vt:variant>
        <vt:i4>5</vt:i4>
      </vt:variant>
      <vt:variant>
        <vt:lpwstr/>
      </vt:variant>
      <vt:variant>
        <vt:lpwstr>_Toc147845209</vt:lpwstr>
      </vt:variant>
      <vt:variant>
        <vt:i4>1966128</vt:i4>
      </vt:variant>
      <vt:variant>
        <vt:i4>62</vt:i4>
      </vt:variant>
      <vt:variant>
        <vt:i4>0</vt:i4>
      </vt:variant>
      <vt:variant>
        <vt:i4>5</vt:i4>
      </vt:variant>
      <vt:variant>
        <vt:lpwstr/>
      </vt:variant>
      <vt:variant>
        <vt:lpwstr>_Toc147845208</vt:lpwstr>
      </vt:variant>
      <vt:variant>
        <vt:i4>1966128</vt:i4>
      </vt:variant>
      <vt:variant>
        <vt:i4>56</vt:i4>
      </vt:variant>
      <vt:variant>
        <vt:i4>0</vt:i4>
      </vt:variant>
      <vt:variant>
        <vt:i4>5</vt:i4>
      </vt:variant>
      <vt:variant>
        <vt:lpwstr/>
      </vt:variant>
      <vt:variant>
        <vt:lpwstr>_Toc147845207</vt:lpwstr>
      </vt:variant>
      <vt:variant>
        <vt:i4>1966128</vt:i4>
      </vt:variant>
      <vt:variant>
        <vt:i4>50</vt:i4>
      </vt:variant>
      <vt:variant>
        <vt:i4>0</vt:i4>
      </vt:variant>
      <vt:variant>
        <vt:i4>5</vt:i4>
      </vt:variant>
      <vt:variant>
        <vt:lpwstr/>
      </vt:variant>
      <vt:variant>
        <vt:lpwstr>_Toc147845206</vt:lpwstr>
      </vt:variant>
      <vt:variant>
        <vt:i4>1966128</vt:i4>
      </vt:variant>
      <vt:variant>
        <vt:i4>44</vt:i4>
      </vt:variant>
      <vt:variant>
        <vt:i4>0</vt:i4>
      </vt:variant>
      <vt:variant>
        <vt:i4>5</vt:i4>
      </vt:variant>
      <vt:variant>
        <vt:lpwstr/>
      </vt:variant>
      <vt:variant>
        <vt:lpwstr>_Toc147845205</vt:lpwstr>
      </vt:variant>
      <vt:variant>
        <vt:i4>1966128</vt:i4>
      </vt:variant>
      <vt:variant>
        <vt:i4>38</vt:i4>
      </vt:variant>
      <vt:variant>
        <vt:i4>0</vt:i4>
      </vt:variant>
      <vt:variant>
        <vt:i4>5</vt:i4>
      </vt:variant>
      <vt:variant>
        <vt:lpwstr/>
      </vt:variant>
      <vt:variant>
        <vt:lpwstr>_Toc147845204</vt:lpwstr>
      </vt:variant>
      <vt:variant>
        <vt:i4>1966128</vt:i4>
      </vt:variant>
      <vt:variant>
        <vt:i4>32</vt:i4>
      </vt:variant>
      <vt:variant>
        <vt:i4>0</vt:i4>
      </vt:variant>
      <vt:variant>
        <vt:i4>5</vt:i4>
      </vt:variant>
      <vt:variant>
        <vt:lpwstr/>
      </vt:variant>
      <vt:variant>
        <vt:lpwstr>_Toc147845203</vt:lpwstr>
      </vt:variant>
      <vt:variant>
        <vt:i4>1966128</vt:i4>
      </vt:variant>
      <vt:variant>
        <vt:i4>26</vt:i4>
      </vt:variant>
      <vt:variant>
        <vt:i4>0</vt:i4>
      </vt:variant>
      <vt:variant>
        <vt:i4>5</vt:i4>
      </vt:variant>
      <vt:variant>
        <vt:lpwstr/>
      </vt:variant>
      <vt:variant>
        <vt:lpwstr>_Toc147845202</vt:lpwstr>
      </vt:variant>
      <vt:variant>
        <vt:i4>1966128</vt:i4>
      </vt:variant>
      <vt:variant>
        <vt:i4>20</vt:i4>
      </vt:variant>
      <vt:variant>
        <vt:i4>0</vt:i4>
      </vt:variant>
      <vt:variant>
        <vt:i4>5</vt:i4>
      </vt:variant>
      <vt:variant>
        <vt:lpwstr/>
      </vt:variant>
      <vt:variant>
        <vt:lpwstr>_Toc147845201</vt:lpwstr>
      </vt:variant>
      <vt:variant>
        <vt:i4>1966128</vt:i4>
      </vt:variant>
      <vt:variant>
        <vt:i4>14</vt:i4>
      </vt:variant>
      <vt:variant>
        <vt:i4>0</vt:i4>
      </vt:variant>
      <vt:variant>
        <vt:i4>5</vt:i4>
      </vt:variant>
      <vt:variant>
        <vt:lpwstr/>
      </vt:variant>
      <vt:variant>
        <vt:lpwstr>_Toc147845200</vt:lpwstr>
      </vt:variant>
      <vt:variant>
        <vt:i4>1507379</vt:i4>
      </vt:variant>
      <vt:variant>
        <vt:i4>8</vt:i4>
      </vt:variant>
      <vt:variant>
        <vt:i4>0</vt:i4>
      </vt:variant>
      <vt:variant>
        <vt:i4>5</vt:i4>
      </vt:variant>
      <vt:variant>
        <vt:lpwstr/>
      </vt:variant>
      <vt:variant>
        <vt:lpwstr>_Toc147845199</vt:lpwstr>
      </vt:variant>
      <vt:variant>
        <vt:i4>3997809</vt:i4>
      </vt:variant>
      <vt:variant>
        <vt:i4>3</vt:i4>
      </vt:variant>
      <vt:variant>
        <vt:i4>0</vt:i4>
      </vt:variant>
      <vt:variant>
        <vt:i4>5</vt:i4>
      </vt:variant>
      <vt:variant>
        <vt:lpwstr>https://infrastructure.planninginspectorate.gov.uk/wp-content/ipc/uploads/projects/TR020001/TR020001-000920-London Luton Airport Expansion Examination Library.pdf</vt:lpwstr>
      </vt:variant>
      <vt:variant>
        <vt:lpwstr/>
      </vt:variant>
      <vt:variant>
        <vt:i4>6684717</vt:i4>
      </vt:variant>
      <vt:variant>
        <vt:i4>0</vt:i4>
      </vt:variant>
      <vt:variant>
        <vt:i4>0</vt:i4>
      </vt:variant>
      <vt:variant>
        <vt:i4>5</vt:i4>
      </vt:variant>
      <vt:variant>
        <vt:lpwstr>http://infrastructure.planninginspectorate.gov.uk/document/TR020001-001990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Jo</dc:creator>
  <cp:keywords/>
  <dc:description/>
  <cp:lastModifiedBy>Evans, Sian</cp:lastModifiedBy>
  <cp:revision>9</cp:revision>
  <cp:lastPrinted>2023-10-10T14:58:00Z</cp:lastPrinted>
  <dcterms:created xsi:type="dcterms:W3CDTF">2023-10-10T14:49:00Z</dcterms:created>
  <dcterms:modified xsi:type="dcterms:W3CDTF">2023-10-10T14:58:00Z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0x0101004DD1DD56A281734695320F37EA507DB5</vt:lpwstr>
  </property>
</Properties>
</file>